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B9C14F" w14:textId="77777777" w:rsidR="001F260D" w:rsidRDefault="001F260D" w:rsidP="001F6AE2">
      <w:pPr>
        <w:jc w:val="both"/>
        <w:rPr>
          <w:rFonts w:ascii="Arial Narrow" w:hAnsi="Arial Narrow" w:cs="Arial"/>
          <w:sz w:val="22"/>
          <w:szCs w:val="22"/>
          <w:lang w:val="es-ES_tradnl"/>
        </w:rPr>
      </w:pPr>
    </w:p>
    <w:p w14:paraId="5A39F2A1" w14:textId="77777777" w:rsidR="00C46816" w:rsidRDefault="00C46816" w:rsidP="00DB4753">
      <w:pPr>
        <w:pStyle w:val="NormalWeb"/>
        <w:spacing w:before="0" w:beforeAutospacing="0" w:after="0" w:afterAutospacing="0"/>
        <w:ind w:firstLine="708"/>
        <w:jc w:val="center"/>
        <w:rPr>
          <w:rFonts w:ascii="Arial Narrow" w:eastAsia="Batang" w:hAnsi="Arial Narrow" w:cs="Arial"/>
          <w:b/>
          <w:caps/>
          <w:sz w:val="22"/>
          <w:szCs w:val="22"/>
          <w:lang w:eastAsia="ko-KR"/>
        </w:rPr>
      </w:pPr>
    </w:p>
    <w:p w14:paraId="7C1DEFDD" w14:textId="77777777" w:rsidR="00916E2B" w:rsidRPr="00827F5E" w:rsidRDefault="00DB4753" w:rsidP="00DB4753">
      <w:pPr>
        <w:pStyle w:val="NormalWeb"/>
        <w:spacing w:before="0" w:beforeAutospacing="0" w:after="0" w:afterAutospacing="0"/>
        <w:ind w:firstLine="708"/>
        <w:jc w:val="center"/>
        <w:rPr>
          <w:rFonts w:ascii="Arial Narrow" w:eastAsia="Batang" w:hAnsi="Arial Narrow" w:cs="Arial"/>
          <w:b/>
          <w:caps/>
          <w:sz w:val="22"/>
          <w:szCs w:val="22"/>
          <w:lang w:eastAsia="ko-KR"/>
        </w:rPr>
      </w:pPr>
      <w:r w:rsidRPr="00827F5E">
        <w:rPr>
          <w:rFonts w:ascii="Arial Narrow" w:eastAsia="Batang" w:hAnsi="Arial Narrow" w:cs="Arial"/>
          <w:b/>
          <w:caps/>
          <w:sz w:val="22"/>
          <w:szCs w:val="22"/>
          <w:lang w:eastAsia="ko-KR"/>
        </w:rPr>
        <w:t xml:space="preserve">Proyecto de </w:t>
      </w:r>
      <w:r w:rsidR="00CB49FF">
        <w:rPr>
          <w:rFonts w:ascii="Arial Narrow" w:eastAsia="Batang" w:hAnsi="Arial Narrow" w:cs="Arial"/>
          <w:b/>
          <w:caps/>
          <w:sz w:val="22"/>
          <w:szCs w:val="22"/>
          <w:lang w:eastAsia="ko-KR"/>
        </w:rPr>
        <w:t xml:space="preserve">RESOLUCIÓN </w:t>
      </w:r>
    </w:p>
    <w:p w14:paraId="2387E846" w14:textId="77777777" w:rsidR="00C46816" w:rsidRPr="00827F5E" w:rsidRDefault="00C46816" w:rsidP="00DB4753">
      <w:pPr>
        <w:pStyle w:val="NormalWeb"/>
        <w:spacing w:before="0" w:beforeAutospacing="0" w:after="0" w:afterAutospacing="0"/>
        <w:ind w:firstLine="708"/>
        <w:jc w:val="center"/>
        <w:rPr>
          <w:rFonts w:ascii="Arial Narrow" w:eastAsia="Batang" w:hAnsi="Arial Narrow" w:cs="Arial"/>
          <w:b/>
          <w:caps/>
          <w:sz w:val="22"/>
          <w:szCs w:val="22"/>
          <w:lang w:eastAsia="ko-KR"/>
        </w:rPr>
      </w:pPr>
    </w:p>
    <w:p w14:paraId="2FE689FE" w14:textId="77777777" w:rsidR="00DB4753" w:rsidRPr="00827F5E" w:rsidRDefault="00827F5E" w:rsidP="00DB4753">
      <w:pPr>
        <w:pStyle w:val="NormalWeb"/>
        <w:spacing w:before="0" w:beforeAutospacing="0" w:after="0" w:afterAutospacing="0"/>
        <w:ind w:firstLine="708"/>
        <w:jc w:val="center"/>
        <w:rPr>
          <w:rFonts w:ascii="Arial Narrow" w:hAnsi="Arial Narrow" w:cs="Arial"/>
        </w:rPr>
      </w:pPr>
      <w:r w:rsidRPr="00827F5E">
        <w:rPr>
          <w:rFonts w:ascii="Arial Narrow" w:eastAsia="Batang" w:hAnsi="Arial Narrow" w:cs="Arial"/>
          <w:b/>
          <w:caps/>
          <w:sz w:val="22"/>
          <w:szCs w:val="22"/>
          <w:lang w:eastAsia="ko-KR"/>
        </w:rPr>
        <w:t>“Por la cual se adopta el Plan Nacional de Conectividad Rural formulado en cumplimiento de lo establecido en el Punto 1.3.1.3 del Acuerdo Final para la Terminación del Conflicto y la Construcción de una Paz Estable y Duradera”</w:t>
      </w:r>
      <w:r w:rsidR="00C46816" w:rsidRPr="00827F5E">
        <w:rPr>
          <w:rFonts w:ascii="Arial Narrow" w:eastAsia="Batang" w:hAnsi="Arial Narrow" w:cs="Arial"/>
          <w:b/>
          <w:caps/>
          <w:sz w:val="22"/>
          <w:szCs w:val="22"/>
          <w:lang w:eastAsia="ko-KR"/>
        </w:rPr>
        <w:t xml:space="preserve"> </w:t>
      </w:r>
    </w:p>
    <w:p w14:paraId="3A489078" w14:textId="77777777" w:rsidR="008E463A" w:rsidRPr="00827F5E" w:rsidRDefault="008E463A" w:rsidP="00252479">
      <w:pPr>
        <w:jc w:val="both"/>
        <w:rPr>
          <w:rFonts w:ascii="Arial Narrow" w:hAnsi="Arial Narrow" w:cs="Arial"/>
          <w:b/>
          <w:color w:val="000000"/>
          <w:sz w:val="22"/>
          <w:szCs w:val="22"/>
        </w:rPr>
      </w:pPr>
    </w:p>
    <w:p w14:paraId="0CDB121B" w14:textId="77777777" w:rsidR="00C46816" w:rsidRPr="00827F5E" w:rsidRDefault="00C46816" w:rsidP="00252479">
      <w:pPr>
        <w:jc w:val="both"/>
        <w:rPr>
          <w:rFonts w:ascii="Arial Narrow" w:hAnsi="Arial Narrow" w:cs="Arial"/>
          <w:b/>
          <w:color w:val="000000"/>
          <w:sz w:val="22"/>
          <w:szCs w:val="22"/>
        </w:rPr>
      </w:pPr>
    </w:p>
    <w:p w14:paraId="4B52465D" w14:textId="74CBD410" w:rsidR="00C46816" w:rsidRPr="001E42C9" w:rsidRDefault="00C46816" w:rsidP="00C46816">
      <w:pPr>
        <w:jc w:val="center"/>
        <w:rPr>
          <w:rFonts w:ascii="Arial Narrow" w:hAnsi="Arial Narrow" w:cs="Arial"/>
          <w:b/>
          <w:sz w:val="22"/>
          <w:szCs w:val="22"/>
        </w:rPr>
      </w:pPr>
      <w:r w:rsidRPr="00827F5E">
        <w:rPr>
          <w:rFonts w:ascii="Arial Narrow" w:hAnsi="Arial Narrow" w:cs="Arial"/>
          <w:b/>
          <w:sz w:val="22"/>
          <w:szCs w:val="22"/>
        </w:rPr>
        <w:t xml:space="preserve">Bogotá D.C., </w:t>
      </w:r>
      <w:r w:rsidR="0087092A">
        <w:rPr>
          <w:rFonts w:ascii="Arial Narrow" w:hAnsi="Arial Narrow" w:cs="Arial"/>
          <w:b/>
          <w:sz w:val="22"/>
          <w:szCs w:val="22"/>
        </w:rPr>
        <w:t>mayo</w:t>
      </w:r>
      <w:r w:rsidRPr="00827F5E">
        <w:rPr>
          <w:rFonts w:ascii="Arial Narrow" w:hAnsi="Arial Narrow" w:cs="Arial"/>
          <w:b/>
          <w:sz w:val="22"/>
          <w:szCs w:val="22"/>
        </w:rPr>
        <w:t xml:space="preserve"> de </w:t>
      </w:r>
      <w:r w:rsidR="00827F5E" w:rsidRPr="00827F5E">
        <w:rPr>
          <w:rFonts w:ascii="Arial Narrow" w:hAnsi="Arial Narrow" w:cs="Arial"/>
          <w:b/>
          <w:sz w:val="22"/>
          <w:szCs w:val="22"/>
        </w:rPr>
        <w:t>2019</w:t>
      </w:r>
    </w:p>
    <w:p w14:paraId="2E622C3D" w14:textId="77777777" w:rsidR="00C46816" w:rsidRPr="001E42C9" w:rsidRDefault="00C46816" w:rsidP="00C46816">
      <w:pPr>
        <w:jc w:val="center"/>
        <w:rPr>
          <w:rFonts w:ascii="Arial Narrow" w:hAnsi="Arial Narrow" w:cs="Arial"/>
          <w:b/>
          <w:sz w:val="22"/>
          <w:szCs w:val="22"/>
        </w:rPr>
      </w:pPr>
    </w:p>
    <w:p w14:paraId="0747DA75" w14:textId="77777777" w:rsidR="00C46816" w:rsidRPr="001E42C9" w:rsidRDefault="00C46816" w:rsidP="00C46816">
      <w:pPr>
        <w:jc w:val="both"/>
        <w:rPr>
          <w:rFonts w:ascii="Arial Narrow" w:hAnsi="Arial Narrow" w:cs="Arial"/>
          <w:b/>
          <w:sz w:val="22"/>
          <w:szCs w:val="22"/>
        </w:rPr>
      </w:pPr>
    </w:p>
    <w:p w14:paraId="6A947A1E" w14:textId="77777777" w:rsidR="00584CD6" w:rsidRPr="001E42C9" w:rsidRDefault="00584CD6" w:rsidP="00584CD6">
      <w:pPr>
        <w:ind w:left="705" w:hanging="705"/>
        <w:rPr>
          <w:rFonts w:ascii="Arial Narrow" w:hAnsi="Arial Narrow" w:cs="Arial"/>
          <w:b/>
          <w:sz w:val="22"/>
          <w:szCs w:val="22"/>
          <w:lang w:val="es-ES_tradnl"/>
        </w:rPr>
      </w:pPr>
      <w:r>
        <w:rPr>
          <w:rFonts w:ascii="Arial Narrow" w:hAnsi="Arial Narrow" w:cs="Arial"/>
          <w:b/>
          <w:sz w:val="22"/>
          <w:szCs w:val="22"/>
          <w:lang w:val="es-ES_tradnl"/>
        </w:rPr>
        <w:t>1.</w:t>
      </w:r>
      <w:r>
        <w:rPr>
          <w:rFonts w:ascii="Arial Narrow" w:hAnsi="Arial Narrow" w:cs="Arial"/>
          <w:b/>
          <w:sz w:val="22"/>
          <w:szCs w:val="22"/>
          <w:lang w:val="es-ES_tradnl"/>
        </w:rPr>
        <w:tab/>
      </w:r>
      <w:r w:rsidRPr="001E42C9">
        <w:rPr>
          <w:rFonts w:ascii="Arial Narrow" w:hAnsi="Arial Narrow" w:cs="Arial"/>
          <w:b/>
          <w:sz w:val="22"/>
          <w:szCs w:val="22"/>
          <w:lang w:val="es-ES_tradnl"/>
        </w:rPr>
        <w:t xml:space="preserve">Antecedentes y las razones de oportunidad y conveniencia que justifican la expedición </w:t>
      </w:r>
      <w:r>
        <w:rPr>
          <w:rFonts w:ascii="Arial Narrow" w:hAnsi="Arial Narrow" w:cs="Arial"/>
          <w:b/>
          <w:sz w:val="22"/>
          <w:szCs w:val="22"/>
          <w:lang w:val="es-ES_tradnl"/>
        </w:rPr>
        <w:t>de la norma</w:t>
      </w:r>
    </w:p>
    <w:p w14:paraId="5D1DB2E7" w14:textId="77777777" w:rsidR="00584CD6" w:rsidRDefault="00584CD6" w:rsidP="00584CD6">
      <w:pPr>
        <w:jc w:val="both"/>
        <w:rPr>
          <w:rFonts w:ascii="Arial Narrow" w:hAnsi="Arial Narrow" w:cs="Arial"/>
          <w:sz w:val="22"/>
          <w:szCs w:val="22"/>
          <w:lang w:val="es-ES_tradnl"/>
        </w:rPr>
      </w:pPr>
    </w:p>
    <w:p w14:paraId="5765383C" w14:textId="77777777" w:rsidR="00827F5E" w:rsidRDefault="00827F5E" w:rsidP="00827F5E">
      <w:pPr>
        <w:jc w:val="both"/>
        <w:rPr>
          <w:rFonts w:ascii="Arial Narrow" w:hAnsi="Arial Narrow" w:cs="Arial"/>
          <w:sz w:val="22"/>
          <w:szCs w:val="22"/>
          <w:lang w:val="es-ES_tradnl"/>
        </w:rPr>
      </w:pPr>
    </w:p>
    <w:p w14:paraId="612B3A59" w14:textId="77777777" w:rsidR="00827F5E" w:rsidRDefault="00827F5E" w:rsidP="00827F5E">
      <w:pPr>
        <w:jc w:val="both"/>
        <w:rPr>
          <w:rFonts w:ascii="Arial Narrow" w:hAnsi="Arial Narrow" w:cs="Arial"/>
          <w:sz w:val="22"/>
          <w:szCs w:val="22"/>
          <w:lang w:val="es-ES_tradnl"/>
        </w:rPr>
      </w:pPr>
      <w:r>
        <w:rPr>
          <w:rFonts w:ascii="Arial Narrow" w:hAnsi="Arial Narrow" w:cs="Arial"/>
          <w:sz w:val="22"/>
          <w:szCs w:val="22"/>
          <w:lang w:val="es-ES_tradnl"/>
        </w:rPr>
        <w:t xml:space="preserve">El acuerdo final para la terminación del conflicto y la construcción de una paz estable y duradera, en adelante Acuerdo Final, refrendado por el Congreso de la República el 30 </w:t>
      </w:r>
      <w:r w:rsidRPr="00131C63">
        <w:rPr>
          <w:rFonts w:ascii="Arial Narrow" w:hAnsi="Arial Narrow" w:cs="Arial"/>
          <w:sz w:val="22"/>
          <w:szCs w:val="22"/>
          <w:lang w:val="es-ES_tradnl"/>
        </w:rPr>
        <w:t xml:space="preserve">de noviembre </w:t>
      </w:r>
      <w:r>
        <w:rPr>
          <w:rFonts w:ascii="Arial Narrow" w:hAnsi="Arial Narrow" w:cs="Arial"/>
          <w:sz w:val="22"/>
          <w:szCs w:val="22"/>
          <w:lang w:val="es-ES_tradnl"/>
        </w:rPr>
        <w:t>de 2016, contempló en el punto 1.3. un conjunto de planes nacionales para la reforma rural integral, orientados hacia la superación de la pobreza y la desigualdad, entre los cuales s e encuentra el Plan Nacional de Conectividad Rural.</w:t>
      </w:r>
    </w:p>
    <w:p w14:paraId="526A5F64" w14:textId="77777777" w:rsidR="00827F5E" w:rsidRDefault="00827F5E" w:rsidP="00827F5E">
      <w:pPr>
        <w:jc w:val="both"/>
        <w:rPr>
          <w:rFonts w:ascii="Arial Narrow" w:hAnsi="Arial Narrow" w:cs="Arial"/>
          <w:sz w:val="22"/>
          <w:szCs w:val="22"/>
          <w:lang w:val="es-ES_tradnl"/>
        </w:rPr>
      </w:pPr>
    </w:p>
    <w:p w14:paraId="55DA7138" w14:textId="77777777" w:rsidR="00827F5E" w:rsidRDefault="00827F5E" w:rsidP="00827F5E">
      <w:pPr>
        <w:jc w:val="both"/>
        <w:rPr>
          <w:rFonts w:ascii="Arial Narrow" w:hAnsi="Arial Narrow" w:cs="Arial"/>
          <w:sz w:val="22"/>
          <w:szCs w:val="22"/>
          <w:lang w:val="es-ES_tradnl"/>
        </w:rPr>
      </w:pPr>
      <w:r>
        <w:rPr>
          <w:rFonts w:ascii="Arial Narrow" w:hAnsi="Arial Narrow" w:cs="Arial"/>
          <w:sz w:val="22"/>
          <w:szCs w:val="22"/>
          <w:lang w:val="es-ES_tradnl"/>
        </w:rPr>
        <w:t xml:space="preserve">Atendiendo los objetivos estratégicos que debía contener el Plan Nacional de Conectividad Rural, a la luz de lo definido por el Acuerdo Final, a saber:  </w:t>
      </w:r>
      <w:r w:rsidRPr="00131C63">
        <w:rPr>
          <w:rFonts w:ascii="Arial Narrow" w:hAnsi="Arial Narrow" w:cs="Arial"/>
          <w:sz w:val="22"/>
          <w:szCs w:val="22"/>
          <w:lang w:val="es-ES_tradnl"/>
        </w:rPr>
        <w:t>la</w:t>
      </w:r>
      <w:r>
        <w:rPr>
          <w:rFonts w:ascii="Arial Narrow" w:hAnsi="Arial Narrow" w:cs="Arial"/>
          <w:sz w:val="22"/>
          <w:szCs w:val="22"/>
          <w:lang w:val="es-ES_tradnl"/>
        </w:rPr>
        <w:t xml:space="preserve"> </w:t>
      </w:r>
      <w:r w:rsidRPr="00131C63">
        <w:rPr>
          <w:rFonts w:ascii="Arial Narrow" w:hAnsi="Arial Narrow" w:cs="Arial"/>
          <w:sz w:val="22"/>
          <w:szCs w:val="22"/>
          <w:lang w:val="es-ES_tradnl"/>
        </w:rPr>
        <w:t>instalación</w:t>
      </w:r>
      <w:r>
        <w:rPr>
          <w:rFonts w:ascii="Arial Narrow" w:hAnsi="Arial Narrow" w:cs="Arial"/>
          <w:sz w:val="22"/>
          <w:szCs w:val="22"/>
          <w:lang w:val="es-ES_tradnl"/>
        </w:rPr>
        <w:t xml:space="preserve"> de la </w:t>
      </w:r>
      <w:r w:rsidRPr="00131C63">
        <w:rPr>
          <w:rFonts w:ascii="Arial Narrow" w:hAnsi="Arial Narrow" w:cs="Arial"/>
          <w:sz w:val="22"/>
          <w:szCs w:val="22"/>
          <w:lang w:val="es-ES_tradnl"/>
        </w:rPr>
        <w:t>infr</w:t>
      </w:r>
      <w:r>
        <w:rPr>
          <w:rFonts w:ascii="Arial Narrow" w:hAnsi="Arial Narrow" w:cs="Arial"/>
          <w:sz w:val="22"/>
          <w:szCs w:val="22"/>
          <w:lang w:val="es-ES_tradnl"/>
        </w:rPr>
        <w:t xml:space="preserve">aestructura necesaria para </w:t>
      </w:r>
      <w:r w:rsidRPr="00131C63">
        <w:rPr>
          <w:rFonts w:ascii="Arial Narrow" w:hAnsi="Arial Narrow" w:cs="Arial"/>
          <w:sz w:val="22"/>
          <w:szCs w:val="22"/>
          <w:lang w:val="es-ES_tradnl"/>
        </w:rPr>
        <w:t>garantizar el acceso a Internet de alta</w:t>
      </w:r>
      <w:r>
        <w:rPr>
          <w:rFonts w:ascii="Arial Narrow" w:hAnsi="Arial Narrow" w:cs="Arial"/>
          <w:sz w:val="22"/>
          <w:szCs w:val="22"/>
          <w:lang w:val="es-ES_tradnl"/>
        </w:rPr>
        <w:t xml:space="preserve"> </w:t>
      </w:r>
      <w:r w:rsidRPr="00131C63">
        <w:rPr>
          <w:rFonts w:ascii="Arial Narrow" w:hAnsi="Arial Narrow" w:cs="Arial"/>
          <w:sz w:val="22"/>
          <w:szCs w:val="22"/>
          <w:lang w:val="es-ES_tradnl"/>
        </w:rPr>
        <w:t>velocidad en las cabeceras municipales; y la oferta de soluciones</w:t>
      </w:r>
      <w:r>
        <w:rPr>
          <w:rFonts w:ascii="Arial Narrow" w:hAnsi="Arial Narrow" w:cs="Arial"/>
          <w:sz w:val="22"/>
          <w:szCs w:val="22"/>
          <w:lang w:val="es-ES_tradnl"/>
        </w:rPr>
        <w:t xml:space="preserve"> de acceso comunitario a Internet para los centros poblados, el Ministerio de Tecnologías de la Información y las Comunicaciones proyectó las acciones y recursos requeridos para su respectiva implementación, lo cual fue consignado en el Documento CONPES 3932 de 2018, por el cual se fijan los “lineamientos para la articulación del plan marco de implementación del Acuerdo Final, con los instrumentos de planeación, programación y seguimiento a políticas públicas del orden nacional y territorial”. </w:t>
      </w:r>
    </w:p>
    <w:p w14:paraId="38364EC8" w14:textId="77777777" w:rsidR="00827F5E" w:rsidRDefault="00827F5E" w:rsidP="00827F5E">
      <w:pPr>
        <w:jc w:val="both"/>
        <w:rPr>
          <w:rFonts w:ascii="Arial Narrow" w:hAnsi="Arial Narrow" w:cs="Arial"/>
          <w:sz w:val="22"/>
          <w:szCs w:val="22"/>
          <w:lang w:val="es-ES_tradnl"/>
        </w:rPr>
      </w:pPr>
    </w:p>
    <w:p w14:paraId="1679158B" w14:textId="77777777" w:rsidR="00584CD6" w:rsidRPr="001E42C9" w:rsidRDefault="00584CD6" w:rsidP="00584CD6">
      <w:pPr>
        <w:jc w:val="both"/>
        <w:rPr>
          <w:rFonts w:ascii="Arial Narrow" w:hAnsi="Arial Narrow" w:cs="Arial"/>
          <w:sz w:val="22"/>
          <w:szCs w:val="22"/>
          <w:lang w:val="es-ES_tradnl"/>
        </w:rPr>
      </w:pPr>
    </w:p>
    <w:p w14:paraId="3E3C2287" w14:textId="77777777" w:rsidR="00584CD6" w:rsidRPr="001E42C9" w:rsidRDefault="00584CD6" w:rsidP="00584CD6">
      <w:pPr>
        <w:jc w:val="both"/>
        <w:rPr>
          <w:rFonts w:ascii="Arial Narrow" w:hAnsi="Arial Narrow" w:cs="Arial"/>
          <w:b/>
          <w:sz w:val="22"/>
          <w:szCs w:val="22"/>
          <w:lang w:val="es-ES_tradnl"/>
        </w:rPr>
      </w:pPr>
      <w:r>
        <w:rPr>
          <w:rFonts w:ascii="Arial Narrow" w:hAnsi="Arial Narrow" w:cs="Arial"/>
          <w:b/>
          <w:sz w:val="22"/>
          <w:szCs w:val="22"/>
          <w:lang w:val="es-ES_tradnl"/>
        </w:rPr>
        <w:t>2.</w:t>
      </w:r>
      <w:r>
        <w:rPr>
          <w:rFonts w:ascii="Arial Narrow" w:hAnsi="Arial Narrow" w:cs="Arial"/>
          <w:b/>
          <w:sz w:val="22"/>
          <w:szCs w:val="22"/>
          <w:lang w:val="es-ES_tradnl"/>
        </w:rPr>
        <w:tab/>
      </w:r>
      <w:r w:rsidRPr="001E42C9">
        <w:rPr>
          <w:rFonts w:ascii="Arial Narrow" w:hAnsi="Arial Narrow" w:cs="Arial"/>
          <w:b/>
          <w:sz w:val="22"/>
          <w:szCs w:val="22"/>
          <w:lang w:val="es-ES_tradnl"/>
        </w:rPr>
        <w:t>Ámbito de aplicación</w:t>
      </w:r>
      <w:r>
        <w:rPr>
          <w:rFonts w:ascii="Arial Narrow" w:hAnsi="Arial Narrow" w:cs="Arial"/>
          <w:b/>
          <w:sz w:val="22"/>
          <w:szCs w:val="22"/>
          <w:lang w:val="es-ES_tradnl"/>
        </w:rPr>
        <w:t xml:space="preserve"> </w:t>
      </w:r>
      <w:r w:rsidRPr="001E42C9">
        <w:rPr>
          <w:rFonts w:ascii="Arial Narrow" w:hAnsi="Arial Narrow" w:cs="Arial"/>
          <w:b/>
          <w:sz w:val="22"/>
          <w:szCs w:val="22"/>
          <w:lang w:val="es-ES_tradnl"/>
        </w:rPr>
        <w:t xml:space="preserve">del </w:t>
      </w:r>
      <w:r>
        <w:rPr>
          <w:rFonts w:ascii="Arial Narrow" w:hAnsi="Arial Narrow" w:cs="Arial"/>
          <w:b/>
          <w:sz w:val="22"/>
          <w:szCs w:val="22"/>
          <w:lang w:val="es-ES_tradnl"/>
        </w:rPr>
        <w:t>acto administrativo</w:t>
      </w:r>
    </w:p>
    <w:p w14:paraId="24057541" w14:textId="77777777" w:rsidR="00827F5E" w:rsidRDefault="00827F5E" w:rsidP="00827F5E">
      <w:pPr>
        <w:jc w:val="both"/>
        <w:rPr>
          <w:rFonts w:ascii="Arial Narrow" w:hAnsi="Arial Narrow" w:cs="Arial"/>
          <w:sz w:val="22"/>
          <w:szCs w:val="22"/>
          <w:lang w:val="es-ES_tradnl"/>
        </w:rPr>
      </w:pPr>
    </w:p>
    <w:p w14:paraId="006FFAC9" w14:textId="77777777" w:rsidR="00827F5E" w:rsidRDefault="00827F5E" w:rsidP="00827F5E">
      <w:pPr>
        <w:jc w:val="both"/>
        <w:rPr>
          <w:rFonts w:ascii="Arial Narrow" w:hAnsi="Arial Narrow" w:cs="Arial"/>
          <w:sz w:val="22"/>
          <w:szCs w:val="22"/>
          <w:lang w:val="es-ES_tradnl"/>
        </w:rPr>
      </w:pPr>
      <w:r w:rsidRPr="0050092F">
        <w:rPr>
          <w:rFonts w:ascii="Arial Narrow" w:hAnsi="Arial Narrow" w:cs="Arial"/>
          <w:sz w:val="22"/>
          <w:szCs w:val="22"/>
          <w:lang w:val="es-ES_tradnl"/>
        </w:rPr>
        <w:t>El ámbito de aplicación de</w:t>
      </w:r>
      <w:r>
        <w:rPr>
          <w:rFonts w:ascii="Arial Narrow" w:hAnsi="Arial Narrow" w:cs="Arial"/>
          <w:sz w:val="22"/>
          <w:szCs w:val="22"/>
          <w:lang w:val="es-ES_tradnl"/>
        </w:rPr>
        <w:t xml:space="preserve"> la presente Resolución </w:t>
      </w:r>
      <w:r w:rsidRPr="0050092F">
        <w:rPr>
          <w:rFonts w:ascii="Arial Narrow" w:hAnsi="Arial Narrow" w:cs="Arial"/>
          <w:sz w:val="22"/>
          <w:szCs w:val="22"/>
          <w:lang w:val="es-ES_tradnl"/>
        </w:rPr>
        <w:t>es de nivel nacional, va dirigido a toda la ciudadanía, y a quienes estén interesados en conocer las acciones que desarrollará el Ministerio de Tecnologías de la Información y las Comunicaciones en el marco del Plan Nacional de Conectividad Rural para implementar</w:t>
      </w:r>
      <w:r>
        <w:rPr>
          <w:rFonts w:ascii="Arial Narrow" w:hAnsi="Arial Narrow" w:cs="Arial"/>
          <w:sz w:val="22"/>
          <w:szCs w:val="22"/>
          <w:lang w:val="es-ES_tradnl"/>
        </w:rPr>
        <w:t xml:space="preserve"> lo consignado en el Acuerdo Final. </w:t>
      </w:r>
    </w:p>
    <w:p w14:paraId="62F49F06" w14:textId="77777777" w:rsidR="00584CD6" w:rsidRPr="001E42C9" w:rsidRDefault="00584CD6" w:rsidP="00584CD6">
      <w:pPr>
        <w:jc w:val="both"/>
        <w:rPr>
          <w:rFonts w:ascii="Arial Narrow" w:hAnsi="Arial Narrow" w:cs="Arial"/>
          <w:sz w:val="22"/>
          <w:szCs w:val="22"/>
          <w:lang w:val="es-ES_tradnl"/>
        </w:rPr>
      </w:pPr>
    </w:p>
    <w:p w14:paraId="5D859740" w14:textId="77777777" w:rsidR="00584CD6" w:rsidRPr="001E42C9" w:rsidRDefault="00584CD6" w:rsidP="00584CD6">
      <w:pPr>
        <w:jc w:val="both"/>
        <w:rPr>
          <w:rFonts w:ascii="Arial Narrow" w:hAnsi="Arial Narrow" w:cs="Arial"/>
          <w:sz w:val="22"/>
          <w:szCs w:val="22"/>
          <w:lang w:val="es-ES_tradnl"/>
        </w:rPr>
      </w:pPr>
    </w:p>
    <w:p w14:paraId="69085108" w14:textId="77777777" w:rsidR="00584CD6" w:rsidRPr="001E42C9" w:rsidRDefault="00584CD6" w:rsidP="00584CD6">
      <w:pPr>
        <w:jc w:val="both"/>
        <w:rPr>
          <w:rFonts w:ascii="Arial Narrow" w:hAnsi="Arial Narrow" w:cs="Arial"/>
          <w:b/>
          <w:sz w:val="22"/>
          <w:szCs w:val="22"/>
          <w:lang w:val="es-ES_tradnl"/>
        </w:rPr>
      </w:pPr>
      <w:r>
        <w:rPr>
          <w:rFonts w:ascii="Arial Narrow" w:hAnsi="Arial Narrow" w:cs="Arial"/>
          <w:b/>
          <w:sz w:val="22"/>
          <w:szCs w:val="22"/>
          <w:lang w:val="es-ES_tradnl"/>
        </w:rPr>
        <w:t>3.</w:t>
      </w:r>
      <w:r>
        <w:rPr>
          <w:rFonts w:ascii="Arial Narrow" w:hAnsi="Arial Narrow" w:cs="Arial"/>
          <w:b/>
          <w:sz w:val="22"/>
          <w:szCs w:val="22"/>
          <w:lang w:val="es-ES_tradnl"/>
        </w:rPr>
        <w:tab/>
        <w:t>Estudio preliminar de v</w:t>
      </w:r>
      <w:r w:rsidRPr="001E42C9">
        <w:rPr>
          <w:rFonts w:ascii="Arial Narrow" w:hAnsi="Arial Narrow" w:cs="Arial"/>
          <w:b/>
          <w:sz w:val="22"/>
          <w:szCs w:val="22"/>
          <w:lang w:val="es-ES_tradnl"/>
        </w:rPr>
        <w:t>iabilidad jurídica</w:t>
      </w:r>
      <w:r>
        <w:rPr>
          <w:rFonts w:ascii="Arial Narrow" w:hAnsi="Arial Narrow" w:cs="Arial"/>
          <w:b/>
          <w:sz w:val="22"/>
          <w:szCs w:val="22"/>
          <w:lang w:val="es-ES_tradnl"/>
        </w:rPr>
        <w:t xml:space="preserve"> de la expedición de la norma</w:t>
      </w:r>
      <w:r w:rsidRPr="001E42C9">
        <w:rPr>
          <w:rFonts w:ascii="Arial Narrow" w:hAnsi="Arial Narrow" w:cs="Arial"/>
          <w:b/>
          <w:sz w:val="22"/>
          <w:szCs w:val="22"/>
          <w:lang w:val="es-ES_tradnl"/>
        </w:rPr>
        <w:t xml:space="preserve"> </w:t>
      </w:r>
    </w:p>
    <w:p w14:paraId="13D592B8" w14:textId="77777777" w:rsidR="00584CD6" w:rsidRPr="00B94214" w:rsidRDefault="00584CD6" w:rsidP="00584CD6">
      <w:pPr>
        <w:widowControl w:val="0"/>
        <w:autoSpaceDE w:val="0"/>
        <w:autoSpaceDN w:val="0"/>
        <w:adjustRightInd w:val="0"/>
        <w:ind w:left="705" w:hanging="705"/>
        <w:contextualSpacing/>
        <w:jc w:val="both"/>
        <w:rPr>
          <w:rFonts w:ascii="Arial Narrow" w:hAnsi="Arial Narrow" w:cs="Arial"/>
          <w:sz w:val="22"/>
          <w:szCs w:val="22"/>
        </w:rPr>
      </w:pPr>
      <w:r>
        <w:rPr>
          <w:rFonts w:ascii="Arial Narrow" w:hAnsi="Arial Narrow" w:cs="Arial"/>
          <w:b/>
          <w:sz w:val="22"/>
          <w:szCs w:val="22"/>
        </w:rPr>
        <w:t>3.1.</w:t>
      </w:r>
      <w:r>
        <w:rPr>
          <w:rFonts w:ascii="Arial Narrow" w:hAnsi="Arial Narrow" w:cs="Arial"/>
          <w:b/>
          <w:sz w:val="22"/>
          <w:szCs w:val="22"/>
        </w:rPr>
        <w:tab/>
      </w:r>
      <w:r w:rsidRPr="00B94214">
        <w:rPr>
          <w:rFonts w:ascii="Arial Narrow" w:hAnsi="Arial Narrow" w:cs="Arial"/>
          <w:sz w:val="22"/>
          <w:szCs w:val="22"/>
        </w:rPr>
        <w:t xml:space="preserve">Análisis expreso y detallado de las normas que otorgan competencia para la expedición del </w:t>
      </w:r>
      <w:r w:rsidRPr="00B94214">
        <w:rPr>
          <w:rFonts w:ascii="Arial Narrow" w:hAnsi="Arial Narrow" w:cs="Arial"/>
          <w:sz w:val="22"/>
          <w:szCs w:val="22"/>
          <w:lang w:val="es-ES_tradnl"/>
        </w:rPr>
        <w:t>acto administrativo:</w:t>
      </w:r>
    </w:p>
    <w:p w14:paraId="2E469F00" w14:textId="2D5E5C4B" w:rsidR="00BE6F12" w:rsidRDefault="00584CD6" w:rsidP="00BE6F12">
      <w:pPr>
        <w:contextualSpacing/>
        <w:jc w:val="both"/>
        <w:rPr>
          <w:rFonts w:ascii="Arial Narrow" w:hAnsi="Arial Narrow" w:cs="Arial"/>
          <w:sz w:val="22"/>
          <w:szCs w:val="22"/>
        </w:rPr>
      </w:pPr>
      <w:r w:rsidRPr="001E42C9">
        <w:rPr>
          <w:rFonts w:ascii="Arial Narrow" w:hAnsi="Arial Narrow" w:cs="Arial"/>
          <w:sz w:val="22"/>
          <w:szCs w:val="22"/>
        </w:rPr>
        <w:t xml:space="preserve">Las normas que otorgan la competencia para la expedición del </w:t>
      </w:r>
      <w:r w:rsidR="000B0FA4">
        <w:rPr>
          <w:rFonts w:ascii="Arial Narrow" w:hAnsi="Arial Narrow" w:cs="Arial"/>
          <w:sz w:val="22"/>
          <w:szCs w:val="22"/>
        </w:rPr>
        <w:t xml:space="preserve">presente </w:t>
      </w:r>
      <w:r>
        <w:rPr>
          <w:rFonts w:ascii="Arial Narrow" w:hAnsi="Arial Narrow" w:cs="Arial"/>
          <w:sz w:val="22"/>
          <w:szCs w:val="22"/>
        </w:rPr>
        <w:t>acto administrativo</w:t>
      </w:r>
      <w:r w:rsidRPr="001E42C9">
        <w:rPr>
          <w:rFonts w:ascii="Arial Narrow" w:hAnsi="Arial Narrow" w:cs="Arial"/>
          <w:sz w:val="22"/>
          <w:szCs w:val="22"/>
        </w:rPr>
        <w:t xml:space="preserve"> están contenidas</w:t>
      </w:r>
      <w:r w:rsidR="000B0FA4">
        <w:rPr>
          <w:rFonts w:ascii="Arial Narrow" w:hAnsi="Arial Narrow" w:cs="Arial"/>
          <w:sz w:val="22"/>
          <w:szCs w:val="22"/>
        </w:rPr>
        <w:t xml:space="preserve">, </w:t>
      </w:r>
      <w:r w:rsidR="00BE6F12">
        <w:rPr>
          <w:rFonts w:ascii="Arial Narrow" w:hAnsi="Arial Narrow" w:cs="Arial"/>
          <w:sz w:val="22"/>
          <w:szCs w:val="22"/>
        </w:rPr>
        <w:t xml:space="preserve">en el </w:t>
      </w:r>
      <w:r w:rsidR="00BE6F12" w:rsidRPr="00BE6F12">
        <w:rPr>
          <w:rFonts w:ascii="Arial Narrow" w:hAnsi="Arial Narrow" w:cs="Arial"/>
          <w:sz w:val="22"/>
          <w:szCs w:val="22"/>
        </w:rPr>
        <w:t>artículo 22 de la Constitución Política</w:t>
      </w:r>
      <w:r w:rsidR="00BE6F12">
        <w:rPr>
          <w:rFonts w:ascii="Arial Narrow" w:hAnsi="Arial Narrow" w:cs="Arial"/>
          <w:sz w:val="22"/>
          <w:szCs w:val="22"/>
        </w:rPr>
        <w:t>, que</w:t>
      </w:r>
      <w:r w:rsidR="00BE6F12" w:rsidRPr="00BE6F12">
        <w:rPr>
          <w:rFonts w:ascii="Arial Narrow" w:hAnsi="Arial Narrow" w:cs="Arial"/>
          <w:sz w:val="22"/>
          <w:szCs w:val="22"/>
        </w:rPr>
        <w:t xml:space="preserve"> establece que la paz es un derecho y un deber de obligatorio cumplimiento, </w:t>
      </w:r>
      <w:r w:rsidR="00BE6F12">
        <w:rPr>
          <w:rFonts w:ascii="Arial Narrow" w:hAnsi="Arial Narrow" w:cs="Arial"/>
          <w:sz w:val="22"/>
          <w:szCs w:val="22"/>
        </w:rPr>
        <w:t xml:space="preserve">en virtud de lo cual </w:t>
      </w:r>
      <w:r w:rsidR="00BE6F12" w:rsidRPr="00BE6F12">
        <w:rPr>
          <w:rFonts w:ascii="Arial Narrow" w:hAnsi="Arial Narrow" w:cs="Arial"/>
          <w:sz w:val="22"/>
          <w:szCs w:val="22"/>
        </w:rPr>
        <w:t xml:space="preserve">el 24 de noviembre de 2016, el Gobierno Nacional y las Fuerzas Armadas Revolucionarias de Colombia, Ejército del Pueblo (FARC-EP), suscribieron </w:t>
      </w:r>
      <w:r w:rsidR="00BE6F12">
        <w:rPr>
          <w:rFonts w:ascii="Arial Narrow" w:hAnsi="Arial Narrow" w:cs="Arial"/>
          <w:sz w:val="22"/>
          <w:szCs w:val="22"/>
        </w:rPr>
        <w:t xml:space="preserve">el </w:t>
      </w:r>
      <w:r w:rsidR="00BE6F12" w:rsidRPr="00BE6F12">
        <w:rPr>
          <w:rFonts w:ascii="Arial Narrow" w:hAnsi="Arial Narrow" w:cs="Arial"/>
          <w:sz w:val="22"/>
          <w:szCs w:val="22"/>
        </w:rPr>
        <w:t>Acuerdo Final</w:t>
      </w:r>
      <w:r w:rsidR="00BE6F12">
        <w:rPr>
          <w:rFonts w:ascii="Arial Narrow" w:hAnsi="Arial Narrow" w:cs="Arial"/>
          <w:sz w:val="22"/>
          <w:szCs w:val="22"/>
        </w:rPr>
        <w:t xml:space="preserve">, a su vez </w:t>
      </w:r>
      <w:r w:rsidR="00BE6F12">
        <w:rPr>
          <w:rFonts w:ascii="Arial Narrow" w:hAnsi="Arial Narrow" w:cs="Arial"/>
          <w:sz w:val="22"/>
          <w:szCs w:val="22"/>
        </w:rPr>
        <w:lastRenderedPageBreak/>
        <w:t>refrendado por Congreso de la República el 30 de noviembre de 2016.</w:t>
      </w:r>
      <w:r w:rsidR="00BE6F12" w:rsidRPr="00BE6F12">
        <w:rPr>
          <w:rFonts w:ascii="Arial Narrow" w:hAnsi="Arial Narrow" w:cs="Arial"/>
          <w:sz w:val="22"/>
          <w:szCs w:val="22"/>
        </w:rPr>
        <w:t xml:space="preserve"> </w:t>
      </w:r>
      <w:r w:rsidR="00BE6F12">
        <w:rPr>
          <w:rFonts w:ascii="Arial Narrow" w:hAnsi="Arial Narrow" w:cs="Arial"/>
          <w:sz w:val="22"/>
          <w:szCs w:val="22"/>
        </w:rPr>
        <w:t xml:space="preserve">Los compromisos establecidos en el Punto 1.3.1.3. del </w:t>
      </w:r>
      <w:r w:rsidR="00BE6F12" w:rsidRPr="00BE6F12">
        <w:rPr>
          <w:rFonts w:ascii="Arial Narrow" w:hAnsi="Arial Narrow" w:cs="Arial"/>
          <w:sz w:val="22"/>
          <w:szCs w:val="22"/>
        </w:rPr>
        <w:t>Acuerdo Final</w:t>
      </w:r>
      <w:r w:rsidR="00BE6F12">
        <w:rPr>
          <w:rFonts w:ascii="Arial Narrow" w:hAnsi="Arial Narrow" w:cs="Arial"/>
          <w:sz w:val="22"/>
          <w:szCs w:val="22"/>
        </w:rPr>
        <w:t>, incorporan la necesidad de poner en marcha el Plan Nacional de Conectividad Rural.</w:t>
      </w:r>
    </w:p>
    <w:p w14:paraId="229214B4" w14:textId="77777777" w:rsidR="000B0FA4" w:rsidRDefault="000B0FA4" w:rsidP="00584CD6">
      <w:pPr>
        <w:contextualSpacing/>
        <w:jc w:val="both"/>
        <w:rPr>
          <w:rFonts w:ascii="Arial Narrow" w:hAnsi="Arial Narrow" w:cs="Arial"/>
          <w:sz w:val="22"/>
          <w:szCs w:val="22"/>
        </w:rPr>
      </w:pPr>
    </w:p>
    <w:p w14:paraId="5930F403" w14:textId="77777777" w:rsidR="00827F5E" w:rsidRPr="001E42C9" w:rsidRDefault="00827F5E" w:rsidP="00584CD6">
      <w:pPr>
        <w:contextualSpacing/>
        <w:jc w:val="both"/>
        <w:rPr>
          <w:rFonts w:ascii="Arial Narrow" w:hAnsi="Arial Narrow" w:cs="Arial"/>
          <w:sz w:val="22"/>
          <w:szCs w:val="22"/>
        </w:rPr>
      </w:pPr>
    </w:p>
    <w:p w14:paraId="460E00E3" w14:textId="77777777" w:rsidR="00584CD6" w:rsidRPr="00B94214" w:rsidRDefault="00584CD6" w:rsidP="00584CD6">
      <w:pPr>
        <w:spacing w:line="276" w:lineRule="atLeast"/>
        <w:jc w:val="both"/>
        <w:rPr>
          <w:rFonts w:ascii="Arial Narrow" w:hAnsi="Arial Narrow" w:cs="Arial"/>
          <w:sz w:val="22"/>
          <w:szCs w:val="22"/>
        </w:rPr>
      </w:pPr>
      <w:r>
        <w:rPr>
          <w:rFonts w:ascii="Arial Narrow" w:hAnsi="Arial Narrow" w:cs="Arial"/>
          <w:b/>
          <w:sz w:val="22"/>
          <w:szCs w:val="22"/>
          <w:lang w:eastAsia="en-US"/>
        </w:rPr>
        <w:t>3.2.</w:t>
      </w:r>
      <w:r>
        <w:rPr>
          <w:rFonts w:ascii="Arial Narrow" w:hAnsi="Arial Narrow" w:cs="Arial"/>
          <w:b/>
          <w:sz w:val="22"/>
          <w:szCs w:val="22"/>
          <w:lang w:eastAsia="en-US"/>
        </w:rPr>
        <w:tab/>
      </w:r>
      <w:r w:rsidRPr="00B94214">
        <w:rPr>
          <w:rFonts w:ascii="Arial Narrow" w:hAnsi="Arial Narrow" w:cs="Arial"/>
          <w:sz w:val="22"/>
          <w:szCs w:val="22"/>
          <w:lang w:eastAsia="en-US"/>
        </w:rPr>
        <w:t xml:space="preserve">Vigencia de la ley o norma reglamentada o desarrollada con el </w:t>
      </w:r>
      <w:r w:rsidRPr="00B94214">
        <w:rPr>
          <w:rFonts w:ascii="Arial Narrow" w:hAnsi="Arial Narrow" w:cs="Arial"/>
          <w:sz w:val="22"/>
          <w:szCs w:val="22"/>
          <w:lang w:val="es-ES_tradnl"/>
        </w:rPr>
        <w:t>acto administrativo</w:t>
      </w:r>
      <w:r w:rsidRPr="00B94214">
        <w:rPr>
          <w:rFonts w:ascii="Arial Narrow" w:hAnsi="Arial Narrow" w:cs="Arial"/>
          <w:sz w:val="22"/>
          <w:szCs w:val="22"/>
          <w:lang w:eastAsia="en-US"/>
        </w:rPr>
        <w:t>:</w:t>
      </w:r>
    </w:p>
    <w:p w14:paraId="2244F097" w14:textId="77777777" w:rsidR="00584CD6" w:rsidRDefault="00584CD6" w:rsidP="00584CD6">
      <w:pPr>
        <w:jc w:val="both"/>
        <w:rPr>
          <w:rFonts w:ascii="Arial Narrow" w:hAnsi="Arial Narrow" w:cs="Arial"/>
          <w:sz w:val="22"/>
          <w:szCs w:val="22"/>
          <w:lang w:val="es-ES_tradnl"/>
        </w:rPr>
      </w:pPr>
    </w:p>
    <w:p w14:paraId="49CE8874" w14:textId="4E5C621B" w:rsidR="00827F5E" w:rsidRPr="009C4115" w:rsidRDefault="009C4115" w:rsidP="00827F5E">
      <w:pPr>
        <w:jc w:val="both"/>
        <w:rPr>
          <w:rFonts w:ascii="Arial Narrow" w:hAnsi="Arial Narrow" w:cs="Arial"/>
          <w:sz w:val="22"/>
          <w:szCs w:val="22"/>
        </w:rPr>
      </w:pPr>
      <w:r w:rsidRPr="009C4115">
        <w:rPr>
          <w:rFonts w:ascii="Arial Narrow" w:hAnsi="Arial Narrow"/>
          <w:sz w:val="22"/>
          <w:szCs w:val="22"/>
        </w:rPr>
        <w:t xml:space="preserve"> El </w:t>
      </w:r>
      <w:r w:rsidRPr="009C4115">
        <w:rPr>
          <w:rFonts w:ascii="Arial Narrow" w:eastAsia="Batang" w:hAnsi="Arial Narrow"/>
          <w:sz w:val="22"/>
          <w:szCs w:val="22"/>
          <w:lang w:eastAsia="ko-KR"/>
        </w:rPr>
        <w:t xml:space="preserve">punto 1.3.1.3 del Acuerdo Final para la Terminación del Conflicto y la Construcción de una Paz Estable y Duradera, que sustenta la expedición de la Resolución que adopta el </w:t>
      </w:r>
      <w:r w:rsidRPr="009C4115">
        <w:rPr>
          <w:rFonts w:ascii="Arial Narrow" w:eastAsia="Batang" w:hAnsi="Arial Narrow" w:cs="Arial"/>
          <w:sz w:val="22"/>
          <w:szCs w:val="22"/>
          <w:lang w:eastAsia="ko-KR"/>
        </w:rPr>
        <w:t xml:space="preserve">Plan Nacional de Conectividad Rural </w:t>
      </w:r>
      <w:r w:rsidRPr="009C4115">
        <w:rPr>
          <w:rFonts w:ascii="Arial Narrow" w:eastAsia="Batang" w:hAnsi="Arial Narrow"/>
          <w:sz w:val="22"/>
          <w:szCs w:val="22"/>
          <w:lang w:eastAsia="ko-KR"/>
        </w:rPr>
        <w:t>se encuentra vigente</w:t>
      </w:r>
      <w:r w:rsidR="00827F5E" w:rsidRPr="009C4115">
        <w:rPr>
          <w:rFonts w:ascii="Arial Narrow" w:hAnsi="Arial Narrow" w:cs="Arial"/>
          <w:sz w:val="22"/>
          <w:szCs w:val="22"/>
        </w:rPr>
        <w:t>.</w:t>
      </w:r>
    </w:p>
    <w:p w14:paraId="13559B71" w14:textId="77777777" w:rsidR="00827F5E" w:rsidRPr="00827F5E" w:rsidRDefault="00827F5E" w:rsidP="00584CD6">
      <w:pPr>
        <w:jc w:val="both"/>
        <w:rPr>
          <w:rFonts w:ascii="Arial Narrow" w:hAnsi="Arial Narrow" w:cs="Arial"/>
          <w:sz w:val="22"/>
          <w:szCs w:val="22"/>
        </w:rPr>
      </w:pPr>
    </w:p>
    <w:p w14:paraId="5638F499" w14:textId="77777777" w:rsidR="00584CD6" w:rsidRDefault="00584CD6" w:rsidP="00584CD6">
      <w:pPr>
        <w:spacing w:after="262" w:line="271" w:lineRule="atLeast"/>
        <w:ind w:right="49"/>
        <w:jc w:val="both"/>
        <w:rPr>
          <w:rFonts w:ascii="Arial Narrow" w:hAnsi="Arial Narrow" w:cs="Arial"/>
          <w:color w:val="000000"/>
          <w:sz w:val="22"/>
          <w:szCs w:val="22"/>
          <w:lang w:eastAsia="en-US"/>
        </w:rPr>
      </w:pPr>
      <w:r>
        <w:rPr>
          <w:rFonts w:ascii="Arial Narrow" w:hAnsi="Arial Narrow" w:cs="Arial"/>
          <w:b/>
          <w:color w:val="000000"/>
          <w:sz w:val="22"/>
          <w:szCs w:val="22"/>
          <w:lang w:eastAsia="en-US"/>
        </w:rPr>
        <w:t>3.3.</w:t>
      </w:r>
      <w:r>
        <w:rPr>
          <w:rFonts w:ascii="Arial Narrow" w:hAnsi="Arial Narrow" w:cs="Arial"/>
          <w:b/>
          <w:color w:val="000000"/>
          <w:sz w:val="22"/>
          <w:szCs w:val="22"/>
          <w:lang w:eastAsia="en-US"/>
        </w:rPr>
        <w:tab/>
      </w:r>
      <w:r w:rsidRPr="00B94214">
        <w:rPr>
          <w:rFonts w:ascii="Arial Narrow" w:hAnsi="Arial Narrow" w:cs="Arial"/>
          <w:color w:val="000000"/>
          <w:sz w:val="22"/>
          <w:szCs w:val="22"/>
          <w:lang w:eastAsia="en-US"/>
        </w:rPr>
        <w:t>Disposiciones que se derogan, subrogan, modifican</w:t>
      </w:r>
      <w:r>
        <w:rPr>
          <w:rFonts w:ascii="Arial Narrow" w:hAnsi="Arial Narrow" w:cs="Arial"/>
          <w:color w:val="000000"/>
          <w:sz w:val="22"/>
          <w:szCs w:val="22"/>
          <w:lang w:eastAsia="en-US"/>
        </w:rPr>
        <w:t xml:space="preserve">, </w:t>
      </w:r>
      <w:r w:rsidRPr="00B94214">
        <w:rPr>
          <w:rFonts w:ascii="Arial Narrow" w:hAnsi="Arial Narrow" w:cs="Arial"/>
          <w:color w:val="000000"/>
          <w:sz w:val="22"/>
          <w:szCs w:val="22"/>
          <w:lang w:eastAsia="en-US"/>
        </w:rPr>
        <w:t>adicionan</w:t>
      </w:r>
      <w:r>
        <w:rPr>
          <w:rFonts w:ascii="Arial Narrow" w:hAnsi="Arial Narrow" w:cs="Arial"/>
          <w:color w:val="000000"/>
          <w:sz w:val="22"/>
          <w:szCs w:val="22"/>
          <w:lang w:eastAsia="en-US"/>
        </w:rPr>
        <w:t xml:space="preserve"> o desarrollan</w:t>
      </w:r>
      <w:r w:rsidRPr="00B94214">
        <w:rPr>
          <w:rFonts w:ascii="Arial Narrow" w:hAnsi="Arial Narrow" w:cs="Arial"/>
          <w:color w:val="000000"/>
          <w:sz w:val="22"/>
          <w:szCs w:val="22"/>
          <w:lang w:eastAsia="en-US"/>
        </w:rPr>
        <w:t xml:space="preserve"> con el </w:t>
      </w:r>
      <w:r w:rsidRPr="00B94214">
        <w:rPr>
          <w:rFonts w:ascii="Arial Narrow" w:hAnsi="Arial Narrow" w:cs="Arial"/>
          <w:sz w:val="22"/>
          <w:szCs w:val="22"/>
          <w:lang w:val="es-ES_tradnl"/>
        </w:rPr>
        <w:t xml:space="preserve">acto </w:t>
      </w:r>
      <w:r w:rsidRPr="00B94214">
        <w:rPr>
          <w:rFonts w:ascii="Arial Narrow" w:hAnsi="Arial Narrow" w:cs="Arial"/>
          <w:sz w:val="22"/>
          <w:szCs w:val="22"/>
          <w:lang w:val="es-ES_tradnl"/>
        </w:rPr>
        <w:t>administrativo</w:t>
      </w:r>
      <w:r w:rsidRPr="00B94214">
        <w:rPr>
          <w:rFonts w:ascii="Arial Narrow" w:hAnsi="Arial Narrow" w:cs="Arial"/>
          <w:color w:val="000000"/>
          <w:sz w:val="22"/>
          <w:szCs w:val="22"/>
          <w:lang w:eastAsia="en-US"/>
        </w:rPr>
        <w:t>:</w:t>
      </w:r>
    </w:p>
    <w:p w14:paraId="620C7469" w14:textId="2206F69E" w:rsidR="00827F5E" w:rsidRDefault="00827F5E" w:rsidP="00827F5E">
      <w:pPr>
        <w:jc w:val="both"/>
        <w:rPr>
          <w:rFonts w:ascii="Arial Narrow" w:hAnsi="Arial Narrow" w:cs="Arial"/>
          <w:sz w:val="22"/>
          <w:szCs w:val="22"/>
          <w:highlight w:val="yellow"/>
          <w:lang w:val="es-ES_tradnl"/>
        </w:rPr>
      </w:pPr>
      <w:r w:rsidRPr="00525A93">
        <w:rPr>
          <w:rFonts w:ascii="Arial Narrow" w:hAnsi="Arial Narrow" w:cs="Arial"/>
          <w:sz w:val="22"/>
          <w:szCs w:val="22"/>
          <w:lang w:val="es-ES_tradnl"/>
        </w:rPr>
        <w:t xml:space="preserve">El proyecto de </w:t>
      </w:r>
      <w:r>
        <w:rPr>
          <w:rFonts w:ascii="Arial Narrow" w:hAnsi="Arial Narrow" w:cs="Arial"/>
          <w:sz w:val="22"/>
          <w:szCs w:val="22"/>
          <w:lang w:val="es-ES_tradnl"/>
        </w:rPr>
        <w:t>Resolución</w:t>
      </w:r>
      <w:r w:rsidR="009C4115">
        <w:rPr>
          <w:rFonts w:ascii="Arial Narrow" w:hAnsi="Arial Narrow" w:cs="Arial"/>
          <w:sz w:val="22"/>
          <w:szCs w:val="22"/>
          <w:lang w:val="es-ES_tradnl"/>
        </w:rPr>
        <w:t xml:space="preserve"> </w:t>
      </w:r>
      <w:r w:rsidR="009F199F">
        <w:rPr>
          <w:rFonts w:ascii="Arial Narrow" w:hAnsi="Arial Narrow" w:cs="Arial"/>
          <w:sz w:val="22"/>
          <w:szCs w:val="22"/>
          <w:lang w:val="es-ES_tradnl"/>
        </w:rPr>
        <w:t xml:space="preserve">objeto del presente Soporte Técnico </w:t>
      </w:r>
      <w:r w:rsidR="009C4115">
        <w:rPr>
          <w:rFonts w:ascii="Arial Narrow" w:hAnsi="Arial Narrow" w:cs="Arial"/>
          <w:sz w:val="22"/>
          <w:szCs w:val="22"/>
          <w:lang w:val="es-ES_tradnl"/>
        </w:rPr>
        <w:t xml:space="preserve">se emite en cumplimiento del </w:t>
      </w:r>
      <w:r w:rsidR="009C4115" w:rsidRPr="009C4115">
        <w:rPr>
          <w:rFonts w:ascii="Arial Narrow" w:eastAsia="Batang" w:hAnsi="Arial Narrow"/>
          <w:sz w:val="22"/>
          <w:szCs w:val="22"/>
          <w:lang w:eastAsia="ko-KR"/>
        </w:rPr>
        <w:t>punto 1.3.1.3 del Acuerdo Final para la Terminación del Conflicto y la Construcción de una Paz Estable y Duradera</w:t>
      </w:r>
      <w:r w:rsidRPr="00525A93">
        <w:rPr>
          <w:rFonts w:ascii="Arial Narrow" w:hAnsi="Arial Narrow" w:cs="Arial"/>
          <w:sz w:val="22"/>
          <w:szCs w:val="22"/>
          <w:lang w:val="es-ES_tradnl"/>
        </w:rPr>
        <w:t>.</w:t>
      </w:r>
    </w:p>
    <w:p w14:paraId="12DAD064" w14:textId="77777777" w:rsidR="00584CD6" w:rsidRDefault="00584CD6" w:rsidP="00584CD6">
      <w:pPr>
        <w:jc w:val="both"/>
        <w:rPr>
          <w:rFonts w:ascii="Arial Narrow" w:hAnsi="Arial Narrow" w:cs="Arial"/>
          <w:sz w:val="22"/>
          <w:szCs w:val="22"/>
        </w:rPr>
      </w:pPr>
    </w:p>
    <w:p w14:paraId="6F79438C" w14:textId="77777777" w:rsidR="00584CD6" w:rsidRDefault="00584CD6" w:rsidP="00584CD6">
      <w:pPr>
        <w:ind w:left="705" w:hanging="705"/>
        <w:jc w:val="both"/>
        <w:rPr>
          <w:rFonts w:ascii="Arial Narrow" w:hAnsi="Arial Narrow" w:cs="Arial"/>
          <w:sz w:val="22"/>
          <w:szCs w:val="22"/>
        </w:rPr>
      </w:pPr>
      <w:r w:rsidRPr="00B94214">
        <w:rPr>
          <w:rFonts w:ascii="Arial Narrow" w:hAnsi="Arial Narrow" w:cs="Arial"/>
          <w:b/>
          <w:sz w:val="22"/>
          <w:szCs w:val="22"/>
        </w:rPr>
        <w:t>3.4.</w:t>
      </w:r>
      <w:r>
        <w:rPr>
          <w:rFonts w:ascii="Arial Narrow" w:hAnsi="Arial Narrow" w:cs="Arial"/>
          <w:sz w:val="22"/>
          <w:szCs w:val="22"/>
        </w:rPr>
        <w:tab/>
        <w:t>Revisión y análisis de las decisiones judiciales de los órganos de cierre de cada jurisdicción que pueden tener impacto o ser relevantes para la expedición del acto:</w:t>
      </w:r>
    </w:p>
    <w:p w14:paraId="1A214D0B" w14:textId="77777777" w:rsidR="00827F5E" w:rsidRDefault="00827F5E" w:rsidP="00827F5E">
      <w:pPr>
        <w:jc w:val="both"/>
        <w:rPr>
          <w:rFonts w:ascii="Arial Narrow" w:hAnsi="Arial Narrow" w:cs="Arial"/>
          <w:sz w:val="22"/>
          <w:szCs w:val="22"/>
        </w:rPr>
      </w:pPr>
    </w:p>
    <w:p w14:paraId="0A956A27" w14:textId="77777777" w:rsidR="00827F5E" w:rsidRPr="006C0EF2" w:rsidRDefault="00827F5E" w:rsidP="00827F5E">
      <w:pPr>
        <w:jc w:val="both"/>
        <w:rPr>
          <w:rFonts w:ascii="Arial Narrow" w:hAnsi="Arial Narrow" w:cs="Arial"/>
          <w:sz w:val="22"/>
          <w:szCs w:val="22"/>
        </w:rPr>
      </w:pPr>
      <w:r w:rsidRPr="00525A93">
        <w:rPr>
          <w:rFonts w:ascii="Arial Narrow" w:hAnsi="Arial Narrow" w:cs="Arial"/>
          <w:sz w:val="22"/>
          <w:szCs w:val="22"/>
        </w:rPr>
        <w:t>A la fecha no hay precedentes jurisprudenciales que puedan tener impacto o ser relevan</w:t>
      </w:r>
      <w:r>
        <w:rPr>
          <w:rFonts w:ascii="Arial Narrow" w:hAnsi="Arial Narrow" w:cs="Arial"/>
          <w:sz w:val="22"/>
          <w:szCs w:val="22"/>
        </w:rPr>
        <w:t xml:space="preserve">tes para la expedición del presente acto administrativo. </w:t>
      </w:r>
    </w:p>
    <w:p w14:paraId="211614C4" w14:textId="77777777" w:rsidR="00584CD6" w:rsidRDefault="00584CD6" w:rsidP="00584CD6">
      <w:pPr>
        <w:jc w:val="both"/>
        <w:rPr>
          <w:rFonts w:ascii="Arial Narrow" w:hAnsi="Arial Narrow" w:cs="Arial"/>
          <w:sz w:val="22"/>
          <w:szCs w:val="22"/>
        </w:rPr>
      </w:pPr>
    </w:p>
    <w:p w14:paraId="67275853" w14:textId="77777777" w:rsidR="00584CD6" w:rsidRPr="00E45C6A" w:rsidRDefault="00584CD6" w:rsidP="00584CD6">
      <w:pPr>
        <w:ind w:left="705" w:hanging="705"/>
        <w:jc w:val="both"/>
        <w:rPr>
          <w:rFonts w:ascii="Arial Narrow" w:hAnsi="Arial Narrow" w:cs="Arial"/>
          <w:sz w:val="22"/>
          <w:szCs w:val="22"/>
        </w:rPr>
      </w:pPr>
      <w:r w:rsidRPr="00B94214">
        <w:rPr>
          <w:rFonts w:ascii="Arial Narrow" w:hAnsi="Arial Narrow" w:cs="Arial"/>
          <w:b/>
          <w:sz w:val="22"/>
          <w:szCs w:val="22"/>
        </w:rPr>
        <w:t>3.5.</w:t>
      </w:r>
      <w:r>
        <w:rPr>
          <w:rFonts w:ascii="Arial Narrow" w:hAnsi="Arial Narrow" w:cs="Arial"/>
          <w:sz w:val="22"/>
          <w:szCs w:val="22"/>
        </w:rPr>
        <w:tab/>
        <w:t>Advertencia de cualquier otra circunstancia jurídica que pueda ser relevante para la expedición del acto:</w:t>
      </w:r>
    </w:p>
    <w:p w14:paraId="6B746009" w14:textId="77777777" w:rsidR="00584CD6" w:rsidRDefault="00584CD6" w:rsidP="00584CD6">
      <w:pPr>
        <w:jc w:val="both"/>
        <w:rPr>
          <w:rFonts w:ascii="Arial Narrow" w:hAnsi="Arial Narrow" w:cs="Arial"/>
          <w:sz w:val="22"/>
          <w:szCs w:val="22"/>
        </w:rPr>
      </w:pPr>
    </w:p>
    <w:p w14:paraId="6A952B15" w14:textId="77777777" w:rsidR="00827F5E" w:rsidRDefault="00827F5E" w:rsidP="00827F5E">
      <w:pPr>
        <w:jc w:val="both"/>
        <w:rPr>
          <w:rFonts w:ascii="Arial Narrow" w:hAnsi="Arial Narrow" w:cs="Arial"/>
          <w:sz w:val="22"/>
          <w:szCs w:val="22"/>
        </w:rPr>
      </w:pPr>
      <w:r w:rsidRPr="00827F5E">
        <w:rPr>
          <w:rFonts w:ascii="Arial Narrow" w:hAnsi="Arial Narrow" w:cs="Arial"/>
          <w:sz w:val="22"/>
          <w:szCs w:val="22"/>
        </w:rPr>
        <w:t>No se advierte ninguna circunstancia jurídica que pueda ser relevante para la expedición de</w:t>
      </w:r>
      <w:r>
        <w:rPr>
          <w:rFonts w:ascii="Arial Narrow" w:hAnsi="Arial Narrow" w:cs="Arial"/>
          <w:sz w:val="22"/>
          <w:szCs w:val="22"/>
        </w:rPr>
        <w:t xml:space="preserve"> la Resolución</w:t>
      </w:r>
      <w:r w:rsidRPr="00827F5E">
        <w:rPr>
          <w:rFonts w:ascii="Arial Narrow" w:hAnsi="Arial Narrow" w:cs="Arial"/>
          <w:sz w:val="22"/>
          <w:szCs w:val="22"/>
        </w:rPr>
        <w:t xml:space="preserve">, en la medida que su origen se deriva de los compromisos establecidos en el </w:t>
      </w:r>
      <w:r w:rsidR="00CB49FF">
        <w:rPr>
          <w:rFonts w:ascii="Arial Narrow" w:hAnsi="Arial Narrow" w:cs="Arial"/>
          <w:sz w:val="22"/>
          <w:szCs w:val="22"/>
        </w:rPr>
        <w:t>Acuerdo F</w:t>
      </w:r>
      <w:r w:rsidRPr="00827F5E">
        <w:rPr>
          <w:rFonts w:ascii="Arial Narrow" w:hAnsi="Arial Narrow" w:cs="Arial"/>
          <w:sz w:val="22"/>
          <w:szCs w:val="22"/>
        </w:rPr>
        <w:t>inal</w:t>
      </w:r>
      <w:r>
        <w:rPr>
          <w:rFonts w:ascii="Arial Narrow" w:hAnsi="Arial Narrow" w:cs="Arial"/>
          <w:sz w:val="22"/>
          <w:szCs w:val="22"/>
        </w:rPr>
        <w:t xml:space="preserve">, </w:t>
      </w:r>
      <w:r w:rsidRPr="00827F5E">
        <w:rPr>
          <w:rFonts w:ascii="Arial Narrow" w:hAnsi="Arial Narrow" w:cs="Arial"/>
          <w:sz w:val="22"/>
          <w:szCs w:val="22"/>
        </w:rPr>
        <w:t>y el alcance del Plan de Conectividad Rural se ajusta a la normatividad vigente que le es aplicable al sector de Tecnologías de la Información y las Comunicaciones.</w:t>
      </w:r>
    </w:p>
    <w:p w14:paraId="77A2C188" w14:textId="77777777" w:rsidR="00827F5E" w:rsidRDefault="00827F5E" w:rsidP="00584CD6">
      <w:pPr>
        <w:jc w:val="both"/>
        <w:rPr>
          <w:rFonts w:ascii="Arial Narrow" w:hAnsi="Arial Narrow" w:cs="Arial"/>
          <w:sz w:val="22"/>
          <w:szCs w:val="22"/>
        </w:rPr>
      </w:pPr>
    </w:p>
    <w:p w14:paraId="39E776BE" w14:textId="77777777" w:rsidR="00584CD6" w:rsidRPr="001E42C9" w:rsidRDefault="00584CD6" w:rsidP="00584CD6">
      <w:pPr>
        <w:jc w:val="both"/>
        <w:rPr>
          <w:rFonts w:ascii="Arial Narrow" w:hAnsi="Arial Narrow" w:cs="Arial"/>
          <w:b/>
          <w:sz w:val="22"/>
          <w:szCs w:val="22"/>
          <w:lang w:val="es-ES_tradnl"/>
        </w:rPr>
      </w:pPr>
      <w:r>
        <w:rPr>
          <w:rFonts w:ascii="Arial Narrow" w:hAnsi="Arial Narrow" w:cs="Arial"/>
          <w:b/>
          <w:sz w:val="22"/>
          <w:szCs w:val="22"/>
          <w:lang w:val="es-ES_tradnl"/>
        </w:rPr>
        <w:t>4.</w:t>
      </w:r>
      <w:r>
        <w:rPr>
          <w:rFonts w:ascii="Arial Narrow" w:hAnsi="Arial Narrow" w:cs="Arial"/>
          <w:b/>
          <w:sz w:val="22"/>
          <w:szCs w:val="22"/>
          <w:lang w:val="es-ES_tradnl"/>
        </w:rPr>
        <w:tab/>
        <w:t>Estudio preliminar sobre posible i</w:t>
      </w:r>
      <w:r w:rsidRPr="001E42C9">
        <w:rPr>
          <w:rFonts w:ascii="Arial Narrow" w:hAnsi="Arial Narrow" w:cs="Arial"/>
          <w:b/>
          <w:sz w:val="22"/>
          <w:szCs w:val="22"/>
          <w:lang w:val="es-ES_tradnl"/>
        </w:rPr>
        <w:t>mpacto económico</w:t>
      </w:r>
      <w:r>
        <w:rPr>
          <w:rFonts w:ascii="Arial Narrow" w:hAnsi="Arial Narrow" w:cs="Arial"/>
          <w:b/>
          <w:sz w:val="22"/>
          <w:szCs w:val="22"/>
          <w:lang w:val="es-ES_tradnl"/>
        </w:rPr>
        <w:t xml:space="preserve"> de la norma a expedir</w:t>
      </w:r>
    </w:p>
    <w:p w14:paraId="7FC32612" w14:textId="77777777" w:rsidR="00584CD6" w:rsidRPr="001E42C9" w:rsidRDefault="00584CD6" w:rsidP="00584CD6">
      <w:pPr>
        <w:autoSpaceDE w:val="0"/>
        <w:autoSpaceDN w:val="0"/>
        <w:adjustRightInd w:val="0"/>
        <w:jc w:val="both"/>
        <w:rPr>
          <w:rFonts w:ascii="Arial Narrow" w:hAnsi="Arial Narrow" w:cs="Arial"/>
          <w:sz w:val="22"/>
          <w:szCs w:val="22"/>
        </w:rPr>
      </w:pPr>
    </w:p>
    <w:p w14:paraId="7C987294" w14:textId="7339658F" w:rsidR="00CB49FF" w:rsidRDefault="00827F5E" w:rsidP="00584CD6">
      <w:pPr>
        <w:autoSpaceDE w:val="0"/>
        <w:autoSpaceDN w:val="0"/>
        <w:adjustRightInd w:val="0"/>
        <w:jc w:val="both"/>
        <w:rPr>
          <w:rFonts w:ascii="Arial Narrow" w:hAnsi="Arial Narrow" w:cs="Arial"/>
          <w:sz w:val="22"/>
          <w:szCs w:val="22"/>
        </w:rPr>
      </w:pPr>
      <w:r w:rsidRPr="00827F5E">
        <w:rPr>
          <w:rFonts w:ascii="Arial Narrow" w:hAnsi="Arial Narrow" w:cs="Arial"/>
          <w:sz w:val="22"/>
          <w:szCs w:val="22"/>
        </w:rPr>
        <w:t xml:space="preserve">De conformidad con el alcance del Plan Nacional de Conectividad Rural, el Ministerio de Tecnologías de la </w:t>
      </w:r>
      <w:r w:rsidR="009C4115">
        <w:rPr>
          <w:rFonts w:ascii="Arial Narrow" w:hAnsi="Arial Narrow" w:cs="Arial"/>
          <w:sz w:val="22"/>
          <w:szCs w:val="22"/>
        </w:rPr>
        <w:t>I</w:t>
      </w:r>
      <w:r w:rsidRPr="00827F5E">
        <w:rPr>
          <w:rFonts w:ascii="Arial Narrow" w:hAnsi="Arial Narrow" w:cs="Arial"/>
          <w:sz w:val="22"/>
          <w:szCs w:val="22"/>
        </w:rPr>
        <w:t xml:space="preserve">nformación y las Comunicaciones ha estimado </w:t>
      </w:r>
      <w:r w:rsidR="00CB49FF">
        <w:rPr>
          <w:rFonts w:ascii="Arial Narrow" w:hAnsi="Arial Narrow" w:cs="Arial"/>
          <w:sz w:val="22"/>
          <w:szCs w:val="22"/>
        </w:rPr>
        <w:t>comprometer trescientos setenta y un mil noventa y dos millones ciento sesenta y cinco mil setecientos ochenta y dos pesos (</w:t>
      </w:r>
      <w:r w:rsidR="00CB49FF" w:rsidRPr="00CB49FF">
        <w:rPr>
          <w:rFonts w:ascii="Arial Narrow" w:hAnsi="Arial Narrow" w:cs="Arial"/>
          <w:sz w:val="22"/>
          <w:szCs w:val="22"/>
        </w:rPr>
        <w:t>$371.092.165.782</w:t>
      </w:r>
      <w:r w:rsidR="00CB49FF">
        <w:rPr>
          <w:rFonts w:ascii="Arial Narrow" w:hAnsi="Arial Narrow" w:cs="Arial"/>
          <w:sz w:val="22"/>
          <w:szCs w:val="22"/>
        </w:rPr>
        <w:t xml:space="preserve"> COP), lo cual se encuentra ajustado al marco fiscal, y de gasto, de mediano plazo. Estos recursos de inversión </w:t>
      </w:r>
      <w:r w:rsidRPr="00827F5E">
        <w:rPr>
          <w:rFonts w:ascii="Arial Narrow" w:hAnsi="Arial Narrow" w:cs="Arial"/>
          <w:sz w:val="22"/>
          <w:szCs w:val="22"/>
        </w:rPr>
        <w:t>del Fondo de Tecnologías de la I</w:t>
      </w:r>
      <w:r>
        <w:rPr>
          <w:rFonts w:ascii="Arial Narrow" w:hAnsi="Arial Narrow" w:cs="Arial"/>
          <w:sz w:val="22"/>
          <w:szCs w:val="22"/>
        </w:rPr>
        <w:t xml:space="preserve">nformación y las Comunicaciones, </w:t>
      </w:r>
      <w:r w:rsidR="00CB49FF">
        <w:rPr>
          <w:rFonts w:ascii="Arial Narrow" w:hAnsi="Arial Narrow" w:cs="Arial"/>
          <w:sz w:val="22"/>
          <w:szCs w:val="22"/>
        </w:rPr>
        <w:t xml:space="preserve">se proyectan para el plazo comprendido entre 2019 y 2031, en complemento de los recursos que ya han sido apropiados mediante vigencias futuras extraordinarias para la implementación del Proyecto Conectividad de Alta Velocidad. </w:t>
      </w:r>
    </w:p>
    <w:p w14:paraId="7F708349" w14:textId="77777777" w:rsidR="00827F5E" w:rsidRDefault="00827F5E" w:rsidP="00584CD6">
      <w:pPr>
        <w:autoSpaceDE w:val="0"/>
        <w:autoSpaceDN w:val="0"/>
        <w:adjustRightInd w:val="0"/>
        <w:jc w:val="both"/>
        <w:rPr>
          <w:rFonts w:ascii="Arial Narrow" w:hAnsi="Arial Narrow" w:cs="Arial"/>
          <w:sz w:val="22"/>
          <w:szCs w:val="22"/>
        </w:rPr>
      </w:pPr>
    </w:p>
    <w:p w14:paraId="7FCB3D8C" w14:textId="77777777" w:rsidR="009F199F" w:rsidRDefault="009F199F" w:rsidP="00584CD6">
      <w:pPr>
        <w:autoSpaceDE w:val="0"/>
        <w:autoSpaceDN w:val="0"/>
        <w:adjustRightInd w:val="0"/>
        <w:jc w:val="both"/>
        <w:rPr>
          <w:rFonts w:ascii="Arial Narrow" w:hAnsi="Arial Narrow" w:cs="Arial"/>
          <w:b/>
          <w:bCs/>
          <w:sz w:val="22"/>
          <w:szCs w:val="22"/>
        </w:rPr>
      </w:pPr>
      <w:bookmarkStart w:id="0" w:name="_GoBack"/>
      <w:bookmarkEnd w:id="0"/>
    </w:p>
    <w:p w14:paraId="5B8EACB7" w14:textId="2617F2D3" w:rsidR="00584CD6" w:rsidRDefault="00584CD6" w:rsidP="00584CD6">
      <w:pPr>
        <w:autoSpaceDE w:val="0"/>
        <w:autoSpaceDN w:val="0"/>
        <w:adjustRightInd w:val="0"/>
        <w:jc w:val="both"/>
        <w:rPr>
          <w:rFonts w:ascii="Arial Narrow" w:hAnsi="Arial Narrow" w:cs="Arial"/>
          <w:b/>
          <w:bCs/>
          <w:sz w:val="22"/>
          <w:szCs w:val="22"/>
        </w:rPr>
      </w:pPr>
      <w:r>
        <w:rPr>
          <w:rFonts w:ascii="Arial Narrow" w:hAnsi="Arial Narrow" w:cs="Arial"/>
          <w:b/>
          <w:bCs/>
          <w:sz w:val="22"/>
          <w:szCs w:val="22"/>
        </w:rPr>
        <w:t>5.</w:t>
      </w:r>
      <w:r>
        <w:rPr>
          <w:rFonts w:ascii="Arial Narrow" w:hAnsi="Arial Narrow" w:cs="Arial"/>
          <w:b/>
          <w:bCs/>
          <w:sz w:val="22"/>
          <w:szCs w:val="22"/>
        </w:rPr>
        <w:tab/>
        <w:t>Disponibilidad presupuestal</w:t>
      </w:r>
    </w:p>
    <w:p w14:paraId="0B84C53F" w14:textId="77777777" w:rsidR="00584CD6" w:rsidRDefault="00584CD6" w:rsidP="00584CD6">
      <w:pPr>
        <w:autoSpaceDE w:val="0"/>
        <w:autoSpaceDN w:val="0"/>
        <w:adjustRightInd w:val="0"/>
        <w:jc w:val="both"/>
        <w:rPr>
          <w:rFonts w:ascii="Arial Narrow" w:hAnsi="Arial Narrow" w:cs="Arial"/>
          <w:b/>
          <w:bCs/>
          <w:sz w:val="22"/>
          <w:szCs w:val="22"/>
        </w:rPr>
      </w:pPr>
    </w:p>
    <w:p w14:paraId="7F8FB06A" w14:textId="77777777" w:rsidR="00CB49FF" w:rsidRPr="0087092A" w:rsidRDefault="00CB49FF" w:rsidP="00584CD6">
      <w:pPr>
        <w:autoSpaceDE w:val="0"/>
        <w:autoSpaceDN w:val="0"/>
        <w:adjustRightInd w:val="0"/>
        <w:jc w:val="both"/>
        <w:rPr>
          <w:rFonts w:ascii="Arial Narrow" w:hAnsi="Arial Narrow" w:cs="Arial"/>
          <w:b/>
          <w:bCs/>
          <w:sz w:val="22"/>
          <w:szCs w:val="22"/>
        </w:rPr>
      </w:pPr>
      <w:r w:rsidRPr="0028027E">
        <w:rPr>
          <w:rFonts w:ascii="Arial Narrow" w:hAnsi="Arial Narrow" w:cs="Arial"/>
          <w:sz w:val="22"/>
          <w:szCs w:val="22"/>
        </w:rPr>
        <w:t xml:space="preserve">De acuerdo con la proyección de los recursos de inversión del Fondo de Tecnologías de la Información y las Comunicaciones, enunciada en el numeral anterior, a la fecha se cuenta con las siguientes </w:t>
      </w:r>
      <w:r w:rsidRPr="0028027E">
        <w:rPr>
          <w:rFonts w:ascii="Arial Narrow" w:hAnsi="Arial Narrow" w:cs="Arial"/>
          <w:sz w:val="22"/>
          <w:szCs w:val="22"/>
        </w:rPr>
        <w:t xml:space="preserve">vigencias futuras </w:t>
      </w:r>
      <w:r w:rsidRPr="0028027E">
        <w:rPr>
          <w:rFonts w:ascii="Arial Narrow" w:hAnsi="Arial Narrow" w:cs="Arial"/>
          <w:sz w:val="22"/>
          <w:szCs w:val="22"/>
        </w:rPr>
        <w:lastRenderedPageBreak/>
        <w:t>aprobadas mediante Documento CONPES 3769 de 2013</w:t>
      </w:r>
      <w:r>
        <w:rPr>
          <w:rFonts w:ascii="Arial Narrow" w:hAnsi="Arial Narrow" w:cs="Arial"/>
          <w:sz w:val="22"/>
          <w:szCs w:val="22"/>
        </w:rPr>
        <w:t>, mediante el cual fue declarado de importancia estratégica el Proyecto Conectividad de Alta Velocidad, a través del cual se instrumenta el cumplimiento de uno de los compromisos enmarcados en el Acuerdo Final.</w:t>
      </w:r>
    </w:p>
    <w:p w14:paraId="466FCAFE" w14:textId="77777777" w:rsidR="00CB49FF" w:rsidRPr="0087092A" w:rsidRDefault="00CB49FF" w:rsidP="00584CD6">
      <w:pPr>
        <w:autoSpaceDE w:val="0"/>
        <w:autoSpaceDN w:val="0"/>
        <w:adjustRightInd w:val="0"/>
        <w:jc w:val="both"/>
        <w:rPr>
          <w:rFonts w:ascii="Arial Narrow" w:hAnsi="Arial Narrow" w:cs="Arial"/>
          <w:b/>
          <w:bCs/>
          <w:sz w:val="22"/>
          <w:szCs w:val="22"/>
        </w:rPr>
      </w:pPr>
    </w:p>
    <w:tbl>
      <w:tblPr>
        <w:tblW w:w="5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830"/>
        <w:gridCol w:w="3026"/>
      </w:tblGrid>
      <w:tr w:rsidR="00CB49FF" w:rsidRPr="0087092A" w14:paraId="73484444" w14:textId="77777777" w:rsidTr="000B0FA4">
        <w:trPr>
          <w:trHeight w:val="310"/>
          <w:jc w:val="center"/>
        </w:trPr>
        <w:tc>
          <w:tcPr>
            <w:tcW w:w="2830" w:type="dxa"/>
            <w:shd w:val="clear" w:color="auto" w:fill="FFFFFF" w:themeFill="background1"/>
            <w:noWrap/>
            <w:vAlign w:val="bottom"/>
          </w:tcPr>
          <w:p w14:paraId="49CB4F1C" w14:textId="77777777" w:rsidR="00CB49FF" w:rsidRPr="0087092A" w:rsidRDefault="00CB49FF" w:rsidP="000B0FA4">
            <w:pPr>
              <w:jc w:val="center"/>
              <w:rPr>
                <w:rFonts w:ascii="Arial Narrow" w:hAnsi="Arial Narrow"/>
                <w:b/>
                <w:color w:val="000000"/>
                <w:sz w:val="22"/>
                <w:szCs w:val="22"/>
              </w:rPr>
            </w:pPr>
            <w:r w:rsidRPr="0087092A">
              <w:rPr>
                <w:rFonts w:ascii="Arial Narrow" w:hAnsi="Arial Narrow"/>
                <w:b/>
                <w:color w:val="000000"/>
                <w:sz w:val="22"/>
                <w:szCs w:val="22"/>
              </w:rPr>
              <w:t>Vigencias futuras</w:t>
            </w:r>
          </w:p>
        </w:tc>
        <w:tc>
          <w:tcPr>
            <w:tcW w:w="3026" w:type="dxa"/>
            <w:shd w:val="clear" w:color="auto" w:fill="FFFFFF" w:themeFill="background1"/>
            <w:noWrap/>
            <w:vAlign w:val="bottom"/>
          </w:tcPr>
          <w:p w14:paraId="17A6C109" w14:textId="77777777" w:rsidR="00CB49FF" w:rsidRPr="0087092A" w:rsidRDefault="00CB49FF" w:rsidP="000B0FA4">
            <w:pPr>
              <w:jc w:val="center"/>
              <w:rPr>
                <w:rFonts w:ascii="Arial Narrow" w:hAnsi="Arial Narrow"/>
                <w:b/>
                <w:color w:val="000000"/>
                <w:sz w:val="22"/>
                <w:szCs w:val="22"/>
              </w:rPr>
            </w:pPr>
            <w:r w:rsidRPr="0087092A">
              <w:rPr>
                <w:rFonts w:ascii="Arial Narrow" w:hAnsi="Arial Narrow"/>
                <w:b/>
                <w:color w:val="000000"/>
                <w:sz w:val="22"/>
                <w:szCs w:val="22"/>
              </w:rPr>
              <w:t>Anualidad</w:t>
            </w:r>
          </w:p>
        </w:tc>
      </w:tr>
      <w:tr w:rsidR="00CB49FF" w:rsidRPr="0087092A" w14:paraId="63272C1C" w14:textId="77777777" w:rsidTr="000B0FA4">
        <w:trPr>
          <w:trHeight w:val="310"/>
          <w:jc w:val="center"/>
        </w:trPr>
        <w:tc>
          <w:tcPr>
            <w:tcW w:w="2830" w:type="dxa"/>
            <w:shd w:val="clear" w:color="auto" w:fill="FFFFFF" w:themeFill="background1"/>
            <w:noWrap/>
            <w:vAlign w:val="bottom"/>
            <w:hideMark/>
          </w:tcPr>
          <w:p w14:paraId="366FE847" w14:textId="77777777" w:rsidR="00CB49FF" w:rsidRPr="0087092A" w:rsidRDefault="00CB49FF" w:rsidP="000B0FA4">
            <w:pPr>
              <w:jc w:val="center"/>
              <w:rPr>
                <w:rFonts w:ascii="Arial Narrow" w:hAnsi="Arial Narrow"/>
                <w:color w:val="000000"/>
                <w:sz w:val="22"/>
                <w:szCs w:val="22"/>
                <w:lang w:val="en-US"/>
              </w:rPr>
            </w:pPr>
            <w:r w:rsidRPr="0087092A">
              <w:rPr>
                <w:rFonts w:ascii="Arial Narrow" w:hAnsi="Arial Narrow"/>
                <w:color w:val="000000"/>
                <w:sz w:val="22"/>
                <w:szCs w:val="22"/>
              </w:rPr>
              <w:t>$    13.582.000.000</w:t>
            </w:r>
          </w:p>
        </w:tc>
        <w:tc>
          <w:tcPr>
            <w:tcW w:w="3026" w:type="dxa"/>
            <w:shd w:val="clear" w:color="auto" w:fill="FFFFFF" w:themeFill="background1"/>
            <w:noWrap/>
            <w:vAlign w:val="bottom"/>
            <w:hideMark/>
          </w:tcPr>
          <w:p w14:paraId="7E2EC421" w14:textId="77777777" w:rsidR="00CB49FF" w:rsidRPr="0087092A" w:rsidRDefault="00CB49FF" w:rsidP="000B0FA4">
            <w:pPr>
              <w:jc w:val="center"/>
              <w:rPr>
                <w:rFonts w:ascii="Arial Narrow" w:hAnsi="Arial Narrow"/>
                <w:color w:val="000000"/>
                <w:sz w:val="22"/>
                <w:szCs w:val="22"/>
              </w:rPr>
            </w:pPr>
            <w:r w:rsidRPr="0087092A">
              <w:rPr>
                <w:rFonts w:ascii="Arial Narrow" w:hAnsi="Arial Narrow"/>
                <w:color w:val="000000"/>
                <w:sz w:val="22"/>
                <w:szCs w:val="22"/>
              </w:rPr>
              <w:t>2018</w:t>
            </w:r>
          </w:p>
        </w:tc>
      </w:tr>
      <w:tr w:rsidR="00CB49FF" w:rsidRPr="0087092A" w14:paraId="0343D683" w14:textId="77777777" w:rsidTr="000B0FA4">
        <w:trPr>
          <w:trHeight w:val="310"/>
          <w:jc w:val="center"/>
        </w:trPr>
        <w:tc>
          <w:tcPr>
            <w:tcW w:w="2830" w:type="dxa"/>
            <w:shd w:val="clear" w:color="auto" w:fill="FFFFFF" w:themeFill="background1"/>
            <w:noWrap/>
            <w:vAlign w:val="bottom"/>
            <w:hideMark/>
          </w:tcPr>
          <w:p w14:paraId="70D40D67" w14:textId="77777777" w:rsidR="00CB49FF" w:rsidRPr="0087092A" w:rsidRDefault="00CB49FF" w:rsidP="000B0FA4">
            <w:pPr>
              <w:jc w:val="center"/>
              <w:rPr>
                <w:rFonts w:ascii="Arial Narrow" w:hAnsi="Arial Narrow"/>
                <w:color w:val="000000"/>
                <w:sz w:val="22"/>
                <w:szCs w:val="22"/>
              </w:rPr>
            </w:pPr>
            <w:r w:rsidRPr="0087092A">
              <w:rPr>
                <w:rFonts w:ascii="Arial Narrow" w:hAnsi="Arial Narrow"/>
                <w:color w:val="000000"/>
                <w:sz w:val="22"/>
                <w:szCs w:val="22"/>
              </w:rPr>
              <w:t>$    16.718.620.250</w:t>
            </w:r>
          </w:p>
        </w:tc>
        <w:tc>
          <w:tcPr>
            <w:tcW w:w="3026" w:type="dxa"/>
            <w:shd w:val="clear" w:color="auto" w:fill="FFFFFF" w:themeFill="background1"/>
            <w:noWrap/>
            <w:vAlign w:val="bottom"/>
            <w:hideMark/>
          </w:tcPr>
          <w:p w14:paraId="12132374" w14:textId="77777777" w:rsidR="00CB49FF" w:rsidRPr="0087092A" w:rsidRDefault="00CB49FF" w:rsidP="000B0FA4">
            <w:pPr>
              <w:jc w:val="center"/>
              <w:rPr>
                <w:rFonts w:ascii="Arial Narrow" w:hAnsi="Arial Narrow"/>
                <w:color w:val="000000"/>
                <w:sz w:val="22"/>
                <w:szCs w:val="22"/>
              </w:rPr>
            </w:pPr>
            <w:r w:rsidRPr="0087092A">
              <w:rPr>
                <w:rFonts w:ascii="Arial Narrow" w:hAnsi="Arial Narrow"/>
                <w:color w:val="000000"/>
                <w:sz w:val="22"/>
                <w:szCs w:val="22"/>
              </w:rPr>
              <w:t>2019</w:t>
            </w:r>
          </w:p>
        </w:tc>
      </w:tr>
      <w:tr w:rsidR="00CB49FF" w:rsidRPr="0087092A" w14:paraId="1FEF1C75" w14:textId="77777777" w:rsidTr="000B0FA4">
        <w:trPr>
          <w:trHeight w:val="310"/>
          <w:jc w:val="center"/>
        </w:trPr>
        <w:tc>
          <w:tcPr>
            <w:tcW w:w="2830" w:type="dxa"/>
            <w:shd w:val="clear" w:color="auto" w:fill="FFFFFF" w:themeFill="background1"/>
            <w:noWrap/>
            <w:vAlign w:val="bottom"/>
            <w:hideMark/>
          </w:tcPr>
          <w:p w14:paraId="5C8909FF" w14:textId="77777777" w:rsidR="00CB49FF" w:rsidRPr="0087092A" w:rsidRDefault="00CB49FF" w:rsidP="000B0FA4">
            <w:pPr>
              <w:jc w:val="center"/>
              <w:rPr>
                <w:rFonts w:ascii="Arial Narrow" w:hAnsi="Arial Narrow"/>
                <w:color w:val="000000"/>
                <w:sz w:val="22"/>
                <w:szCs w:val="22"/>
              </w:rPr>
            </w:pPr>
            <w:r w:rsidRPr="0087092A">
              <w:rPr>
                <w:rFonts w:ascii="Arial Narrow" w:hAnsi="Arial Narrow"/>
                <w:color w:val="000000"/>
                <w:sz w:val="22"/>
                <w:szCs w:val="22"/>
              </w:rPr>
              <w:t>$      9.432.987.754</w:t>
            </w:r>
          </w:p>
        </w:tc>
        <w:tc>
          <w:tcPr>
            <w:tcW w:w="3026" w:type="dxa"/>
            <w:shd w:val="clear" w:color="auto" w:fill="FFFFFF" w:themeFill="background1"/>
            <w:noWrap/>
            <w:vAlign w:val="bottom"/>
            <w:hideMark/>
          </w:tcPr>
          <w:p w14:paraId="10517480" w14:textId="77777777" w:rsidR="00CB49FF" w:rsidRPr="0087092A" w:rsidRDefault="00CB49FF" w:rsidP="000B0FA4">
            <w:pPr>
              <w:jc w:val="center"/>
              <w:rPr>
                <w:rFonts w:ascii="Arial Narrow" w:hAnsi="Arial Narrow"/>
                <w:color w:val="000000"/>
                <w:sz w:val="22"/>
                <w:szCs w:val="22"/>
              </w:rPr>
            </w:pPr>
            <w:r w:rsidRPr="0087092A">
              <w:rPr>
                <w:rFonts w:ascii="Arial Narrow" w:hAnsi="Arial Narrow"/>
                <w:color w:val="000000"/>
                <w:sz w:val="22"/>
                <w:szCs w:val="22"/>
              </w:rPr>
              <w:t>2020</w:t>
            </w:r>
          </w:p>
        </w:tc>
      </w:tr>
      <w:tr w:rsidR="00CB49FF" w:rsidRPr="0087092A" w14:paraId="34FFA650" w14:textId="77777777" w:rsidTr="000B0FA4">
        <w:trPr>
          <w:trHeight w:val="310"/>
          <w:jc w:val="center"/>
        </w:trPr>
        <w:tc>
          <w:tcPr>
            <w:tcW w:w="2830" w:type="dxa"/>
            <w:shd w:val="clear" w:color="auto" w:fill="FFFFFF" w:themeFill="background1"/>
            <w:noWrap/>
            <w:vAlign w:val="bottom"/>
            <w:hideMark/>
          </w:tcPr>
          <w:p w14:paraId="332372B2" w14:textId="77777777" w:rsidR="00CB49FF" w:rsidRPr="0087092A" w:rsidRDefault="00CB49FF" w:rsidP="000B0FA4">
            <w:pPr>
              <w:jc w:val="center"/>
              <w:rPr>
                <w:rFonts w:ascii="Arial Narrow" w:hAnsi="Arial Narrow"/>
                <w:color w:val="000000"/>
                <w:sz w:val="22"/>
                <w:szCs w:val="22"/>
              </w:rPr>
            </w:pPr>
            <w:r w:rsidRPr="0087092A">
              <w:rPr>
                <w:rFonts w:ascii="Arial Narrow" w:hAnsi="Arial Narrow"/>
                <w:color w:val="000000"/>
                <w:sz w:val="22"/>
                <w:szCs w:val="22"/>
              </w:rPr>
              <w:t>$    12.754.094.197</w:t>
            </w:r>
          </w:p>
        </w:tc>
        <w:tc>
          <w:tcPr>
            <w:tcW w:w="3026" w:type="dxa"/>
            <w:shd w:val="clear" w:color="auto" w:fill="FFFFFF" w:themeFill="background1"/>
            <w:noWrap/>
            <w:vAlign w:val="bottom"/>
            <w:hideMark/>
          </w:tcPr>
          <w:p w14:paraId="71F3E75C" w14:textId="77777777" w:rsidR="00CB49FF" w:rsidRPr="0087092A" w:rsidRDefault="00CB49FF" w:rsidP="000B0FA4">
            <w:pPr>
              <w:jc w:val="center"/>
              <w:rPr>
                <w:rFonts w:ascii="Arial Narrow" w:hAnsi="Arial Narrow"/>
                <w:color w:val="000000"/>
                <w:sz w:val="22"/>
                <w:szCs w:val="22"/>
              </w:rPr>
            </w:pPr>
            <w:r w:rsidRPr="0087092A">
              <w:rPr>
                <w:rFonts w:ascii="Arial Narrow" w:hAnsi="Arial Narrow"/>
                <w:color w:val="000000"/>
                <w:sz w:val="22"/>
                <w:szCs w:val="22"/>
              </w:rPr>
              <w:t>2021</w:t>
            </w:r>
          </w:p>
        </w:tc>
      </w:tr>
    </w:tbl>
    <w:p w14:paraId="4E9C287F" w14:textId="77777777" w:rsidR="00CB49FF" w:rsidRPr="0087092A" w:rsidRDefault="00CB49FF" w:rsidP="00584CD6">
      <w:pPr>
        <w:autoSpaceDE w:val="0"/>
        <w:autoSpaceDN w:val="0"/>
        <w:adjustRightInd w:val="0"/>
        <w:jc w:val="both"/>
        <w:rPr>
          <w:rFonts w:ascii="Arial Narrow" w:hAnsi="Arial Narrow" w:cs="Arial"/>
          <w:b/>
          <w:bCs/>
          <w:sz w:val="22"/>
          <w:szCs w:val="22"/>
        </w:rPr>
      </w:pPr>
    </w:p>
    <w:p w14:paraId="57CA7D62" w14:textId="77777777" w:rsidR="00CB49FF" w:rsidRPr="0087092A" w:rsidRDefault="00CB49FF" w:rsidP="00584CD6">
      <w:pPr>
        <w:autoSpaceDE w:val="0"/>
        <w:autoSpaceDN w:val="0"/>
        <w:adjustRightInd w:val="0"/>
        <w:jc w:val="both"/>
        <w:rPr>
          <w:rFonts w:ascii="Arial Narrow" w:hAnsi="Arial Narrow" w:cs="Arial"/>
          <w:b/>
          <w:bCs/>
          <w:sz w:val="22"/>
          <w:szCs w:val="22"/>
        </w:rPr>
      </w:pPr>
    </w:p>
    <w:p w14:paraId="0E38EC00" w14:textId="77777777" w:rsidR="00584CD6" w:rsidRPr="001E42C9" w:rsidRDefault="00584CD6" w:rsidP="00584CD6">
      <w:pPr>
        <w:autoSpaceDE w:val="0"/>
        <w:autoSpaceDN w:val="0"/>
        <w:adjustRightInd w:val="0"/>
        <w:ind w:left="705" w:hanging="705"/>
        <w:jc w:val="both"/>
        <w:rPr>
          <w:rFonts w:ascii="Arial Narrow" w:hAnsi="Arial Narrow" w:cs="Arial"/>
          <w:b/>
          <w:bCs/>
          <w:sz w:val="22"/>
          <w:szCs w:val="22"/>
        </w:rPr>
      </w:pPr>
      <w:r>
        <w:rPr>
          <w:rFonts w:ascii="Arial Narrow" w:hAnsi="Arial Narrow" w:cs="Arial"/>
          <w:b/>
          <w:bCs/>
          <w:sz w:val="22"/>
          <w:szCs w:val="22"/>
        </w:rPr>
        <w:t>6.</w:t>
      </w:r>
      <w:r>
        <w:rPr>
          <w:rFonts w:ascii="Arial Narrow" w:hAnsi="Arial Narrow" w:cs="Arial"/>
          <w:b/>
          <w:bCs/>
          <w:sz w:val="22"/>
          <w:szCs w:val="22"/>
        </w:rPr>
        <w:tab/>
      </w:r>
      <w:r>
        <w:rPr>
          <w:rFonts w:ascii="Arial Narrow" w:hAnsi="Arial Narrow" w:cs="Arial"/>
          <w:b/>
          <w:sz w:val="22"/>
          <w:szCs w:val="22"/>
          <w:lang w:val="es-ES_tradnl"/>
        </w:rPr>
        <w:t>Estudio preliminar sobre posible impacto</w:t>
      </w:r>
      <w:r w:rsidRPr="001E42C9">
        <w:rPr>
          <w:rFonts w:ascii="Arial Narrow" w:hAnsi="Arial Narrow" w:cs="Arial"/>
          <w:b/>
          <w:bCs/>
          <w:sz w:val="22"/>
          <w:szCs w:val="22"/>
        </w:rPr>
        <w:t xml:space="preserve"> medioambiental o sobre el patrimonio cultural de </w:t>
      </w:r>
      <w:r>
        <w:rPr>
          <w:rFonts w:ascii="Arial Narrow" w:hAnsi="Arial Narrow" w:cs="Arial"/>
          <w:b/>
          <w:bCs/>
          <w:sz w:val="22"/>
          <w:szCs w:val="22"/>
        </w:rPr>
        <w:t>la Nación</w:t>
      </w:r>
    </w:p>
    <w:p w14:paraId="38C275D8" w14:textId="77777777" w:rsidR="00584CD6" w:rsidRPr="001E42C9" w:rsidRDefault="00584CD6" w:rsidP="00584CD6">
      <w:pPr>
        <w:autoSpaceDE w:val="0"/>
        <w:autoSpaceDN w:val="0"/>
        <w:adjustRightInd w:val="0"/>
        <w:jc w:val="both"/>
        <w:rPr>
          <w:rFonts w:ascii="Arial Narrow" w:hAnsi="Arial Narrow" w:cs="Arial"/>
          <w:sz w:val="22"/>
          <w:szCs w:val="22"/>
        </w:rPr>
      </w:pPr>
    </w:p>
    <w:p w14:paraId="172FC201" w14:textId="77777777" w:rsidR="00584CD6" w:rsidRPr="001E42C9" w:rsidRDefault="00CB49FF" w:rsidP="00584CD6">
      <w:pPr>
        <w:autoSpaceDE w:val="0"/>
        <w:autoSpaceDN w:val="0"/>
        <w:adjustRightInd w:val="0"/>
        <w:jc w:val="both"/>
        <w:rPr>
          <w:rFonts w:ascii="Arial Narrow" w:hAnsi="Arial Narrow" w:cs="Arial"/>
          <w:sz w:val="22"/>
          <w:szCs w:val="22"/>
        </w:rPr>
      </w:pPr>
      <w:r w:rsidRPr="0028027E">
        <w:rPr>
          <w:rFonts w:ascii="Arial Narrow" w:hAnsi="Arial Narrow" w:cs="Arial"/>
          <w:sz w:val="22"/>
          <w:szCs w:val="22"/>
        </w:rPr>
        <w:t>El presente</w:t>
      </w:r>
      <w:r>
        <w:rPr>
          <w:rFonts w:ascii="Arial Narrow" w:hAnsi="Arial Narrow" w:cs="Arial"/>
          <w:sz w:val="22"/>
          <w:szCs w:val="22"/>
        </w:rPr>
        <w:t xml:space="preserve"> acto administrativo </w:t>
      </w:r>
      <w:r w:rsidRPr="0028027E">
        <w:rPr>
          <w:rFonts w:ascii="Arial Narrow" w:hAnsi="Arial Narrow" w:cs="Arial"/>
          <w:sz w:val="22"/>
          <w:szCs w:val="22"/>
        </w:rPr>
        <w:t>no genera impacto medioambiental o sobre el patrimonio cultural de la Nación.</w:t>
      </w:r>
    </w:p>
    <w:p w14:paraId="1E324E5F" w14:textId="77777777" w:rsidR="00584CD6" w:rsidRDefault="00584CD6" w:rsidP="00584CD6">
      <w:pPr>
        <w:contextualSpacing/>
        <w:jc w:val="both"/>
        <w:rPr>
          <w:rFonts w:ascii="Arial Narrow" w:hAnsi="Arial Narrow" w:cs="Arial"/>
          <w:b/>
          <w:sz w:val="22"/>
          <w:szCs w:val="22"/>
        </w:rPr>
      </w:pPr>
    </w:p>
    <w:p w14:paraId="0AF55A39" w14:textId="77777777" w:rsidR="00A16E55" w:rsidRDefault="00A16E55" w:rsidP="00C46816">
      <w:pPr>
        <w:pStyle w:val="NormalWeb"/>
        <w:spacing w:before="0" w:beforeAutospacing="0" w:after="0" w:afterAutospacing="0"/>
        <w:jc w:val="both"/>
        <w:rPr>
          <w:rFonts w:ascii="Arial Narrow" w:hAnsi="Arial Narrow" w:cs="Arial"/>
          <w:sz w:val="16"/>
          <w:szCs w:val="16"/>
        </w:rPr>
      </w:pPr>
    </w:p>
    <w:p w14:paraId="0192E9AB" w14:textId="77777777" w:rsidR="00C46816" w:rsidRDefault="00C46816" w:rsidP="00C46816">
      <w:pPr>
        <w:pStyle w:val="NormalWeb"/>
        <w:spacing w:before="0" w:beforeAutospacing="0" w:after="0" w:afterAutospacing="0"/>
        <w:jc w:val="both"/>
        <w:rPr>
          <w:rFonts w:ascii="Arial Narrow" w:hAnsi="Arial Narrow" w:cs="Arial"/>
          <w:sz w:val="16"/>
          <w:szCs w:val="16"/>
        </w:rPr>
      </w:pPr>
      <w:r w:rsidRPr="001E42C9">
        <w:rPr>
          <w:rFonts w:ascii="Arial Narrow" w:hAnsi="Arial Narrow" w:cs="Arial"/>
          <w:sz w:val="16"/>
          <w:szCs w:val="16"/>
        </w:rPr>
        <w:tab/>
      </w:r>
    </w:p>
    <w:p w14:paraId="7C1AF7FE" w14:textId="77777777" w:rsidR="00C46816" w:rsidRDefault="00C46816" w:rsidP="00252479">
      <w:pPr>
        <w:jc w:val="both"/>
        <w:rPr>
          <w:rFonts w:ascii="Arial Narrow" w:hAnsi="Arial Narrow" w:cs="Arial"/>
          <w:b/>
          <w:color w:val="000000"/>
          <w:sz w:val="22"/>
          <w:szCs w:val="22"/>
        </w:rPr>
      </w:pPr>
    </w:p>
    <w:p w14:paraId="31A8D84A" w14:textId="77777777" w:rsidR="00946CAD" w:rsidRDefault="00946CAD" w:rsidP="00252479">
      <w:pPr>
        <w:jc w:val="both"/>
        <w:rPr>
          <w:rFonts w:ascii="Arial Narrow" w:hAnsi="Arial Narrow" w:cs="Arial"/>
          <w:b/>
          <w:color w:val="000000"/>
          <w:sz w:val="22"/>
          <w:szCs w:val="22"/>
        </w:rPr>
      </w:pPr>
    </w:p>
    <w:p w14:paraId="4E5EC90D" w14:textId="77777777" w:rsidR="00946CAD" w:rsidRPr="00A16E55" w:rsidRDefault="00A16E55" w:rsidP="00946CAD">
      <w:pPr>
        <w:pStyle w:val="NormalWeb"/>
        <w:spacing w:before="0" w:beforeAutospacing="0" w:after="0" w:afterAutospacing="0"/>
        <w:jc w:val="both"/>
        <w:rPr>
          <w:rFonts w:ascii="Arial Narrow" w:hAnsi="Arial Narrow" w:cs="Arial"/>
          <w:b/>
          <w:sz w:val="22"/>
          <w:szCs w:val="22"/>
        </w:rPr>
      </w:pPr>
      <w:r w:rsidRPr="00A16E55">
        <w:rPr>
          <w:rFonts w:ascii="Arial Narrow" w:hAnsi="Arial Narrow" w:cs="Arial"/>
          <w:b/>
          <w:sz w:val="22"/>
          <w:szCs w:val="22"/>
        </w:rPr>
        <w:t>CAMILO ALBERTO JIMÉNEZ SANTOFIMIO</w:t>
      </w:r>
    </w:p>
    <w:p w14:paraId="2553CAD2" w14:textId="77777777" w:rsidR="00946CAD" w:rsidRPr="001E42C9" w:rsidRDefault="00A16E55" w:rsidP="00946CAD">
      <w:pPr>
        <w:pStyle w:val="NormalWeb"/>
        <w:spacing w:before="0" w:beforeAutospacing="0" w:after="0" w:afterAutospacing="0"/>
        <w:jc w:val="both"/>
        <w:rPr>
          <w:rFonts w:ascii="Arial Narrow" w:hAnsi="Arial Narrow" w:cs="Arial"/>
          <w:sz w:val="22"/>
          <w:szCs w:val="22"/>
        </w:rPr>
      </w:pPr>
      <w:r>
        <w:rPr>
          <w:rFonts w:ascii="Arial Narrow" w:hAnsi="Arial Narrow" w:cs="Arial"/>
          <w:sz w:val="22"/>
          <w:szCs w:val="22"/>
        </w:rPr>
        <w:t xml:space="preserve">Director de Infraestructura </w:t>
      </w:r>
    </w:p>
    <w:p w14:paraId="1A989EA0" w14:textId="77777777" w:rsidR="00946CAD" w:rsidRDefault="00946CAD" w:rsidP="00946CAD">
      <w:pPr>
        <w:pStyle w:val="NormalWeb"/>
        <w:spacing w:before="0" w:beforeAutospacing="0" w:after="0" w:afterAutospacing="0"/>
        <w:jc w:val="both"/>
        <w:rPr>
          <w:rFonts w:ascii="Arial Narrow" w:hAnsi="Arial Narrow" w:cs="Arial"/>
          <w:sz w:val="22"/>
          <w:szCs w:val="22"/>
        </w:rPr>
      </w:pPr>
    </w:p>
    <w:p w14:paraId="6C0A2CC6" w14:textId="278A6EF5" w:rsidR="00946CAD" w:rsidRDefault="00946CAD" w:rsidP="00946CAD">
      <w:pPr>
        <w:pStyle w:val="NormalWeb"/>
        <w:spacing w:before="0" w:beforeAutospacing="0" w:after="0" w:afterAutospacing="0"/>
        <w:jc w:val="both"/>
        <w:rPr>
          <w:rFonts w:ascii="Arial Narrow" w:hAnsi="Arial Narrow" w:cs="Arial"/>
          <w:sz w:val="22"/>
          <w:szCs w:val="22"/>
        </w:rPr>
      </w:pPr>
    </w:p>
    <w:p w14:paraId="04CF6ECB" w14:textId="4E30078A" w:rsidR="009F199F" w:rsidRDefault="009F199F" w:rsidP="00946CAD">
      <w:pPr>
        <w:pStyle w:val="NormalWeb"/>
        <w:spacing w:before="0" w:beforeAutospacing="0" w:after="0" w:afterAutospacing="0"/>
        <w:jc w:val="both"/>
        <w:rPr>
          <w:rFonts w:ascii="Arial Narrow" w:hAnsi="Arial Narrow" w:cs="Arial"/>
          <w:sz w:val="22"/>
          <w:szCs w:val="22"/>
        </w:rPr>
      </w:pPr>
    </w:p>
    <w:p w14:paraId="239E0676" w14:textId="77777777" w:rsidR="009F199F" w:rsidRPr="001E42C9" w:rsidRDefault="009F199F" w:rsidP="00946CAD">
      <w:pPr>
        <w:pStyle w:val="NormalWeb"/>
        <w:spacing w:before="0" w:beforeAutospacing="0" w:after="0" w:afterAutospacing="0"/>
        <w:jc w:val="both"/>
        <w:rPr>
          <w:rFonts w:ascii="Arial Narrow" w:hAnsi="Arial Narrow" w:cs="Arial"/>
          <w:sz w:val="22"/>
          <w:szCs w:val="22"/>
        </w:rPr>
      </w:pPr>
    </w:p>
    <w:p w14:paraId="5D64A12A" w14:textId="77777777" w:rsidR="00946CAD" w:rsidRDefault="00946CAD" w:rsidP="00946CAD">
      <w:pPr>
        <w:pStyle w:val="NormalWeb"/>
        <w:spacing w:before="0" w:beforeAutospacing="0" w:after="0" w:afterAutospacing="0"/>
        <w:jc w:val="both"/>
        <w:rPr>
          <w:rFonts w:ascii="Arial Narrow" w:hAnsi="Arial Narrow" w:cs="Arial"/>
          <w:sz w:val="22"/>
          <w:szCs w:val="22"/>
        </w:rPr>
      </w:pPr>
    </w:p>
    <w:p w14:paraId="78879E33" w14:textId="438F94EC" w:rsidR="00946CAD" w:rsidRPr="001E42C9" w:rsidRDefault="009C4115" w:rsidP="00946CAD">
      <w:pPr>
        <w:pStyle w:val="NormalWeb"/>
        <w:spacing w:before="0" w:beforeAutospacing="0" w:after="0" w:afterAutospacing="0"/>
        <w:jc w:val="both"/>
        <w:rPr>
          <w:rFonts w:ascii="Arial Narrow" w:hAnsi="Arial Narrow" w:cs="Arial"/>
          <w:b/>
          <w:sz w:val="22"/>
          <w:szCs w:val="22"/>
        </w:rPr>
      </w:pPr>
      <w:r>
        <w:rPr>
          <w:rFonts w:ascii="Arial Narrow" w:hAnsi="Arial Narrow" w:cs="Arial"/>
          <w:b/>
          <w:sz w:val="22"/>
          <w:szCs w:val="22"/>
        </w:rPr>
        <w:t>RICARDO ARIAS BELTRÁN</w:t>
      </w:r>
    </w:p>
    <w:p w14:paraId="05CCF17C" w14:textId="77777777" w:rsidR="00946CAD" w:rsidRPr="001E42C9" w:rsidRDefault="00946CAD" w:rsidP="00946CAD">
      <w:pPr>
        <w:pStyle w:val="NormalWeb"/>
        <w:spacing w:before="0" w:beforeAutospacing="0" w:after="0" w:afterAutospacing="0"/>
        <w:jc w:val="both"/>
        <w:rPr>
          <w:rFonts w:ascii="Arial Narrow" w:hAnsi="Arial Narrow" w:cs="Arial"/>
          <w:b/>
          <w:sz w:val="22"/>
          <w:szCs w:val="22"/>
        </w:rPr>
      </w:pPr>
      <w:r w:rsidRPr="001E42C9">
        <w:rPr>
          <w:rFonts w:ascii="Arial Narrow" w:hAnsi="Arial Narrow" w:cs="Arial"/>
          <w:sz w:val="22"/>
          <w:szCs w:val="22"/>
        </w:rPr>
        <w:t>Jefe Oficina Asesora Jurídica</w:t>
      </w:r>
    </w:p>
    <w:p w14:paraId="2258C557" w14:textId="77777777" w:rsidR="00946CAD" w:rsidRDefault="00946CAD" w:rsidP="00946CAD">
      <w:pPr>
        <w:pStyle w:val="NormalWeb"/>
        <w:spacing w:before="0" w:beforeAutospacing="0" w:after="0" w:afterAutospacing="0"/>
        <w:ind w:left="708"/>
        <w:jc w:val="both"/>
        <w:rPr>
          <w:rFonts w:ascii="Arial Narrow" w:hAnsi="Arial Narrow" w:cs="Arial"/>
          <w:sz w:val="22"/>
          <w:szCs w:val="22"/>
        </w:rPr>
      </w:pPr>
    </w:p>
    <w:p w14:paraId="42976349" w14:textId="77777777" w:rsidR="00946CAD" w:rsidRPr="001E42C9" w:rsidRDefault="00946CAD" w:rsidP="00946CAD">
      <w:pPr>
        <w:pStyle w:val="NormalWeb"/>
        <w:spacing w:before="0" w:beforeAutospacing="0" w:after="0" w:afterAutospacing="0"/>
        <w:jc w:val="both"/>
        <w:rPr>
          <w:rFonts w:ascii="Arial Narrow" w:hAnsi="Arial Narrow" w:cs="Arial"/>
          <w:sz w:val="22"/>
          <w:szCs w:val="22"/>
        </w:rPr>
      </w:pPr>
    </w:p>
    <w:p w14:paraId="44C8C8B4" w14:textId="77777777" w:rsidR="00946CAD" w:rsidRPr="001E42C9" w:rsidRDefault="00946CAD" w:rsidP="00946CAD">
      <w:pPr>
        <w:pStyle w:val="NormalWeb"/>
        <w:spacing w:before="0" w:beforeAutospacing="0" w:after="0" w:afterAutospacing="0"/>
        <w:jc w:val="both"/>
        <w:rPr>
          <w:rFonts w:ascii="Arial Narrow" w:hAnsi="Arial Narrow" w:cs="Arial"/>
          <w:sz w:val="16"/>
          <w:szCs w:val="16"/>
        </w:rPr>
      </w:pPr>
    </w:p>
    <w:p w14:paraId="65C86B6B" w14:textId="494E1533" w:rsidR="00946CAD" w:rsidRPr="001E42C9" w:rsidRDefault="00946CAD" w:rsidP="00946CAD">
      <w:pPr>
        <w:pStyle w:val="NormalWeb"/>
        <w:spacing w:before="0" w:beforeAutospacing="0" w:after="0" w:afterAutospacing="0"/>
        <w:jc w:val="both"/>
        <w:rPr>
          <w:rFonts w:ascii="Arial Narrow" w:hAnsi="Arial Narrow" w:cs="Arial"/>
          <w:sz w:val="16"/>
          <w:szCs w:val="16"/>
        </w:rPr>
      </w:pPr>
      <w:r w:rsidRPr="001E42C9">
        <w:rPr>
          <w:rFonts w:ascii="Arial Narrow" w:hAnsi="Arial Narrow" w:cs="Arial"/>
          <w:sz w:val="16"/>
          <w:szCs w:val="16"/>
        </w:rPr>
        <w:t xml:space="preserve">Elaboró: </w:t>
      </w:r>
      <w:r w:rsidRPr="001E42C9">
        <w:rPr>
          <w:rFonts w:ascii="Arial Narrow" w:hAnsi="Arial Narrow" w:cs="Arial"/>
          <w:sz w:val="16"/>
          <w:szCs w:val="16"/>
        </w:rPr>
        <w:tab/>
      </w:r>
      <w:r w:rsidR="0069384E">
        <w:rPr>
          <w:rFonts w:ascii="Arial Narrow" w:hAnsi="Arial Narrow" w:cs="Arial"/>
          <w:sz w:val="16"/>
          <w:szCs w:val="16"/>
        </w:rPr>
        <w:t>Patricia Martínez Coral</w:t>
      </w:r>
    </w:p>
    <w:p w14:paraId="54CDD364" w14:textId="77777777" w:rsidR="00946CAD" w:rsidRDefault="00946CAD" w:rsidP="00946CAD">
      <w:pPr>
        <w:pStyle w:val="NormalWeb"/>
        <w:spacing w:before="0" w:beforeAutospacing="0" w:after="0" w:afterAutospacing="0"/>
        <w:jc w:val="both"/>
        <w:rPr>
          <w:rFonts w:ascii="Arial Narrow" w:hAnsi="Arial Narrow" w:cs="Arial"/>
          <w:sz w:val="16"/>
          <w:szCs w:val="16"/>
        </w:rPr>
      </w:pPr>
    </w:p>
    <w:p w14:paraId="77339644" w14:textId="3D3738F6" w:rsidR="00946CAD" w:rsidRPr="001E42C9" w:rsidRDefault="00946CAD" w:rsidP="00946CAD">
      <w:pPr>
        <w:jc w:val="both"/>
        <w:rPr>
          <w:rFonts w:ascii="Arial Narrow" w:hAnsi="Arial Narrow" w:cs="Arial"/>
          <w:b/>
          <w:color w:val="000000"/>
          <w:sz w:val="22"/>
          <w:szCs w:val="22"/>
        </w:rPr>
      </w:pPr>
      <w:r w:rsidRPr="001E42C9">
        <w:rPr>
          <w:rFonts w:ascii="Arial Narrow" w:hAnsi="Arial Narrow" w:cs="Arial"/>
          <w:sz w:val="16"/>
          <w:szCs w:val="16"/>
        </w:rPr>
        <w:t>Revisó:</w:t>
      </w:r>
      <w:r>
        <w:rPr>
          <w:rFonts w:ascii="Arial Narrow" w:hAnsi="Arial Narrow" w:cs="Arial"/>
          <w:sz w:val="16"/>
          <w:szCs w:val="16"/>
        </w:rPr>
        <w:tab/>
      </w:r>
      <w:r w:rsidR="0069384E">
        <w:rPr>
          <w:rFonts w:ascii="Arial Narrow" w:hAnsi="Arial Narrow" w:cs="Arial"/>
          <w:sz w:val="16"/>
          <w:szCs w:val="16"/>
        </w:rPr>
        <w:t xml:space="preserve">Luis Leonardo Mongui Rojas </w:t>
      </w:r>
    </w:p>
    <w:sectPr w:rsidR="00946CAD" w:rsidRPr="001E42C9">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8D81B9" w14:textId="77777777" w:rsidR="008A5D48" w:rsidRDefault="008A5D48" w:rsidP="001C31D5">
      <w:r>
        <w:separator/>
      </w:r>
    </w:p>
  </w:endnote>
  <w:endnote w:type="continuationSeparator" w:id="0">
    <w:p w14:paraId="5335903F" w14:textId="77777777" w:rsidR="008A5D48" w:rsidRDefault="008A5D48" w:rsidP="001C3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Narrow" w:hAnsi="Arial Narrow"/>
        <w:sz w:val="16"/>
        <w:szCs w:val="16"/>
      </w:rPr>
      <w:id w:val="-361285649"/>
      <w:docPartObj>
        <w:docPartGallery w:val="Page Numbers (Bottom of Page)"/>
        <w:docPartUnique/>
      </w:docPartObj>
    </w:sdtPr>
    <w:sdtEndPr/>
    <w:sdtContent>
      <w:sdt>
        <w:sdtPr>
          <w:rPr>
            <w:rFonts w:ascii="Arial Narrow" w:hAnsi="Arial Narrow"/>
            <w:sz w:val="16"/>
            <w:szCs w:val="16"/>
          </w:rPr>
          <w:id w:val="-1669238322"/>
          <w:docPartObj>
            <w:docPartGallery w:val="Page Numbers (Top of Page)"/>
            <w:docPartUnique/>
          </w:docPartObj>
        </w:sdtPr>
        <w:sdtEndPr/>
        <w:sdtContent>
          <w:p w14:paraId="4856D7EB" w14:textId="77777777" w:rsidR="000B0FA4" w:rsidRDefault="000B0FA4" w:rsidP="00CB061F">
            <w:pPr>
              <w:pStyle w:val="Piedepgina"/>
              <w:rPr>
                <w:rFonts w:ascii="Arial Narrow" w:hAnsi="Arial Narrow"/>
                <w:sz w:val="16"/>
                <w:szCs w:val="16"/>
              </w:rPr>
            </w:pPr>
          </w:p>
          <w:p w14:paraId="46A63E6B" w14:textId="484B74A2" w:rsidR="000B0FA4" w:rsidRDefault="000B0FA4" w:rsidP="00CB061F">
            <w:pPr>
              <w:pStyle w:val="Piedepgina"/>
              <w:rPr>
                <w:rFonts w:ascii="Arial Narrow" w:hAnsi="Arial Narrow"/>
                <w:bCs/>
                <w:sz w:val="16"/>
                <w:szCs w:val="16"/>
              </w:rPr>
            </w:pPr>
            <w:r>
              <w:rPr>
                <w:rFonts w:ascii="Arial Narrow" w:hAnsi="Arial Narrow"/>
                <w:sz w:val="16"/>
                <w:szCs w:val="16"/>
              </w:rPr>
              <w:tab/>
            </w:r>
            <w:r w:rsidRPr="00374DDE">
              <w:rPr>
                <w:rFonts w:ascii="Arial Narrow" w:hAnsi="Arial Narrow"/>
                <w:sz w:val="16"/>
                <w:szCs w:val="16"/>
                <w:lang w:val="es-ES"/>
              </w:rPr>
              <w:t xml:space="preserve">Página </w:t>
            </w:r>
            <w:r w:rsidRPr="00374DDE">
              <w:rPr>
                <w:rFonts w:ascii="Arial Narrow" w:hAnsi="Arial Narrow"/>
                <w:bCs/>
                <w:sz w:val="16"/>
                <w:szCs w:val="16"/>
              </w:rPr>
              <w:fldChar w:fldCharType="begin"/>
            </w:r>
            <w:r w:rsidRPr="00374DDE">
              <w:rPr>
                <w:rFonts w:ascii="Arial Narrow" w:hAnsi="Arial Narrow"/>
                <w:bCs/>
                <w:sz w:val="16"/>
                <w:szCs w:val="16"/>
              </w:rPr>
              <w:instrText>PAGE</w:instrText>
            </w:r>
            <w:r w:rsidRPr="00374DDE">
              <w:rPr>
                <w:rFonts w:ascii="Arial Narrow" w:hAnsi="Arial Narrow"/>
                <w:bCs/>
                <w:sz w:val="16"/>
                <w:szCs w:val="16"/>
              </w:rPr>
              <w:fldChar w:fldCharType="separate"/>
            </w:r>
            <w:r w:rsidR="0087092A">
              <w:rPr>
                <w:rFonts w:ascii="Arial Narrow" w:hAnsi="Arial Narrow"/>
                <w:bCs/>
                <w:noProof/>
                <w:sz w:val="16"/>
                <w:szCs w:val="16"/>
              </w:rPr>
              <w:t>1</w:t>
            </w:r>
            <w:r w:rsidRPr="00374DDE">
              <w:rPr>
                <w:rFonts w:ascii="Arial Narrow" w:hAnsi="Arial Narrow"/>
                <w:bCs/>
                <w:sz w:val="16"/>
                <w:szCs w:val="16"/>
              </w:rPr>
              <w:fldChar w:fldCharType="end"/>
            </w:r>
            <w:r w:rsidRPr="00374DDE">
              <w:rPr>
                <w:rFonts w:ascii="Arial Narrow" w:hAnsi="Arial Narrow"/>
                <w:sz w:val="16"/>
                <w:szCs w:val="16"/>
                <w:lang w:val="es-ES"/>
              </w:rPr>
              <w:t xml:space="preserve"> de </w:t>
            </w:r>
            <w:r w:rsidRPr="00374DDE">
              <w:rPr>
                <w:rFonts w:ascii="Arial Narrow" w:hAnsi="Arial Narrow"/>
                <w:bCs/>
                <w:sz w:val="16"/>
                <w:szCs w:val="16"/>
              </w:rPr>
              <w:fldChar w:fldCharType="begin"/>
            </w:r>
            <w:r w:rsidRPr="00374DDE">
              <w:rPr>
                <w:rFonts w:ascii="Arial Narrow" w:hAnsi="Arial Narrow"/>
                <w:bCs/>
                <w:sz w:val="16"/>
                <w:szCs w:val="16"/>
              </w:rPr>
              <w:instrText>NUMPAGES</w:instrText>
            </w:r>
            <w:r w:rsidRPr="00374DDE">
              <w:rPr>
                <w:rFonts w:ascii="Arial Narrow" w:hAnsi="Arial Narrow"/>
                <w:bCs/>
                <w:sz w:val="16"/>
                <w:szCs w:val="16"/>
              </w:rPr>
              <w:fldChar w:fldCharType="separate"/>
            </w:r>
            <w:r w:rsidR="0087092A">
              <w:rPr>
                <w:rFonts w:ascii="Arial Narrow" w:hAnsi="Arial Narrow"/>
                <w:bCs/>
                <w:noProof/>
                <w:sz w:val="16"/>
                <w:szCs w:val="16"/>
              </w:rPr>
              <w:t>3</w:t>
            </w:r>
            <w:r w:rsidRPr="00374DDE">
              <w:rPr>
                <w:rFonts w:ascii="Arial Narrow" w:hAnsi="Arial Narrow"/>
                <w:bCs/>
                <w:sz w:val="16"/>
                <w:szCs w:val="16"/>
              </w:rPr>
              <w:fldChar w:fldCharType="end"/>
            </w:r>
            <w:r>
              <w:rPr>
                <w:rFonts w:ascii="Arial Narrow" w:hAnsi="Arial Narrow"/>
                <w:bCs/>
                <w:sz w:val="16"/>
                <w:szCs w:val="16"/>
              </w:rPr>
              <w:tab/>
              <w:t>GJU-TIC-FM-010</w:t>
            </w:r>
          </w:p>
          <w:p w14:paraId="72B565DC" w14:textId="77777777" w:rsidR="000B0FA4" w:rsidRPr="00374DDE" w:rsidRDefault="000B0FA4" w:rsidP="00CB061F">
            <w:pPr>
              <w:pStyle w:val="Piedepgina"/>
              <w:rPr>
                <w:rFonts w:ascii="Arial Narrow" w:hAnsi="Arial Narrow"/>
                <w:sz w:val="16"/>
                <w:szCs w:val="16"/>
              </w:rPr>
            </w:pPr>
            <w:r>
              <w:rPr>
                <w:rFonts w:ascii="Arial Narrow" w:hAnsi="Arial Narrow"/>
                <w:bCs/>
                <w:sz w:val="16"/>
                <w:szCs w:val="16"/>
              </w:rPr>
              <w:tab/>
            </w:r>
            <w:r>
              <w:rPr>
                <w:rFonts w:ascii="Arial Narrow" w:hAnsi="Arial Narrow"/>
                <w:bCs/>
                <w:sz w:val="16"/>
                <w:szCs w:val="16"/>
              </w:rPr>
              <w:tab/>
              <w:t>V 1.0</w:t>
            </w:r>
          </w:p>
        </w:sdtContent>
      </w:sdt>
    </w:sdtContent>
  </w:sdt>
  <w:p w14:paraId="3411A4B4" w14:textId="77777777" w:rsidR="000B0FA4" w:rsidRDefault="000B0FA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040BCB" w14:textId="77777777" w:rsidR="008A5D48" w:rsidRDefault="008A5D48" w:rsidP="001C31D5">
      <w:r>
        <w:separator/>
      </w:r>
    </w:p>
  </w:footnote>
  <w:footnote w:type="continuationSeparator" w:id="0">
    <w:p w14:paraId="315980AF" w14:textId="77777777" w:rsidR="008A5D48" w:rsidRDefault="008A5D48" w:rsidP="001C31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461" w:type="pct"/>
      <w:jc w:val="center"/>
      <w:tblBorders>
        <w:insideH w:val="single" w:sz="4" w:space="0" w:color="auto"/>
      </w:tblBorders>
      <w:tblLook w:val="01E0" w:firstRow="1" w:lastRow="1" w:firstColumn="1" w:lastColumn="1" w:noHBand="0" w:noVBand="0"/>
    </w:tblPr>
    <w:tblGrid>
      <w:gridCol w:w="10259"/>
    </w:tblGrid>
    <w:tr w:rsidR="000B0FA4" w:rsidRPr="00384075" w14:paraId="177A8E08" w14:textId="77777777" w:rsidTr="001F260D">
      <w:trPr>
        <w:trHeight w:val="565"/>
        <w:jc w:val="center"/>
      </w:trPr>
      <w:tc>
        <w:tcPr>
          <w:tcW w:w="9889" w:type="dxa"/>
          <w:vAlign w:val="center"/>
        </w:tcPr>
        <w:p w14:paraId="0F00FC4B" w14:textId="77777777" w:rsidR="000B0FA4" w:rsidRPr="00384075" w:rsidRDefault="000B0FA4" w:rsidP="00E6543A">
          <w:pPr>
            <w:pStyle w:val="Estilo2"/>
            <w:numPr>
              <w:ilvl w:val="0"/>
              <w:numId w:val="0"/>
            </w:numPr>
            <w:ind w:left="360"/>
            <w:jc w:val="right"/>
            <w:rPr>
              <w:rFonts w:ascii="Arial" w:hAnsi="Arial" w:cs="Arial"/>
              <w:sz w:val="20"/>
              <w:szCs w:val="20"/>
            </w:rPr>
          </w:pPr>
          <w:r w:rsidRPr="00384075">
            <w:rPr>
              <w:rFonts w:ascii="Arial" w:hAnsi="Arial" w:cs="Arial"/>
              <w:sz w:val="20"/>
              <w:szCs w:val="20"/>
            </w:rPr>
            <w:t xml:space="preserve"> </w:t>
          </w:r>
        </w:p>
        <w:tbl>
          <w:tblPr>
            <w:tblStyle w:val="Tablaconcuadrcula"/>
            <w:tblW w:w="10033" w:type="dxa"/>
            <w:tblLook w:val="04A0" w:firstRow="1" w:lastRow="0" w:firstColumn="1" w:lastColumn="0" w:noHBand="0" w:noVBand="1"/>
          </w:tblPr>
          <w:tblGrid>
            <w:gridCol w:w="3761"/>
            <w:gridCol w:w="4719"/>
            <w:gridCol w:w="1553"/>
          </w:tblGrid>
          <w:tr w:rsidR="000B0FA4" w14:paraId="1A89B815" w14:textId="77777777" w:rsidTr="000B0FA4">
            <w:trPr>
              <w:trHeight w:val="1275"/>
            </w:trPr>
            <w:tc>
              <w:tcPr>
                <w:tcW w:w="2183" w:type="dxa"/>
                <w:vAlign w:val="center"/>
              </w:tcPr>
              <w:p w14:paraId="33DB7E85" w14:textId="77777777" w:rsidR="000B0FA4" w:rsidRDefault="000B0FA4" w:rsidP="00282E9D">
                <w:pPr>
                  <w:pStyle w:val="Encabezado"/>
                  <w:jc w:val="center"/>
                </w:pPr>
                <w:r>
                  <w:rPr>
                    <w:noProof/>
                    <w:lang w:val="es-CO" w:eastAsia="es-CO"/>
                  </w:rPr>
                  <w:drawing>
                    <wp:anchor distT="0" distB="0" distL="114300" distR="114300" simplePos="0" relativeHeight="251658240" behindDoc="0" locked="0" layoutInCell="1" allowOverlap="1" wp14:anchorId="49700D43" wp14:editId="6AB99F0D">
                      <wp:simplePos x="0" y="0"/>
                      <wp:positionH relativeFrom="column">
                        <wp:posOffset>29210</wp:posOffset>
                      </wp:positionH>
                      <wp:positionV relativeFrom="paragraph">
                        <wp:posOffset>-469900</wp:posOffset>
                      </wp:positionV>
                      <wp:extent cx="2251075" cy="5778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1075" cy="577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64" w:type="dxa"/>
                <w:vAlign w:val="center"/>
              </w:tcPr>
              <w:p w14:paraId="069193C7" w14:textId="77777777" w:rsidR="000B0FA4" w:rsidRPr="00B924CA" w:rsidRDefault="000B0FA4" w:rsidP="00282E9D">
                <w:pPr>
                  <w:jc w:val="center"/>
                  <w:rPr>
                    <w:rFonts w:ascii="Arial Narrow" w:hAnsi="Arial Narrow"/>
                  </w:rPr>
                </w:pPr>
                <w:r>
                  <w:rPr>
                    <w:rFonts w:ascii="Arial Narrow" w:hAnsi="Arial Narrow"/>
                  </w:rPr>
                  <w:t>SOPORTE TÉCNICO</w:t>
                </w:r>
              </w:p>
            </w:tc>
            <w:tc>
              <w:tcPr>
                <w:tcW w:w="1586" w:type="dxa"/>
                <w:vAlign w:val="center"/>
              </w:tcPr>
              <w:p w14:paraId="19DEFC82" w14:textId="77777777" w:rsidR="000B0FA4" w:rsidRDefault="000B0FA4" w:rsidP="00282E9D">
                <w:pPr>
                  <w:pStyle w:val="Encabezado"/>
                  <w:jc w:val="center"/>
                </w:pPr>
                <w:r w:rsidRPr="004161E7">
                  <w:rPr>
                    <w:noProof/>
                    <w:lang w:val="es-CO" w:eastAsia="es-CO"/>
                  </w:rPr>
                  <w:drawing>
                    <wp:inline distT="0" distB="0" distL="0" distR="0" wp14:anchorId="6E179C26" wp14:editId="1ACE4343">
                      <wp:extent cx="791570" cy="768114"/>
                      <wp:effectExtent l="0" t="0" r="8890" b="0"/>
                      <wp:docPr id="2"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2">
                                <a:extLst>
                                  <a:ext uri="{28A0092B-C50C-407E-A947-70E740481C1C}">
                                    <a14:useLocalDpi xmlns:a14="http://schemas.microsoft.com/office/drawing/2010/main" val="0"/>
                                  </a:ext>
                                </a:extLst>
                              </a:blip>
                              <a:srcRect l="5856" t="6711" r="6302" b="5370"/>
                              <a:stretch/>
                            </pic:blipFill>
                            <pic:spPr bwMode="auto">
                              <a:xfrm>
                                <a:off x="0" y="0"/>
                                <a:ext cx="798900" cy="775227"/>
                              </a:xfrm>
                              <a:prstGeom prst="rect">
                                <a:avLst/>
                              </a:prstGeom>
                              <a:ln>
                                <a:noFill/>
                              </a:ln>
                              <a:extLst>
                                <a:ext uri="{53640926-AAD7-44D8-BBD7-CCE9431645EC}">
                                  <a14:shadowObscured xmlns:a14="http://schemas.microsoft.com/office/drawing/2010/main"/>
                                </a:ext>
                              </a:extLst>
                            </pic:spPr>
                          </pic:pic>
                        </a:graphicData>
                      </a:graphic>
                    </wp:inline>
                  </w:drawing>
                </w:r>
              </w:p>
            </w:tc>
          </w:tr>
        </w:tbl>
        <w:p w14:paraId="3067C197" w14:textId="77777777" w:rsidR="000B0FA4" w:rsidRPr="00384075" w:rsidRDefault="000B0FA4" w:rsidP="009320D2">
          <w:pPr>
            <w:pStyle w:val="Estilo2"/>
            <w:numPr>
              <w:ilvl w:val="0"/>
              <w:numId w:val="0"/>
            </w:numPr>
            <w:ind w:left="360"/>
            <w:jc w:val="right"/>
            <w:rPr>
              <w:rFonts w:ascii="Arial" w:hAnsi="Arial" w:cs="Arial"/>
            </w:rPr>
          </w:pPr>
        </w:p>
      </w:tc>
    </w:tr>
  </w:tbl>
  <w:p w14:paraId="53A78A05" w14:textId="77777777" w:rsidR="000B0FA4" w:rsidRPr="00874DE8" w:rsidRDefault="000B0FA4" w:rsidP="00874DE8">
    <w:pPr>
      <w:pStyle w:val="Encabezado"/>
      <w:jc w:val="right"/>
      <w:rPr>
        <w:rFonts w:ascii="Arial Narrow" w:hAnsi="Arial Narrow"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9E842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09B35C5"/>
    <w:multiLevelType w:val="hybridMultilevel"/>
    <w:tmpl w:val="12B2A0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4FA6765"/>
    <w:multiLevelType w:val="hybridMultilevel"/>
    <w:tmpl w:val="8534AE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6FA3500"/>
    <w:multiLevelType w:val="hybridMultilevel"/>
    <w:tmpl w:val="E4622F2A"/>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1C0D64D7"/>
    <w:multiLevelType w:val="hybridMultilevel"/>
    <w:tmpl w:val="022839B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2AFC41CC"/>
    <w:multiLevelType w:val="hybridMultilevel"/>
    <w:tmpl w:val="DA405052"/>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15:restartNumberingAfterBreak="0">
    <w:nsid w:val="2B825C96"/>
    <w:multiLevelType w:val="multilevel"/>
    <w:tmpl w:val="0C0A001F"/>
    <w:styleLink w:val="Estilo1"/>
    <w:lvl w:ilvl="0">
      <w:start w:val="1"/>
      <w:numFmt w:val="decimal"/>
      <w:pStyle w:val="Estilo1CarCarCar"/>
      <w:lvlText w:val="%1."/>
      <w:lvlJc w:val="left"/>
      <w:pPr>
        <w:tabs>
          <w:tab w:val="num" w:pos="360"/>
        </w:tabs>
        <w:ind w:left="360" w:hanging="360"/>
      </w:pPr>
    </w:lvl>
    <w:lvl w:ilvl="1">
      <w:start w:val="1"/>
      <w:numFmt w:val="decimal"/>
      <w:pStyle w:val="Estilo2"/>
      <w:lvlText w:val="%1.%2."/>
      <w:lvlJc w:val="left"/>
      <w:pPr>
        <w:tabs>
          <w:tab w:val="num" w:pos="1080"/>
        </w:tabs>
        <w:ind w:left="792" w:hanging="432"/>
      </w:pPr>
    </w:lvl>
    <w:lvl w:ilvl="2">
      <w:start w:val="1"/>
      <w:numFmt w:val="decimal"/>
      <w:pStyle w:val="Estilo3"/>
      <w:lvlText w:val="%1.%2.%3."/>
      <w:lvlJc w:val="left"/>
      <w:pPr>
        <w:tabs>
          <w:tab w:val="num" w:pos="1800"/>
        </w:tabs>
        <w:ind w:left="1224" w:hanging="504"/>
      </w:pPr>
    </w:lvl>
    <w:lvl w:ilvl="3">
      <w:start w:val="1"/>
      <w:numFmt w:val="decimal"/>
      <w:pStyle w:val="Estilo4"/>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7" w15:restartNumberingAfterBreak="0">
    <w:nsid w:val="35C927E0"/>
    <w:multiLevelType w:val="hybridMultilevel"/>
    <w:tmpl w:val="0FA6D794"/>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80901E0"/>
    <w:multiLevelType w:val="hybridMultilevel"/>
    <w:tmpl w:val="C4A0C8E4"/>
    <w:lvl w:ilvl="0" w:tplc="0C0A000F">
      <w:start w:val="1"/>
      <w:numFmt w:val="decimal"/>
      <w:lvlText w:val="%1."/>
      <w:lvlJc w:val="left"/>
      <w:pPr>
        <w:ind w:left="720" w:hanging="360"/>
      </w:pPr>
      <w:rPr>
        <w:rFonts w:hint="default"/>
      </w:rPr>
    </w:lvl>
    <w:lvl w:ilvl="1" w:tplc="0C0A0005">
      <w:start w:val="1"/>
      <w:numFmt w:val="bullet"/>
      <w:lvlText w:val=""/>
      <w:lvlJc w:val="left"/>
      <w:pPr>
        <w:tabs>
          <w:tab w:val="num" w:pos="1440"/>
        </w:tabs>
        <w:ind w:left="1440"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A255A52"/>
    <w:multiLevelType w:val="hybridMultilevel"/>
    <w:tmpl w:val="04DE38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2933F2B"/>
    <w:multiLevelType w:val="hybridMultilevel"/>
    <w:tmpl w:val="27B48F6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80246DF"/>
    <w:multiLevelType w:val="multilevel"/>
    <w:tmpl w:val="37622B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4C5C1F3F"/>
    <w:multiLevelType w:val="hybridMultilevel"/>
    <w:tmpl w:val="D292BECA"/>
    <w:lvl w:ilvl="0" w:tplc="040A000F">
      <w:start w:val="1"/>
      <w:numFmt w:val="decimal"/>
      <w:lvlText w:val="%1."/>
      <w:lvlJc w:val="left"/>
      <w:pPr>
        <w:ind w:left="720" w:hanging="360"/>
      </w:pPr>
    </w:lvl>
    <w:lvl w:ilvl="1" w:tplc="040A0019">
      <w:start w:val="1"/>
      <w:numFmt w:val="decimal"/>
      <w:lvlText w:val="%2."/>
      <w:lvlJc w:val="left"/>
      <w:pPr>
        <w:tabs>
          <w:tab w:val="num" w:pos="1440"/>
        </w:tabs>
        <w:ind w:left="1440" w:hanging="360"/>
      </w:pPr>
    </w:lvl>
    <w:lvl w:ilvl="2" w:tplc="040A001B">
      <w:start w:val="1"/>
      <w:numFmt w:val="decimal"/>
      <w:lvlText w:val="%3."/>
      <w:lvlJc w:val="left"/>
      <w:pPr>
        <w:tabs>
          <w:tab w:val="num" w:pos="2160"/>
        </w:tabs>
        <w:ind w:left="2160" w:hanging="360"/>
      </w:pPr>
    </w:lvl>
    <w:lvl w:ilvl="3" w:tplc="040A000F">
      <w:start w:val="1"/>
      <w:numFmt w:val="decimal"/>
      <w:lvlText w:val="%4."/>
      <w:lvlJc w:val="left"/>
      <w:pPr>
        <w:tabs>
          <w:tab w:val="num" w:pos="2880"/>
        </w:tabs>
        <w:ind w:left="2880" w:hanging="360"/>
      </w:pPr>
    </w:lvl>
    <w:lvl w:ilvl="4" w:tplc="040A0019">
      <w:start w:val="1"/>
      <w:numFmt w:val="decimal"/>
      <w:lvlText w:val="%5."/>
      <w:lvlJc w:val="left"/>
      <w:pPr>
        <w:tabs>
          <w:tab w:val="num" w:pos="3600"/>
        </w:tabs>
        <w:ind w:left="3600" w:hanging="360"/>
      </w:pPr>
    </w:lvl>
    <w:lvl w:ilvl="5" w:tplc="040A001B">
      <w:start w:val="1"/>
      <w:numFmt w:val="decimal"/>
      <w:lvlText w:val="%6."/>
      <w:lvlJc w:val="left"/>
      <w:pPr>
        <w:tabs>
          <w:tab w:val="num" w:pos="4320"/>
        </w:tabs>
        <w:ind w:left="4320" w:hanging="360"/>
      </w:pPr>
    </w:lvl>
    <w:lvl w:ilvl="6" w:tplc="040A000F">
      <w:start w:val="1"/>
      <w:numFmt w:val="decimal"/>
      <w:lvlText w:val="%7."/>
      <w:lvlJc w:val="left"/>
      <w:pPr>
        <w:tabs>
          <w:tab w:val="num" w:pos="5040"/>
        </w:tabs>
        <w:ind w:left="5040" w:hanging="360"/>
      </w:pPr>
    </w:lvl>
    <w:lvl w:ilvl="7" w:tplc="040A0019">
      <w:start w:val="1"/>
      <w:numFmt w:val="decimal"/>
      <w:lvlText w:val="%8."/>
      <w:lvlJc w:val="left"/>
      <w:pPr>
        <w:tabs>
          <w:tab w:val="num" w:pos="5760"/>
        </w:tabs>
        <w:ind w:left="5760" w:hanging="360"/>
      </w:pPr>
    </w:lvl>
    <w:lvl w:ilvl="8" w:tplc="040A001B">
      <w:start w:val="1"/>
      <w:numFmt w:val="decimal"/>
      <w:lvlText w:val="%9."/>
      <w:lvlJc w:val="left"/>
      <w:pPr>
        <w:tabs>
          <w:tab w:val="num" w:pos="6480"/>
        </w:tabs>
        <w:ind w:left="6480" w:hanging="360"/>
      </w:pPr>
    </w:lvl>
  </w:abstractNum>
  <w:abstractNum w:abstractNumId="13" w15:restartNumberingAfterBreak="0">
    <w:nsid w:val="4D3407B2"/>
    <w:multiLevelType w:val="hybridMultilevel"/>
    <w:tmpl w:val="D15425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DE16BAF"/>
    <w:multiLevelType w:val="hybridMultilevel"/>
    <w:tmpl w:val="BDF84570"/>
    <w:lvl w:ilvl="0" w:tplc="0C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5E5239F8"/>
    <w:multiLevelType w:val="hybridMultilevel"/>
    <w:tmpl w:val="053667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06A0F74"/>
    <w:multiLevelType w:val="hybridMultilevel"/>
    <w:tmpl w:val="336E8DF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0B07BA9"/>
    <w:multiLevelType w:val="multilevel"/>
    <w:tmpl w:val="2DDEF61A"/>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ascii="Times New Roman" w:hAnsi="Times New Roman" w:cs="Times New Roman" w:hint="default"/>
        <w:sz w:val="24"/>
        <w:szCs w:val="24"/>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8" w15:restartNumberingAfterBreak="0">
    <w:nsid w:val="63516289"/>
    <w:multiLevelType w:val="hybridMultilevel"/>
    <w:tmpl w:val="C5EEE7C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9" w15:restartNumberingAfterBreak="0">
    <w:nsid w:val="67811DB3"/>
    <w:multiLevelType w:val="multilevel"/>
    <w:tmpl w:val="0C0A001F"/>
    <w:numStyleLink w:val="Estilo1"/>
  </w:abstractNum>
  <w:abstractNum w:abstractNumId="20" w15:restartNumberingAfterBreak="0">
    <w:nsid w:val="67A86117"/>
    <w:multiLevelType w:val="multilevel"/>
    <w:tmpl w:val="E7D8E4DC"/>
    <w:lvl w:ilvl="0">
      <w:start w:val="3"/>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1" w15:restartNumberingAfterBreak="0">
    <w:nsid w:val="6B154A90"/>
    <w:multiLevelType w:val="hybridMultilevel"/>
    <w:tmpl w:val="06D8D17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B1D0E0F"/>
    <w:multiLevelType w:val="hybridMultilevel"/>
    <w:tmpl w:val="9AE02E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E673DDB"/>
    <w:multiLevelType w:val="hybridMultilevel"/>
    <w:tmpl w:val="97CCDEF6"/>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2BE3377"/>
    <w:multiLevelType w:val="hybridMultilevel"/>
    <w:tmpl w:val="509AA104"/>
    <w:lvl w:ilvl="0" w:tplc="0FA8DC2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C1D3D6A"/>
    <w:multiLevelType w:val="hybridMultilevel"/>
    <w:tmpl w:val="BB7E630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
  </w:num>
  <w:num w:numId="4">
    <w:abstractNumId w:val="21"/>
  </w:num>
  <w:num w:numId="5">
    <w:abstractNumId w:val="13"/>
  </w:num>
  <w:num w:numId="6">
    <w:abstractNumId w:val="5"/>
  </w:num>
  <w:num w:numId="7">
    <w:abstractNumId w:val="3"/>
  </w:num>
  <w:num w:numId="8">
    <w:abstractNumId w:val="7"/>
  </w:num>
  <w:num w:numId="9">
    <w:abstractNumId w:val="22"/>
  </w:num>
  <w:num w:numId="10">
    <w:abstractNumId w:val="23"/>
  </w:num>
  <w:num w:numId="11">
    <w:abstractNumId w:val="10"/>
  </w:num>
  <w:num w:numId="12">
    <w:abstractNumId w:val="8"/>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4"/>
  </w:num>
  <w:num w:numId="16">
    <w:abstractNumId w:val="15"/>
  </w:num>
  <w:num w:numId="17">
    <w:abstractNumId w:val="2"/>
  </w:num>
  <w:num w:numId="18">
    <w:abstractNumId w:val="4"/>
  </w:num>
  <w:num w:numId="19">
    <w:abstractNumId w:val="25"/>
  </w:num>
  <w:num w:numId="20">
    <w:abstractNumId w:val="11"/>
  </w:num>
  <w:num w:numId="21">
    <w:abstractNumId w:val="24"/>
  </w:num>
  <w:num w:numId="22">
    <w:abstractNumId w:val="19"/>
    <w:lvlOverride w:ilvl="0">
      <w:lvl w:ilvl="0">
        <w:start w:val="1"/>
        <w:numFmt w:val="decimal"/>
        <w:lvlText w:val="%1."/>
        <w:lvlJc w:val="left"/>
        <w:pPr>
          <w:tabs>
            <w:tab w:val="num" w:pos="360"/>
          </w:tabs>
          <w:ind w:left="360" w:hanging="360"/>
        </w:pPr>
      </w:lvl>
    </w:lvlOverride>
    <w:lvlOverride w:ilvl="1">
      <w:lvl w:ilvl="1">
        <w:start w:val="1"/>
        <w:numFmt w:val="decimal"/>
        <w:lvlText w:val="%1.%2."/>
        <w:lvlJc w:val="left"/>
        <w:pPr>
          <w:tabs>
            <w:tab w:val="num" w:pos="1080"/>
          </w:tabs>
          <w:ind w:left="792" w:hanging="432"/>
        </w:pPr>
      </w:lvl>
    </w:lvlOverride>
    <w:lvlOverride w:ilvl="2">
      <w:lvl w:ilvl="2">
        <w:start w:val="1"/>
        <w:numFmt w:val="decimal"/>
        <w:lvlText w:val="%1.%2.%3."/>
        <w:lvlJc w:val="left"/>
        <w:pPr>
          <w:tabs>
            <w:tab w:val="num" w:pos="180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880"/>
          </w:tabs>
          <w:ind w:left="2232" w:hanging="792"/>
        </w:pPr>
      </w:lvl>
    </w:lvlOverride>
    <w:lvlOverride w:ilvl="5">
      <w:lvl w:ilvl="5">
        <w:start w:val="1"/>
        <w:numFmt w:val="decimal"/>
        <w:lvlText w:val="%1.%2.%3.%4.%5.%6."/>
        <w:lvlJc w:val="left"/>
        <w:pPr>
          <w:tabs>
            <w:tab w:val="num" w:pos="3600"/>
          </w:tabs>
          <w:ind w:left="2736" w:hanging="936"/>
        </w:pPr>
      </w:lvl>
    </w:lvlOverride>
    <w:lvlOverride w:ilvl="6">
      <w:lvl w:ilvl="6">
        <w:start w:val="1"/>
        <w:numFmt w:val="decimal"/>
        <w:lvlText w:val="%1.%2.%3.%4.%5.%6.%7."/>
        <w:lvlJc w:val="left"/>
        <w:pPr>
          <w:tabs>
            <w:tab w:val="num" w:pos="4320"/>
          </w:tabs>
          <w:ind w:left="3240" w:hanging="1080"/>
        </w:pPr>
      </w:lvl>
    </w:lvlOverride>
    <w:lvlOverride w:ilvl="7">
      <w:lvl w:ilvl="7">
        <w:start w:val="1"/>
        <w:numFmt w:val="decimal"/>
        <w:lvlText w:val="%1.%2.%3.%4.%5.%6.%7.%8."/>
        <w:lvlJc w:val="left"/>
        <w:pPr>
          <w:tabs>
            <w:tab w:val="num" w:pos="4680"/>
          </w:tabs>
          <w:ind w:left="3744" w:hanging="1224"/>
        </w:pPr>
      </w:lvl>
    </w:lvlOverride>
    <w:lvlOverride w:ilvl="8">
      <w:lvl w:ilvl="8">
        <w:start w:val="1"/>
        <w:numFmt w:val="decimal"/>
        <w:lvlText w:val="%1.%2.%3.%4.%5.%6.%7.%8.%9."/>
        <w:lvlJc w:val="left"/>
        <w:pPr>
          <w:tabs>
            <w:tab w:val="num" w:pos="5400"/>
          </w:tabs>
          <w:ind w:left="4320" w:hanging="1440"/>
        </w:pPr>
      </w:lvl>
    </w:lvlOverride>
  </w:num>
  <w:num w:numId="23">
    <w:abstractNumId w:val="6"/>
  </w:num>
  <w:num w:numId="24">
    <w:abstractNumId w:val="17"/>
  </w:num>
  <w:num w:numId="25">
    <w:abstractNumId w:val="20"/>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EDB"/>
    <w:rsid w:val="000120CA"/>
    <w:rsid w:val="0001689A"/>
    <w:rsid w:val="00021C86"/>
    <w:rsid w:val="00024ED9"/>
    <w:rsid w:val="000273A7"/>
    <w:rsid w:val="0003154E"/>
    <w:rsid w:val="00032BAD"/>
    <w:rsid w:val="000401A2"/>
    <w:rsid w:val="000427CC"/>
    <w:rsid w:val="0004302A"/>
    <w:rsid w:val="00046747"/>
    <w:rsid w:val="00054427"/>
    <w:rsid w:val="000608B6"/>
    <w:rsid w:val="0006775E"/>
    <w:rsid w:val="00077BE8"/>
    <w:rsid w:val="00080675"/>
    <w:rsid w:val="00080C96"/>
    <w:rsid w:val="0008272E"/>
    <w:rsid w:val="000875DA"/>
    <w:rsid w:val="00092248"/>
    <w:rsid w:val="000A39C2"/>
    <w:rsid w:val="000B0FA4"/>
    <w:rsid w:val="000B6016"/>
    <w:rsid w:val="000B7E58"/>
    <w:rsid w:val="000C0C67"/>
    <w:rsid w:val="000C0EF5"/>
    <w:rsid w:val="000C1429"/>
    <w:rsid w:val="000C5D78"/>
    <w:rsid w:val="000D0767"/>
    <w:rsid w:val="000D0A08"/>
    <w:rsid w:val="000E1562"/>
    <w:rsid w:val="001004BB"/>
    <w:rsid w:val="001015D4"/>
    <w:rsid w:val="001117EE"/>
    <w:rsid w:val="00112DEF"/>
    <w:rsid w:val="00116683"/>
    <w:rsid w:val="00116D73"/>
    <w:rsid w:val="001248E7"/>
    <w:rsid w:val="00127B40"/>
    <w:rsid w:val="00132DB9"/>
    <w:rsid w:val="0013318A"/>
    <w:rsid w:val="00137878"/>
    <w:rsid w:val="00145A25"/>
    <w:rsid w:val="0014615D"/>
    <w:rsid w:val="00153619"/>
    <w:rsid w:val="001549E2"/>
    <w:rsid w:val="00156622"/>
    <w:rsid w:val="0015786D"/>
    <w:rsid w:val="0016385A"/>
    <w:rsid w:val="00166506"/>
    <w:rsid w:val="001735FB"/>
    <w:rsid w:val="00175AB9"/>
    <w:rsid w:val="001901F2"/>
    <w:rsid w:val="00194B79"/>
    <w:rsid w:val="001A20FC"/>
    <w:rsid w:val="001B18A5"/>
    <w:rsid w:val="001C31D5"/>
    <w:rsid w:val="001D14B5"/>
    <w:rsid w:val="001D63D4"/>
    <w:rsid w:val="001D6A5B"/>
    <w:rsid w:val="001D7E05"/>
    <w:rsid w:val="001E42C9"/>
    <w:rsid w:val="001E65DF"/>
    <w:rsid w:val="001F1161"/>
    <w:rsid w:val="001F260D"/>
    <w:rsid w:val="001F62F8"/>
    <w:rsid w:val="001F6AE2"/>
    <w:rsid w:val="00204A22"/>
    <w:rsid w:val="002050FD"/>
    <w:rsid w:val="00205B64"/>
    <w:rsid w:val="0021268B"/>
    <w:rsid w:val="002137A2"/>
    <w:rsid w:val="00213B03"/>
    <w:rsid w:val="00214BE5"/>
    <w:rsid w:val="0021700F"/>
    <w:rsid w:val="002213F4"/>
    <w:rsid w:val="00233523"/>
    <w:rsid w:val="00241307"/>
    <w:rsid w:val="002414CE"/>
    <w:rsid w:val="00245AEA"/>
    <w:rsid w:val="00252479"/>
    <w:rsid w:val="00254FA4"/>
    <w:rsid w:val="0026691C"/>
    <w:rsid w:val="00266AB4"/>
    <w:rsid w:val="00272BD8"/>
    <w:rsid w:val="00272C4E"/>
    <w:rsid w:val="00277582"/>
    <w:rsid w:val="00282E9D"/>
    <w:rsid w:val="00286F9D"/>
    <w:rsid w:val="00292AC1"/>
    <w:rsid w:val="002A6A0A"/>
    <w:rsid w:val="002B1B17"/>
    <w:rsid w:val="002B7BA9"/>
    <w:rsid w:val="002C574A"/>
    <w:rsid w:val="002D0A21"/>
    <w:rsid w:val="002D11F5"/>
    <w:rsid w:val="002D434B"/>
    <w:rsid w:val="002D4F57"/>
    <w:rsid w:val="002E02E0"/>
    <w:rsid w:val="002E2C6B"/>
    <w:rsid w:val="002F0317"/>
    <w:rsid w:val="002F16F3"/>
    <w:rsid w:val="002F356D"/>
    <w:rsid w:val="002F3F00"/>
    <w:rsid w:val="002F445E"/>
    <w:rsid w:val="002F4CA2"/>
    <w:rsid w:val="003002ED"/>
    <w:rsid w:val="003011F0"/>
    <w:rsid w:val="0031247B"/>
    <w:rsid w:val="00312ED5"/>
    <w:rsid w:val="003130CD"/>
    <w:rsid w:val="0033101C"/>
    <w:rsid w:val="00332B5B"/>
    <w:rsid w:val="0033635F"/>
    <w:rsid w:val="00336A51"/>
    <w:rsid w:val="0034181D"/>
    <w:rsid w:val="003428A6"/>
    <w:rsid w:val="00350A0A"/>
    <w:rsid w:val="00350EDB"/>
    <w:rsid w:val="00351B59"/>
    <w:rsid w:val="00354B2A"/>
    <w:rsid w:val="00355222"/>
    <w:rsid w:val="00355D96"/>
    <w:rsid w:val="00357E04"/>
    <w:rsid w:val="003673D7"/>
    <w:rsid w:val="0037212B"/>
    <w:rsid w:val="00377C20"/>
    <w:rsid w:val="00383A23"/>
    <w:rsid w:val="00384419"/>
    <w:rsid w:val="00384E98"/>
    <w:rsid w:val="00394F85"/>
    <w:rsid w:val="003A119D"/>
    <w:rsid w:val="003A783B"/>
    <w:rsid w:val="003B1858"/>
    <w:rsid w:val="003B1C85"/>
    <w:rsid w:val="003B789C"/>
    <w:rsid w:val="003C1521"/>
    <w:rsid w:val="003C1C7E"/>
    <w:rsid w:val="003C2C17"/>
    <w:rsid w:val="003D1A66"/>
    <w:rsid w:val="003D45A4"/>
    <w:rsid w:val="003D50ED"/>
    <w:rsid w:val="003E79D4"/>
    <w:rsid w:val="003F264E"/>
    <w:rsid w:val="00401BA5"/>
    <w:rsid w:val="00405AB0"/>
    <w:rsid w:val="004125D5"/>
    <w:rsid w:val="004156EA"/>
    <w:rsid w:val="004168B7"/>
    <w:rsid w:val="004207CA"/>
    <w:rsid w:val="00422BC6"/>
    <w:rsid w:val="00427037"/>
    <w:rsid w:val="00427F4B"/>
    <w:rsid w:val="00430770"/>
    <w:rsid w:val="00431C52"/>
    <w:rsid w:val="004352FB"/>
    <w:rsid w:val="00440ADD"/>
    <w:rsid w:val="00452299"/>
    <w:rsid w:val="0045740E"/>
    <w:rsid w:val="00461A98"/>
    <w:rsid w:val="00466896"/>
    <w:rsid w:val="0047246C"/>
    <w:rsid w:val="0047247E"/>
    <w:rsid w:val="004821B1"/>
    <w:rsid w:val="00484BE0"/>
    <w:rsid w:val="0048716A"/>
    <w:rsid w:val="0048734C"/>
    <w:rsid w:val="00491171"/>
    <w:rsid w:val="004958F3"/>
    <w:rsid w:val="004B7188"/>
    <w:rsid w:val="004C6AD7"/>
    <w:rsid w:val="004C6F8E"/>
    <w:rsid w:val="004D058F"/>
    <w:rsid w:val="004F00EB"/>
    <w:rsid w:val="004F02E8"/>
    <w:rsid w:val="004F37DF"/>
    <w:rsid w:val="004F682A"/>
    <w:rsid w:val="004F6933"/>
    <w:rsid w:val="0050295C"/>
    <w:rsid w:val="005071A1"/>
    <w:rsid w:val="0051216F"/>
    <w:rsid w:val="00513E59"/>
    <w:rsid w:val="00522088"/>
    <w:rsid w:val="00530D64"/>
    <w:rsid w:val="00535C61"/>
    <w:rsid w:val="00541183"/>
    <w:rsid w:val="00543916"/>
    <w:rsid w:val="005451D9"/>
    <w:rsid w:val="00551441"/>
    <w:rsid w:val="00554CD6"/>
    <w:rsid w:val="00557059"/>
    <w:rsid w:val="00566B9B"/>
    <w:rsid w:val="00576987"/>
    <w:rsid w:val="00584CD6"/>
    <w:rsid w:val="00586A38"/>
    <w:rsid w:val="00586AEE"/>
    <w:rsid w:val="005907E1"/>
    <w:rsid w:val="005A0564"/>
    <w:rsid w:val="005A5AA2"/>
    <w:rsid w:val="005A7198"/>
    <w:rsid w:val="005B40B4"/>
    <w:rsid w:val="005B4E24"/>
    <w:rsid w:val="005B58E8"/>
    <w:rsid w:val="005C3D27"/>
    <w:rsid w:val="005D3812"/>
    <w:rsid w:val="005D5E92"/>
    <w:rsid w:val="005D73E9"/>
    <w:rsid w:val="005D7583"/>
    <w:rsid w:val="005E7B58"/>
    <w:rsid w:val="005E7E92"/>
    <w:rsid w:val="005F4585"/>
    <w:rsid w:val="005F664A"/>
    <w:rsid w:val="005F7B73"/>
    <w:rsid w:val="00603DAC"/>
    <w:rsid w:val="0060574A"/>
    <w:rsid w:val="00606AFC"/>
    <w:rsid w:val="00617035"/>
    <w:rsid w:val="006175D6"/>
    <w:rsid w:val="0062039D"/>
    <w:rsid w:val="00622458"/>
    <w:rsid w:val="00623B59"/>
    <w:rsid w:val="006242F0"/>
    <w:rsid w:val="0062725F"/>
    <w:rsid w:val="00636977"/>
    <w:rsid w:val="00642F9D"/>
    <w:rsid w:val="00644E72"/>
    <w:rsid w:val="006469F4"/>
    <w:rsid w:val="00651F29"/>
    <w:rsid w:val="00655062"/>
    <w:rsid w:val="00655832"/>
    <w:rsid w:val="006624C8"/>
    <w:rsid w:val="00663146"/>
    <w:rsid w:val="00664D82"/>
    <w:rsid w:val="00670708"/>
    <w:rsid w:val="0067306E"/>
    <w:rsid w:val="00675784"/>
    <w:rsid w:val="00683228"/>
    <w:rsid w:val="006837FA"/>
    <w:rsid w:val="00690391"/>
    <w:rsid w:val="0069384E"/>
    <w:rsid w:val="0069489B"/>
    <w:rsid w:val="00697AA7"/>
    <w:rsid w:val="006A2956"/>
    <w:rsid w:val="006A5ACB"/>
    <w:rsid w:val="006A7EFA"/>
    <w:rsid w:val="006B2DE7"/>
    <w:rsid w:val="006B4EE7"/>
    <w:rsid w:val="006B74B3"/>
    <w:rsid w:val="006C0EF2"/>
    <w:rsid w:val="006D0894"/>
    <w:rsid w:val="006D134A"/>
    <w:rsid w:val="006D159D"/>
    <w:rsid w:val="006D1D8D"/>
    <w:rsid w:val="00705A02"/>
    <w:rsid w:val="00723936"/>
    <w:rsid w:val="00726CF3"/>
    <w:rsid w:val="007318F3"/>
    <w:rsid w:val="0074092B"/>
    <w:rsid w:val="00741CAA"/>
    <w:rsid w:val="00744882"/>
    <w:rsid w:val="0074671A"/>
    <w:rsid w:val="0074690B"/>
    <w:rsid w:val="00747206"/>
    <w:rsid w:val="00762043"/>
    <w:rsid w:val="00762E92"/>
    <w:rsid w:val="007650C4"/>
    <w:rsid w:val="00780350"/>
    <w:rsid w:val="007828D9"/>
    <w:rsid w:val="007833BA"/>
    <w:rsid w:val="007844D4"/>
    <w:rsid w:val="00794273"/>
    <w:rsid w:val="007A30D7"/>
    <w:rsid w:val="007A550B"/>
    <w:rsid w:val="007A6819"/>
    <w:rsid w:val="007B07D3"/>
    <w:rsid w:val="007B44E6"/>
    <w:rsid w:val="007B5737"/>
    <w:rsid w:val="007B6B07"/>
    <w:rsid w:val="007D3C2F"/>
    <w:rsid w:val="007D50F2"/>
    <w:rsid w:val="007E5F98"/>
    <w:rsid w:val="007E6370"/>
    <w:rsid w:val="007F535C"/>
    <w:rsid w:val="008014A7"/>
    <w:rsid w:val="008053BB"/>
    <w:rsid w:val="008064B1"/>
    <w:rsid w:val="00813742"/>
    <w:rsid w:val="00816419"/>
    <w:rsid w:val="00821CFA"/>
    <w:rsid w:val="008221E4"/>
    <w:rsid w:val="00827F5E"/>
    <w:rsid w:val="00833FCC"/>
    <w:rsid w:val="00841BBA"/>
    <w:rsid w:val="00846F21"/>
    <w:rsid w:val="0085318E"/>
    <w:rsid w:val="00857B6D"/>
    <w:rsid w:val="008678F9"/>
    <w:rsid w:val="0087092A"/>
    <w:rsid w:val="00874071"/>
    <w:rsid w:val="00874DE8"/>
    <w:rsid w:val="00876A42"/>
    <w:rsid w:val="008833CB"/>
    <w:rsid w:val="00890CC3"/>
    <w:rsid w:val="008938CD"/>
    <w:rsid w:val="008A2F81"/>
    <w:rsid w:val="008A5D48"/>
    <w:rsid w:val="008A640D"/>
    <w:rsid w:val="008B351D"/>
    <w:rsid w:val="008B47C7"/>
    <w:rsid w:val="008C63C3"/>
    <w:rsid w:val="008C7913"/>
    <w:rsid w:val="008D332C"/>
    <w:rsid w:val="008D5401"/>
    <w:rsid w:val="008E4343"/>
    <w:rsid w:val="008E4404"/>
    <w:rsid w:val="008E463A"/>
    <w:rsid w:val="008E53D8"/>
    <w:rsid w:val="008E63C7"/>
    <w:rsid w:val="008F44B3"/>
    <w:rsid w:val="008F47EC"/>
    <w:rsid w:val="009072D1"/>
    <w:rsid w:val="00907FE8"/>
    <w:rsid w:val="00912F39"/>
    <w:rsid w:val="00916E2B"/>
    <w:rsid w:val="00925707"/>
    <w:rsid w:val="0092721C"/>
    <w:rsid w:val="00927920"/>
    <w:rsid w:val="009320D2"/>
    <w:rsid w:val="00935D5B"/>
    <w:rsid w:val="00940CB0"/>
    <w:rsid w:val="00942F6C"/>
    <w:rsid w:val="00946CAD"/>
    <w:rsid w:val="00963170"/>
    <w:rsid w:val="0096517E"/>
    <w:rsid w:val="00975F46"/>
    <w:rsid w:val="00980FF9"/>
    <w:rsid w:val="009850CE"/>
    <w:rsid w:val="009853C4"/>
    <w:rsid w:val="009868AB"/>
    <w:rsid w:val="009965B8"/>
    <w:rsid w:val="009A27F7"/>
    <w:rsid w:val="009A4300"/>
    <w:rsid w:val="009A501B"/>
    <w:rsid w:val="009A7A29"/>
    <w:rsid w:val="009B1537"/>
    <w:rsid w:val="009B2738"/>
    <w:rsid w:val="009B3501"/>
    <w:rsid w:val="009B3539"/>
    <w:rsid w:val="009B4162"/>
    <w:rsid w:val="009C0D0B"/>
    <w:rsid w:val="009C121F"/>
    <w:rsid w:val="009C4115"/>
    <w:rsid w:val="009C6135"/>
    <w:rsid w:val="009D1616"/>
    <w:rsid w:val="009D7CC2"/>
    <w:rsid w:val="009E4F5E"/>
    <w:rsid w:val="009F1799"/>
    <w:rsid w:val="009F199F"/>
    <w:rsid w:val="009F3BCA"/>
    <w:rsid w:val="009F47D9"/>
    <w:rsid w:val="009F51E5"/>
    <w:rsid w:val="00A0412A"/>
    <w:rsid w:val="00A101E4"/>
    <w:rsid w:val="00A16CAA"/>
    <w:rsid w:val="00A16E55"/>
    <w:rsid w:val="00A231F9"/>
    <w:rsid w:val="00A32DCD"/>
    <w:rsid w:val="00A3369E"/>
    <w:rsid w:val="00A37F21"/>
    <w:rsid w:val="00A500AE"/>
    <w:rsid w:val="00A54D45"/>
    <w:rsid w:val="00A56858"/>
    <w:rsid w:val="00A60FF8"/>
    <w:rsid w:val="00A61292"/>
    <w:rsid w:val="00A62280"/>
    <w:rsid w:val="00A70B13"/>
    <w:rsid w:val="00A720A4"/>
    <w:rsid w:val="00A819EC"/>
    <w:rsid w:val="00A90069"/>
    <w:rsid w:val="00A90D93"/>
    <w:rsid w:val="00A967FD"/>
    <w:rsid w:val="00AB032F"/>
    <w:rsid w:val="00AB1F9F"/>
    <w:rsid w:val="00AB6CC2"/>
    <w:rsid w:val="00AB7A93"/>
    <w:rsid w:val="00AD4282"/>
    <w:rsid w:val="00AE0B9D"/>
    <w:rsid w:val="00AE3C74"/>
    <w:rsid w:val="00AF0356"/>
    <w:rsid w:val="00AF254C"/>
    <w:rsid w:val="00AF3EB6"/>
    <w:rsid w:val="00B01E85"/>
    <w:rsid w:val="00B04D6A"/>
    <w:rsid w:val="00B11AC7"/>
    <w:rsid w:val="00B11DBD"/>
    <w:rsid w:val="00B16DC4"/>
    <w:rsid w:val="00B1763D"/>
    <w:rsid w:val="00B17B94"/>
    <w:rsid w:val="00B24F3F"/>
    <w:rsid w:val="00B26B5A"/>
    <w:rsid w:val="00B2721C"/>
    <w:rsid w:val="00B34B70"/>
    <w:rsid w:val="00B443C1"/>
    <w:rsid w:val="00B51CD1"/>
    <w:rsid w:val="00B5450E"/>
    <w:rsid w:val="00B545E6"/>
    <w:rsid w:val="00B55046"/>
    <w:rsid w:val="00B70E32"/>
    <w:rsid w:val="00B77C20"/>
    <w:rsid w:val="00B84D08"/>
    <w:rsid w:val="00B913AA"/>
    <w:rsid w:val="00B932E5"/>
    <w:rsid w:val="00B94214"/>
    <w:rsid w:val="00B949D4"/>
    <w:rsid w:val="00BA5A9E"/>
    <w:rsid w:val="00BA66AC"/>
    <w:rsid w:val="00BA7D5D"/>
    <w:rsid w:val="00BB0356"/>
    <w:rsid w:val="00BB0787"/>
    <w:rsid w:val="00BB383E"/>
    <w:rsid w:val="00BB4F34"/>
    <w:rsid w:val="00BB5C0C"/>
    <w:rsid w:val="00BC725D"/>
    <w:rsid w:val="00BD0233"/>
    <w:rsid w:val="00BD3D67"/>
    <w:rsid w:val="00BD6A64"/>
    <w:rsid w:val="00BE3B65"/>
    <w:rsid w:val="00BE6F12"/>
    <w:rsid w:val="00BF4F29"/>
    <w:rsid w:val="00BF59C1"/>
    <w:rsid w:val="00BF6057"/>
    <w:rsid w:val="00C00287"/>
    <w:rsid w:val="00C01927"/>
    <w:rsid w:val="00C02FCB"/>
    <w:rsid w:val="00C03D15"/>
    <w:rsid w:val="00C14381"/>
    <w:rsid w:val="00C14F9E"/>
    <w:rsid w:val="00C17ED7"/>
    <w:rsid w:val="00C20B2F"/>
    <w:rsid w:val="00C20EDC"/>
    <w:rsid w:val="00C223DF"/>
    <w:rsid w:val="00C318B9"/>
    <w:rsid w:val="00C334F8"/>
    <w:rsid w:val="00C4025B"/>
    <w:rsid w:val="00C450E3"/>
    <w:rsid w:val="00C46816"/>
    <w:rsid w:val="00C52CE6"/>
    <w:rsid w:val="00C62A4B"/>
    <w:rsid w:val="00C645AB"/>
    <w:rsid w:val="00C649DD"/>
    <w:rsid w:val="00C729A9"/>
    <w:rsid w:val="00C75BB1"/>
    <w:rsid w:val="00C75DE1"/>
    <w:rsid w:val="00C77EB2"/>
    <w:rsid w:val="00C968B3"/>
    <w:rsid w:val="00CA57AF"/>
    <w:rsid w:val="00CA5E3A"/>
    <w:rsid w:val="00CB061F"/>
    <w:rsid w:val="00CB49FF"/>
    <w:rsid w:val="00CB7256"/>
    <w:rsid w:val="00CB7F6E"/>
    <w:rsid w:val="00CD2E3D"/>
    <w:rsid w:val="00CD663A"/>
    <w:rsid w:val="00CD772D"/>
    <w:rsid w:val="00CE33B5"/>
    <w:rsid w:val="00CF0E14"/>
    <w:rsid w:val="00CF1CF3"/>
    <w:rsid w:val="00CF1D1E"/>
    <w:rsid w:val="00CF4000"/>
    <w:rsid w:val="00CF470D"/>
    <w:rsid w:val="00CF5F3F"/>
    <w:rsid w:val="00CF73F0"/>
    <w:rsid w:val="00CF7CFB"/>
    <w:rsid w:val="00D05FD8"/>
    <w:rsid w:val="00D126AA"/>
    <w:rsid w:val="00D303F7"/>
    <w:rsid w:val="00D50118"/>
    <w:rsid w:val="00D50BF3"/>
    <w:rsid w:val="00D66F58"/>
    <w:rsid w:val="00D70557"/>
    <w:rsid w:val="00D72684"/>
    <w:rsid w:val="00D73110"/>
    <w:rsid w:val="00D738CA"/>
    <w:rsid w:val="00D76A5B"/>
    <w:rsid w:val="00D77190"/>
    <w:rsid w:val="00D96C20"/>
    <w:rsid w:val="00DA1C88"/>
    <w:rsid w:val="00DA715A"/>
    <w:rsid w:val="00DB075A"/>
    <w:rsid w:val="00DB4753"/>
    <w:rsid w:val="00DB6670"/>
    <w:rsid w:val="00DB6763"/>
    <w:rsid w:val="00DC1908"/>
    <w:rsid w:val="00DD7D74"/>
    <w:rsid w:val="00DE0D32"/>
    <w:rsid w:val="00DE1443"/>
    <w:rsid w:val="00DE43C7"/>
    <w:rsid w:val="00DF3786"/>
    <w:rsid w:val="00DF71DB"/>
    <w:rsid w:val="00DF7381"/>
    <w:rsid w:val="00E04916"/>
    <w:rsid w:val="00E20879"/>
    <w:rsid w:val="00E21E32"/>
    <w:rsid w:val="00E22E09"/>
    <w:rsid w:val="00E2419B"/>
    <w:rsid w:val="00E30D7F"/>
    <w:rsid w:val="00E41D10"/>
    <w:rsid w:val="00E44BD0"/>
    <w:rsid w:val="00E45C6A"/>
    <w:rsid w:val="00E5688A"/>
    <w:rsid w:val="00E6090B"/>
    <w:rsid w:val="00E6543A"/>
    <w:rsid w:val="00E8220A"/>
    <w:rsid w:val="00E87813"/>
    <w:rsid w:val="00E941BB"/>
    <w:rsid w:val="00E973F3"/>
    <w:rsid w:val="00EA32DE"/>
    <w:rsid w:val="00EA3D50"/>
    <w:rsid w:val="00EA6778"/>
    <w:rsid w:val="00EB2796"/>
    <w:rsid w:val="00EB526F"/>
    <w:rsid w:val="00EB6858"/>
    <w:rsid w:val="00EC15FA"/>
    <w:rsid w:val="00EC6EE7"/>
    <w:rsid w:val="00EC7B84"/>
    <w:rsid w:val="00ED6B6A"/>
    <w:rsid w:val="00EE0A2E"/>
    <w:rsid w:val="00EE1352"/>
    <w:rsid w:val="00EE355E"/>
    <w:rsid w:val="00EE4EDC"/>
    <w:rsid w:val="00EE6A9A"/>
    <w:rsid w:val="00EF0699"/>
    <w:rsid w:val="00EF0842"/>
    <w:rsid w:val="00EF41F9"/>
    <w:rsid w:val="00F07FAC"/>
    <w:rsid w:val="00F12154"/>
    <w:rsid w:val="00F156B0"/>
    <w:rsid w:val="00F20557"/>
    <w:rsid w:val="00F3466D"/>
    <w:rsid w:val="00F41800"/>
    <w:rsid w:val="00F516DB"/>
    <w:rsid w:val="00F55C14"/>
    <w:rsid w:val="00F57DA2"/>
    <w:rsid w:val="00F64435"/>
    <w:rsid w:val="00F81894"/>
    <w:rsid w:val="00F82506"/>
    <w:rsid w:val="00F95E1F"/>
    <w:rsid w:val="00FA4A5A"/>
    <w:rsid w:val="00FA5940"/>
    <w:rsid w:val="00FB5C9E"/>
    <w:rsid w:val="00FC14F9"/>
    <w:rsid w:val="00FC4ECF"/>
    <w:rsid w:val="00FC67C4"/>
    <w:rsid w:val="00FE478F"/>
    <w:rsid w:val="00FE74B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33E5BF"/>
  <w15:docId w15:val="{A236D690-4F07-45BB-B09E-205184849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350EDB"/>
    <w:rPr>
      <w:rFonts w:ascii="Times New Roman" w:hAnsi="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350EDB"/>
    <w:rPr>
      <w:color w:val="0000FF"/>
      <w:u w:val="single"/>
    </w:rPr>
  </w:style>
  <w:style w:type="paragraph" w:customStyle="1" w:styleId="Listavistosa-nfasis11">
    <w:name w:val="Lista vistosa - Énfasis 11"/>
    <w:basedOn w:val="Normal"/>
    <w:uiPriority w:val="34"/>
    <w:qFormat/>
    <w:rsid w:val="00350EDB"/>
    <w:pPr>
      <w:ind w:left="720"/>
    </w:pPr>
    <w:rPr>
      <w:rFonts w:ascii="Calibri" w:hAnsi="Calibri" w:cs="Calibri"/>
      <w:sz w:val="22"/>
      <w:szCs w:val="22"/>
    </w:rPr>
  </w:style>
  <w:style w:type="paragraph" w:styleId="Textonotapie">
    <w:name w:val="footnote text"/>
    <w:basedOn w:val="Normal"/>
    <w:link w:val="TextonotapieCar"/>
    <w:rsid w:val="001C31D5"/>
    <w:rPr>
      <w:rFonts w:eastAsia="Times New Roman"/>
      <w:sz w:val="20"/>
      <w:szCs w:val="20"/>
      <w:lang w:val="x-none" w:eastAsia="es-ES"/>
    </w:rPr>
  </w:style>
  <w:style w:type="character" w:customStyle="1" w:styleId="TextonotapieCar">
    <w:name w:val="Texto nota pie Car"/>
    <w:link w:val="Textonotapie"/>
    <w:rsid w:val="001C31D5"/>
    <w:rPr>
      <w:rFonts w:ascii="Times New Roman" w:eastAsia="Times New Roman" w:hAnsi="Times New Roman" w:cs="Times New Roman"/>
      <w:sz w:val="20"/>
      <w:szCs w:val="20"/>
      <w:lang w:eastAsia="es-ES"/>
    </w:rPr>
  </w:style>
  <w:style w:type="character" w:styleId="Refdenotaalpie">
    <w:name w:val="footnote reference"/>
    <w:rsid w:val="001C31D5"/>
    <w:rPr>
      <w:vertAlign w:val="superscript"/>
    </w:rPr>
  </w:style>
  <w:style w:type="paragraph" w:customStyle="1" w:styleId="Default">
    <w:name w:val="Default"/>
    <w:rsid w:val="00CF1D1E"/>
    <w:pPr>
      <w:autoSpaceDE w:val="0"/>
      <w:autoSpaceDN w:val="0"/>
      <w:adjustRightInd w:val="0"/>
    </w:pPr>
    <w:rPr>
      <w:rFonts w:ascii="Arial" w:hAnsi="Arial" w:cs="Arial"/>
      <w:color w:val="000000"/>
      <w:sz w:val="24"/>
      <w:szCs w:val="24"/>
      <w:lang w:eastAsia="en-US"/>
    </w:rPr>
  </w:style>
  <w:style w:type="paragraph" w:styleId="Textodeglobo">
    <w:name w:val="Balloon Text"/>
    <w:basedOn w:val="Normal"/>
    <w:link w:val="TextodegloboCar"/>
    <w:uiPriority w:val="99"/>
    <w:semiHidden/>
    <w:unhideWhenUsed/>
    <w:rsid w:val="00B01E85"/>
    <w:rPr>
      <w:rFonts w:ascii="Tahoma" w:hAnsi="Tahoma"/>
      <w:sz w:val="16"/>
      <w:szCs w:val="16"/>
      <w:lang w:val="x-none"/>
    </w:rPr>
  </w:style>
  <w:style w:type="character" w:customStyle="1" w:styleId="TextodegloboCar">
    <w:name w:val="Texto de globo Car"/>
    <w:link w:val="Textodeglobo"/>
    <w:uiPriority w:val="99"/>
    <w:semiHidden/>
    <w:rsid w:val="00B01E85"/>
    <w:rPr>
      <w:rFonts w:ascii="Tahoma" w:hAnsi="Tahoma" w:cs="Tahoma"/>
      <w:sz w:val="16"/>
      <w:szCs w:val="16"/>
      <w:lang w:eastAsia="es-CO"/>
    </w:rPr>
  </w:style>
  <w:style w:type="character" w:styleId="Refdecomentario">
    <w:name w:val="annotation reference"/>
    <w:uiPriority w:val="99"/>
    <w:semiHidden/>
    <w:unhideWhenUsed/>
    <w:rsid w:val="002F4CA2"/>
    <w:rPr>
      <w:sz w:val="16"/>
      <w:szCs w:val="16"/>
    </w:rPr>
  </w:style>
  <w:style w:type="paragraph" w:styleId="Textocomentario">
    <w:name w:val="annotation text"/>
    <w:basedOn w:val="Normal"/>
    <w:link w:val="TextocomentarioCar"/>
    <w:uiPriority w:val="99"/>
    <w:semiHidden/>
    <w:unhideWhenUsed/>
    <w:rsid w:val="002F4CA2"/>
    <w:rPr>
      <w:sz w:val="20"/>
      <w:szCs w:val="20"/>
      <w:lang w:val="x-none"/>
    </w:rPr>
  </w:style>
  <w:style w:type="character" w:customStyle="1" w:styleId="TextocomentarioCar">
    <w:name w:val="Texto comentario Car"/>
    <w:link w:val="Textocomentario"/>
    <w:uiPriority w:val="99"/>
    <w:semiHidden/>
    <w:rsid w:val="002F4CA2"/>
    <w:rPr>
      <w:rFonts w:ascii="Times New Roman" w:hAnsi="Times New Roman" w:cs="Times New Roman"/>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2F4CA2"/>
    <w:rPr>
      <w:b/>
      <w:bCs/>
    </w:rPr>
  </w:style>
  <w:style w:type="character" w:customStyle="1" w:styleId="AsuntodelcomentarioCar">
    <w:name w:val="Asunto del comentario Car"/>
    <w:link w:val="Asuntodelcomentario"/>
    <w:uiPriority w:val="99"/>
    <w:semiHidden/>
    <w:rsid w:val="002F4CA2"/>
    <w:rPr>
      <w:rFonts w:ascii="Times New Roman" w:hAnsi="Times New Roman" w:cs="Times New Roman"/>
      <w:b/>
      <w:bCs/>
      <w:sz w:val="20"/>
      <w:szCs w:val="20"/>
      <w:lang w:eastAsia="es-CO"/>
    </w:rPr>
  </w:style>
  <w:style w:type="paragraph" w:styleId="Encabezado">
    <w:name w:val="header"/>
    <w:basedOn w:val="Normal"/>
    <w:link w:val="EncabezadoCar"/>
    <w:uiPriority w:val="99"/>
    <w:rsid w:val="00890CC3"/>
    <w:pPr>
      <w:tabs>
        <w:tab w:val="center" w:pos="4252"/>
        <w:tab w:val="right" w:pos="8504"/>
      </w:tabs>
    </w:pPr>
    <w:rPr>
      <w:rFonts w:eastAsia="Times New Roman"/>
      <w:lang w:val="x-none" w:eastAsia="es-ES"/>
    </w:rPr>
  </w:style>
  <w:style w:type="character" w:customStyle="1" w:styleId="EncabezadoCar">
    <w:name w:val="Encabezado Car"/>
    <w:link w:val="Encabezado"/>
    <w:uiPriority w:val="99"/>
    <w:rsid w:val="00890CC3"/>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rsid w:val="000C1429"/>
    <w:pPr>
      <w:pBdr>
        <w:top w:val="single" w:sz="4" w:space="1" w:color="auto"/>
        <w:left w:val="single" w:sz="4" w:space="4" w:color="auto"/>
        <w:bottom w:val="single" w:sz="4" w:space="9" w:color="auto"/>
        <w:right w:val="single" w:sz="4" w:space="4" w:color="auto"/>
      </w:pBdr>
      <w:tabs>
        <w:tab w:val="left" w:pos="0"/>
      </w:tabs>
      <w:spacing w:after="240"/>
      <w:jc w:val="both"/>
    </w:pPr>
    <w:rPr>
      <w:rFonts w:ascii="Arial Narrow" w:eastAsia="Times New Roman" w:hAnsi="Arial Narrow"/>
      <w:sz w:val="20"/>
      <w:szCs w:val="20"/>
      <w:u w:color="000080"/>
      <w:lang w:val="es-ES" w:eastAsia="es-ES"/>
    </w:rPr>
  </w:style>
  <w:style w:type="character" w:customStyle="1" w:styleId="Textoindependiente3Car">
    <w:name w:val="Texto independiente 3 Car"/>
    <w:link w:val="Textoindependiente3"/>
    <w:rsid w:val="000C1429"/>
    <w:rPr>
      <w:rFonts w:ascii="Arial Narrow" w:eastAsia="Times New Roman" w:hAnsi="Arial Narrow" w:cs="Times New Roman"/>
      <w:u w:color="000080"/>
      <w:lang w:val="es-ES" w:eastAsia="es-ES"/>
    </w:rPr>
  </w:style>
  <w:style w:type="numbering" w:customStyle="1" w:styleId="Estilo1">
    <w:name w:val="Estilo1"/>
    <w:basedOn w:val="Sinlista"/>
    <w:rsid w:val="00683228"/>
    <w:pPr>
      <w:numPr>
        <w:numId w:val="23"/>
      </w:numPr>
    </w:pPr>
  </w:style>
  <w:style w:type="paragraph" w:customStyle="1" w:styleId="Estilo1CarCarCar">
    <w:name w:val="Estilo 1 Car Car Car"/>
    <w:basedOn w:val="Normal"/>
    <w:rsid w:val="00683228"/>
    <w:pPr>
      <w:numPr>
        <w:numId w:val="23"/>
      </w:numPr>
      <w:jc w:val="both"/>
    </w:pPr>
    <w:rPr>
      <w:rFonts w:ascii="Verdana" w:eastAsia="Times New Roman" w:hAnsi="Verdana"/>
      <w:b/>
      <w:lang w:val="x-none" w:eastAsia="es-ES"/>
    </w:rPr>
  </w:style>
  <w:style w:type="paragraph" w:customStyle="1" w:styleId="Estilo2">
    <w:name w:val="Estilo2"/>
    <w:basedOn w:val="Normal"/>
    <w:rsid w:val="00683228"/>
    <w:pPr>
      <w:numPr>
        <w:ilvl w:val="1"/>
        <w:numId w:val="23"/>
      </w:numPr>
    </w:pPr>
    <w:rPr>
      <w:rFonts w:ascii="Verdana" w:eastAsia="Times New Roman" w:hAnsi="Verdana"/>
      <w:lang w:val="es-ES" w:eastAsia="es-ES"/>
    </w:rPr>
  </w:style>
  <w:style w:type="paragraph" w:customStyle="1" w:styleId="Estilo3">
    <w:name w:val="Estilo3"/>
    <w:basedOn w:val="Normal"/>
    <w:rsid w:val="00683228"/>
    <w:pPr>
      <w:numPr>
        <w:ilvl w:val="2"/>
        <w:numId w:val="23"/>
      </w:numPr>
    </w:pPr>
    <w:rPr>
      <w:rFonts w:ascii="Verdana" w:eastAsia="Times New Roman" w:hAnsi="Verdana"/>
      <w:lang w:val="es-ES" w:eastAsia="es-ES"/>
    </w:rPr>
  </w:style>
  <w:style w:type="paragraph" w:customStyle="1" w:styleId="Estilo4">
    <w:name w:val="Estilo4"/>
    <w:basedOn w:val="Continuarlista"/>
    <w:rsid w:val="00683228"/>
    <w:pPr>
      <w:numPr>
        <w:ilvl w:val="3"/>
        <w:numId w:val="23"/>
      </w:numPr>
      <w:tabs>
        <w:tab w:val="clear" w:pos="2520"/>
        <w:tab w:val="num" w:pos="1080"/>
        <w:tab w:val="num" w:pos="2880"/>
      </w:tabs>
      <w:spacing w:after="0"/>
      <w:ind w:left="1080" w:hanging="1080"/>
      <w:contextualSpacing w:val="0"/>
      <w:jc w:val="both"/>
    </w:pPr>
    <w:rPr>
      <w:rFonts w:ascii="Verdana" w:eastAsia="Times New Roman" w:hAnsi="Verdana"/>
      <w:sz w:val="22"/>
      <w:szCs w:val="22"/>
      <w:lang w:eastAsia="es-ES"/>
    </w:rPr>
  </w:style>
  <w:style w:type="paragraph" w:styleId="Continuarlista">
    <w:name w:val="List Continue"/>
    <w:basedOn w:val="Normal"/>
    <w:uiPriority w:val="99"/>
    <w:semiHidden/>
    <w:unhideWhenUsed/>
    <w:rsid w:val="00683228"/>
    <w:pPr>
      <w:spacing w:after="120"/>
      <w:ind w:left="283"/>
      <w:contextualSpacing/>
    </w:pPr>
  </w:style>
  <w:style w:type="paragraph" w:styleId="Piedepgina">
    <w:name w:val="footer"/>
    <w:basedOn w:val="Normal"/>
    <w:link w:val="PiedepginaCar"/>
    <w:uiPriority w:val="99"/>
    <w:unhideWhenUsed/>
    <w:rsid w:val="00BD6A64"/>
    <w:pPr>
      <w:tabs>
        <w:tab w:val="center" w:pos="4419"/>
        <w:tab w:val="right" w:pos="8838"/>
      </w:tabs>
    </w:pPr>
  </w:style>
  <w:style w:type="character" w:customStyle="1" w:styleId="PiedepginaCar">
    <w:name w:val="Pie de página Car"/>
    <w:link w:val="Piedepgina"/>
    <w:uiPriority w:val="99"/>
    <w:rsid w:val="00BD6A64"/>
    <w:rPr>
      <w:rFonts w:ascii="Times New Roman" w:hAnsi="Times New Roman"/>
      <w:sz w:val="24"/>
      <w:szCs w:val="24"/>
    </w:rPr>
  </w:style>
  <w:style w:type="paragraph" w:styleId="NormalWeb">
    <w:name w:val="Normal (Web)"/>
    <w:basedOn w:val="Normal"/>
    <w:uiPriority w:val="99"/>
    <w:rsid w:val="008E463A"/>
    <w:pPr>
      <w:spacing w:before="100" w:beforeAutospacing="1" w:after="100" w:afterAutospacing="1"/>
    </w:pPr>
    <w:rPr>
      <w:rFonts w:eastAsia="Times New Roman"/>
      <w:lang w:val="es-ES" w:eastAsia="es-ES"/>
    </w:rPr>
  </w:style>
  <w:style w:type="paragraph" w:styleId="Prrafodelista">
    <w:name w:val="List Paragraph"/>
    <w:basedOn w:val="Normal"/>
    <w:uiPriority w:val="34"/>
    <w:qFormat/>
    <w:rsid w:val="00E45C6A"/>
    <w:pPr>
      <w:ind w:left="720"/>
      <w:contextualSpacing/>
    </w:pPr>
  </w:style>
  <w:style w:type="table" w:styleId="Tablaconcuadrcula">
    <w:name w:val="Table Grid"/>
    <w:basedOn w:val="Tablanormal"/>
    <w:uiPriority w:val="59"/>
    <w:rsid w:val="00282E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239764">
      <w:bodyDiv w:val="1"/>
      <w:marLeft w:val="0"/>
      <w:marRight w:val="0"/>
      <w:marTop w:val="0"/>
      <w:marBottom w:val="0"/>
      <w:divBdr>
        <w:top w:val="none" w:sz="0" w:space="0" w:color="auto"/>
        <w:left w:val="none" w:sz="0" w:space="0" w:color="auto"/>
        <w:bottom w:val="none" w:sz="0" w:space="0" w:color="auto"/>
        <w:right w:val="none" w:sz="0" w:space="0" w:color="auto"/>
      </w:divBdr>
    </w:div>
    <w:div w:id="368143695">
      <w:bodyDiv w:val="1"/>
      <w:marLeft w:val="0"/>
      <w:marRight w:val="0"/>
      <w:marTop w:val="0"/>
      <w:marBottom w:val="0"/>
      <w:divBdr>
        <w:top w:val="none" w:sz="0" w:space="0" w:color="auto"/>
        <w:left w:val="none" w:sz="0" w:space="0" w:color="auto"/>
        <w:bottom w:val="none" w:sz="0" w:space="0" w:color="auto"/>
        <w:right w:val="none" w:sz="0" w:space="0" w:color="auto"/>
      </w:divBdr>
    </w:div>
    <w:div w:id="398678362">
      <w:bodyDiv w:val="1"/>
      <w:marLeft w:val="0"/>
      <w:marRight w:val="0"/>
      <w:marTop w:val="0"/>
      <w:marBottom w:val="0"/>
      <w:divBdr>
        <w:top w:val="none" w:sz="0" w:space="0" w:color="auto"/>
        <w:left w:val="none" w:sz="0" w:space="0" w:color="auto"/>
        <w:bottom w:val="none" w:sz="0" w:space="0" w:color="auto"/>
        <w:right w:val="none" w:sz="0" w:space="0" w:color="auto"/>
      </w:divBdr>
    </w:div>
    <w:div w:id="508062494">
      <w:bodyDiv w:val="1"/>
      <w:marLeft w:val="0"/>
      <w:marRight w:val="0"/>
      <w:marTop w:val="0"/>
      <w:marBottom w:val="0"/>
      <w:divBdr>
        <w:top w:val="none" w:sz="0" w:space="0" w:color="auto"/>
        <w:left w:val="none" w:sz="0" w:space="0" w:color="auto"/>
        <w:bottom w:val="none" w:sz="0" w:space="0" w:color="auto"/>
        <w:right w:val="none" w:sz="0" w:space="0" w:color="auto"/>
      </w:divBdr>
    </w:div>
    <w:div w:id="544222503">
      <w:bodyDiv w:val="1"/>
      <w:marLeft w:val="0"/>
      <w:marRight w:val="0"/>
      <w:marTop w:val="0"/>
      <w:marBottom w:val="0"/>
      <w:divBdr>
        <w:top w:val="none" w:sz="0" w:space="0" w:color="auto"/>
        <w:left w:val="none" w:sz="0" w:space="0" w:color="auto"/>
        <w:bottom w:val="none" w:sz="0" w:space="0" w:color="auto"/>
        <w:right w:val="none" w:sz="0" w:space="0" w:color="auto"/>
      </w:divBdr>
    </w:div>
    <w:div w:id="664237944">
      <w:bodyDiv w:val="1"/>
      <w:marLeft w:val="0"/>
      <w:marRight w:val="0"/>
      <w:marTop w:val="0"/>
      <w:marBottom w:val="0"/>
      <w:divBdr>
        <w:top w:val="none" w:sz="0" w:space="0" w:color="auto"/>
        <w:left w:val="none" w:sz="0" w:space="0" w:color="auto"/>
        <w:bottom w:val="none" w:sz="0" w:space="0" w:color="auto"/>
        <w:right w:val="none" w:sz="0" w:space="0" w:color="auto"/>
      </w:divBdr>
    </w:div>
    <w:div w:id="881751963">
      <w:bodyDiv w:val="1"/>
      <w:marLeft w:val="0"/>
      <w:marRight w:val="0"/>
      <w:marTop w:val="0"/>
      <w:marBottom w:val="0"/>
      <w:divBdr>
        <w:top w:val="none" w:sz="0" w:space="0" w:color="auto"/>
        <w:left w:val="none" w:sz="0" w:space="0" w:color="auto"/>
        <w:bottom w:val="none" w:sz="0" w:space="0" w:color="auto"/>
        <w:right w:val="none" w:sz="0" w:space="0" w:color="auto"/>
      </w:divBdr>
    </w:div>
    <w:div w:id="153919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942</Words>
  <Characters>5187</Characters>
  <Application>Microsoft Office Word</Application>
  <DocSecurity>0</DocSecurity>
  <Lines>43</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Angela Janeth Cortes Hernandez</dc:creator>
  <cp:lastModifiedBy>Luis Leonardo Mongui Rojas</cp:lastModifiedBy>
  <cp:revision>2</cp:revision>
  <cp:lastPrinted>2015-12-03T17:27:00Z</cp:lastPrinted>
  <dcterms:created xsi:type="dcterms:W3CDTF">2019-05-30T20:02:00Z</dcterms:created>
  <dcterms:modified xsi:type="dcterms:W3CDTF">2019-05-30T20:02:00Z</dcterms:modified>
</cp:coreProperties>
</file>