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69364" w14:textId="77777777" w:rsidR="001F260D" w:rsidRPr="002A25ED" w:rsidRDefault="001F260D" w:rsidP="00580D18">
      <w:pPr>
        <w:jc w:val="both"/>
        <w:rPr>
          <w:rFonts w:ascii="Arial Narrow" w:hAnsi="Arial Narrow" w:cs="Arial"/>
          <w:sz w:val="22"/>
          <w:szCs w:val="22"/>
          <w:lang w:val="es-ES_tradnl"/>
        </w:rPr>
      </w:pPr>
    </w:p>
    <w:p w14:paraId="7A61227D" w14:textId="77777777" w:rsidR="00C46816" w:rsidRPr="002A25ED" w:rsidRDefault="00C46816" w:rsidP="00580D18">
      <w:pPr>
        <w:pStyle w:val="NormalWeb"/>
        <w:spacing w:before="0" w:beforeAutospacing="0" w:after="0" w:afterAutospacing="0"/>
        <w:ind w:firstLine="708"/>
        <w:jc w:val="both"/>
        <w:rPr>
          <w:rFonts w:ascii="Arial Narrow" w:eastAsia="Batang" w:hAnsi="Arial Narrow" w:cs="Arial"/>
          <w:b/>
          <w:caps/>
          <w:sz w:val="22"/>
          <w:szCs w:val="22"/>
          <w:lang w:eastAsia="ko-KR"/>
        </w:rPr>
      </w:pPr>
    </w:p>
    <w:p w14:paraId="568011B5" w14:textId="5640DC52" w:rsidR="00C46816" w:rsidRPr="002A25ED" w:rsidRDefault="00DB4753" w:rsidP="00952B3B">
      <w:pPr>
        <w:pStyle w:val="NormalWeb"/>
        <w:spacing w:before="0" w:beforeAutospacing="0" w:after="0" w:afterAutospacing="0"/>
        <w:ind w:firstLine="708"/>
        <w:jc w:val="center"/>
        <w:rPr>
          <w:rFonts w:ascii="Arial Narrow" w:eastAsia="Batang" w:hAnsi="Arial Narrow" w:cs="Arial"/>
          <w:b/>
          <w:caps/>
          <w:sz w:val="22"/>
          <w:szCs w:val="22"/>
          <w:lang w:eastAsia="ko-KR"/>
        </w:rPr>
      </w:pPr>
      <w:r w:rsidRPr="002A25ED">
        <w:rPr>
          <w:rFonts w:ascii="Arial Narrow" w:eastAsia="Batang" w:hAnsi="Arial Narrow" w:cs="Arial"/>
          <w:b/>
          <w:caps/>
          <w:sz w:val="22"/>
          <w:szCs w:val="22"/>
          <w:lang w:eastAsia="ko-KR"/>
        </w:rPr>
        <w:t>Proyecto de RESOLUCIÓN</w:t>
      </w:r>
    </w:p>
    <w:p w14:paraId="115113D4" w14:textId="77777777" w:rsidR="00952B3B" w:rsidRPr="002A25ED" w:rsidRDefault="00952B3B" w:rsidP="00952B3B">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0A343D13" w14:textId="3B0F906E" w:rsidR="00DB4753" w:rsidRPr="002A25ED" w:rsidRDefault="00C46816" w:rsidP="00BB4BA6">
      <w:pPr>
        <w:pStyle w:val="NormalWeb"/>
        <w:spacing w:before="0" w:beforeAutospacing="0" w:after="0" w:afterAutospacing="0"/>
        <w:jc w:val="center"/>
        <w:rPr>
          <w:rFonts w:ascii="Arial Narrow" w:hAnsi="Arial Narrow" w:cs="Arial"/>
          <w:sz w:val="22"/>
          <w:szCs w:val="22"/>
        </w:rPr>
      </w:pPr>
      <w:r w:rsidRPr="002A25ED">
        <w:rPr>
          <w:rFonts w:ascii="Arial Narrow" w:eastAsia="Batang" w:hAnsi="Arial Narrow" w:cs="Arial"/>
          <w:b/>
          <w:caps/>
          <w:sz w:val="22"/>
          <w:szCs w:val="22"/>
          <w:lang w:eastAsia="ko-KR"/>
        </w:rPr>
        <w:t>“</w:t>
      </w:r>
      <w:r w:rsidR="0081195C">
        <w:rPr>
          <w:rFonts w:ascii="Arial Narrow" w:eastAsia="Batang" w:hAnsi="Arial Narrow" w:cs="Arial"/>
          <w:b/>
          <w:caps/>
          <w:sz w:val="22"/>
          <w:szCs w:val="22"/>
          <w:lang w:eastAsia="ko-KR"/>
        </w:rPr>
        <w:t>P</w:t>
      </w:r>
      <w:r w:rsidR="0081195C" w:rsidRPr="002A25ED">
        <w:rPr>
          <w:rFonts w:ascii="Arial Narrow" w:eastAsia="Batang" w:hAnsi="Arial Narrow" w:cs="Arial"/>
          <w:b/>
          <w:sz w:val="22"/>
          <w:szCs w:val="22"/>
          <w:lang w:eastAsia="ko-KR"/>
        </w:rPr>
        <w:t xml:space="preserve">or </w:t>
      </w:r>
      <w:r w:rsidR="0081195C">
        <w:rPr>
          <w:rFonts w:ascii="Arial Narrow" w:eastAsia="Batang" w:hAnsi="Arial Narrow" w:cs="Arial"/>
          <w:b/>
          <w:sz w:val="22"/>
          <w:szCs w:val="22"/>
          <w:lang w:eastAsia="ko-KR"/>
        </w:rPr>
        <w:t>la</w:t>
      </w:r>
      <w:r w:rsidR="0081195C" w:rsidRPr="002A25ED">
        <w:rPr>
          <w:rFonts w:ascii="Arial Narrow" w:eastAsia="Batang" w:hAnsi="Arial Narrow" w:cs="Arial"/>
          <w:b/>
          <w:sz w:val="22"/>
          <w:szCs w:val="22"/>
          <w:lang w:eastAsia="ko-KR"/>
        </w:rPr>
        <w:t xml:space="preserve"> cual se establecen obligaciones de reporte de información periódica a cargo de los operadores postales de pago</w:t>
      </w:r>
      <w:r w:rsidRPr="002A25ED">
        <w:rPr>
          <w:rFonts w:ascii="Arial Narrow" w:eastAsia="Batang" w:hAnsi="Arial Narrow" w:cs="Arial"/>
          <w:b/>
          <w:caps/>
          <w:sz w:val="22"/>
          <w:szCs w:val="22"/>
          <w:lang w:eastAsia="ko-KR"/>
        </w:rPr>
        <w:t>”</w:t>
      </w:r>
    </w:p>
    <w:p w14:paraId="1117C019" w14:textId="77777777" w:rsidR="008E463A" w:rsidRPr="002A25ED" w:rsidRDefault="008E463A" w:rsidP="00580D18">
      <w:pPr>
        <w:jc w:val="both"/>
        <w:rPr>
          <w:rFonts w:ascii="Arial Narrow" w:hAnsi="Arial Narrow" w:cs="Arial"/>
          <w:b/>
          <w:color w:val="000000"/>
          <w:sz w:val="22"/>
          <w:szCs w:val="22"/>
        </w:rPr>
      </w:pPr>
    </w:p>
    <w:p w14:paraId="5731296A" w14:textId="77777777" w:rsidR="00C46816" w:rsidRPr="002A25ED" w:rsidRDefault="00C46816" w:rsidP="00580D18">
      <w:pPr>
        <w:jc w:val="both"/>
        <w:rPr>
          <w:rFonts w:ascii="Arial Narrow" w:hAnsi="Arial Narrow" w:cs="Arial"/>
          <w:b/>
          <w:color w:val="000000"/>
          <w:sz w:val="22"/>
          <w:szCs w:val="22"/>
        </w:rPr>
      </w:pPr>
    </w:p>
    <w:p w14:paraId="140EB967" w14:textId="6381879F" w:rsidR="00C46816" w:rsidRPr="002A25ED" w:rsidRDefault="00C46816" w:rsidP="00580D18">
      <w:pPr>
        <w:jc w:val="both"/>
        <w:rPr>
          <w:rFonts w:ascii="Arial Narrow" w:hAnsi="Arial Narrow" w:cs="Arial"/>
          <w:b/>
          <w:sz w:val="22"/>
          <w:szCs w:val="22"/>
        </w:rPr>
      </w:pPr>
      <w:r w:rsidRPr="002A25ED">
        <w:rPr>
          <w:rFonts w:ascii="Arial Narrow" w:hAnsi="Arial Narrow" w:cs="Arial"/>
          <w:b/>
          <w:sz w:val="22"/>
          <w:szCs w:val="22"/>
        </w:rPr>
        <w:t xml:space="preserve">Bogotá D.C., </w:t>
      </w:r>
      <w:r w:rsidR="00AB7494">
        <w:rPr>
          <w:rFonts w:ascii="Arial Narrow" w:hAnsi="Arial Narrow" w:cs="Arial"/>
          <w:b/>
          <w:sz w:val="22"/>
          <w:szCs w:val="22"/>
        </w:rPr>
        <w:t>noviembre</w:t>
      </w:r>
      <w:r w:rsidR="003D5BE7" w:rsidRPr="002A25ED">
        <w:rPr>
          <w:rFonts w:ascii="Arial Narrow" w:hAnsi="Arial Narrow" w:cs="Arial"/>
          <w:b/>
          <w:sz w:val="22"/>
          <w:szCs w:val="22"/>
        </w:rPr>
        <w:t xml:space="preserve"> </w:t>
      </w:r>
      <w:r w:rsidRPr="002A25ED">
        <w:rPr>
          <w:rFonts w:ascii="Arial Narrow" w:hAnsi="Arial Narrow" w:cs="Arial"/>
          <w:b/>
          <w:sz w:val="22"/>
          <w:szCs w:val="22"/>
        </w:rPr>
        <w:t xml:space="preserve">de </w:t>
      </w:r>
      <w:r w:rsidR="003D5BE7" w:rsidRPr="002A25ED">
        <w:rPr>
          <w:rFonts w:ascii="Arial Narrow" w:hAnsi="Arial Narrow" w:cs="Arial"/>
          <w:b/>
          <w:sz w:val="22"/>
          <w:szCs w:val="22"/>
        </w:rPr>
        <w:t>2019</w:t>
      </w:r>
    </w:p>
    <w:p w14:paraId="13EB5B7E" w14:textId="77777777" w:rsidR="00C46816" w:rsidRPr="002A25ED" w:rsidRDefault="00C46816" w:rsidP="00580D18">
      <w:pPr>
        <w:jc w:val="both"/>
        <w:rPr>
          <w:rFonts w:ascii="Arial Narrow" w:hAnsi="Arial Narrow" w:cs="Arial"/>
          <w:b/>
          <w:sz w:val="22"/>
          <w:szCs w:val="22"/>
        </w:rPr>
      </w:pPr>
    </w:p>
    <w:p w14:paraId="391C955E" w14:textId="77777777" w:rsidR="00584CD6" w:rsidRPr="002A25ED" w:rsidRDefault="00584CD6" w:rsidP="00580D18">
      <w:pPr>
        <w:pStyle w:val="Prrafodelista"/>
        <w:numPr>
          <w:ilvl w:val="0"/>
          <w:numId w:val="27"/>
        </w:numPr>
        <w:jc w:val="both"/>
        <w:rPr>
          <w:rFonts w:ascii="Arial Narrow" w:hAnsi="Arial Narrow" w:cs="Arial"/>
          <w:b/>
          <w:sz w:val="22"/>
          <w:szCs w:val="22"/>
          <w:lang w:val="es-ES_tradnl"/>
        </w:rPr>
      </w:pPr>
      <w:r w:rsidRPr="002A25ED">
        <w:rPr>
          <w:rFonts w:ascii="Arial Narrow" w:hAnsi="Arial Narrow" w:cs="Arial"/>
          <w:b/>
          <w:sz w:val="22"/>
          <w:szCs w:val="22"/>
          <w:lang w:val="es-ES_tradnl"/>
        </w:rPr>
        <w:t>Antecedentes y las razones de oportunidad y conveniencia que justifican la expedición de la norma</w:t>
      </w:r>
    </w:p>
    <w:p w14:paraId="189B0B85" w14:textId="77777777" w:rsidR="00823EAC" w:rsidRPr="002A25ED" w:rsidRDefault="00823EAC" w:rsidP="00580D18">
      <w:pPr>
        <w:jc w:val="both"/>
        <w:rPr>
          <w:rFonts w:ascii="Arial Narrow" w:hAnsi="Arial Narrow" w:cs="Arial"/>
          <w:sz w:val="22"/>
          <w:szCs w:val="22"/>
          <w:lang w:val="es-ES_tradnl"/>
        </w:rPr>
      </w:pPr>
    </w:p>
    <w:p w14:paraId="623E59BD" w14:textId="3F7B3298" w:rsidR="00823EAC" w:rsidRPr="002A25ED" w:rsidRDefault="009514E4" w:rsidP="00580D18">
      <w:pPr>
        <w:jc w:val="both"/>
        <w:rPr>
          <w:rFonts w:ascii="Arial Narrow" w:hAnsi="Arial Narrow" w:cs="Arial"/>
          <w:sz w:val="22"/>
          <w:szCs w:val="22"/>
          <w:lang w:val="es-ES_tradnl"/>
        </w:rPr>
      </w:pPr>
      <w:r>
        <w:rPr>
          <w:rFonts w:ascii="Arial Narrow" w:hAnsi="Arial Narrow" w:cs="Arial"/>
          <w:sz w:val="22"/>
          <w:szCs w:val="22"/>
          <w:lang w:val="es-ES_tradnl"/>
        </w:rPr>
        <w:t>L</w:t>
      </w:r>
      <w:r w:rsidR="00FE7CDC" w:rsidRPr="002A25ED">
        <w:rPr>
          <w:rFonts w:ascii="Arial Narrow" w:hAnsi="Arial Narrow" w:cs="Arial"/>
          <w:sz w:val="22"/>
          <w:szCs w:val="22"/>
          <w:lang w:val="es-ES_tradnl"/>
        </w:rPr>
        <w:t>a Ley 1369 de 2009</w:t>
      </w:r>
      <w:r w:rsidR="000E44CF">
        <w:rPr>
          <w:rFonts w:ascii="Arial Narrow" w:hAnsi="Arial Narrow" w:cs="Arial"/>
          <w:sz w:val="22"/>
          <w:szCs w:val="22"/>
          <w:lang w:val="es-ES_tradnl"/>
        </w:rPr>
        <w:t>,</w:t>
      </w:r>
      <w:r w:rsidR="00FE7CDC" w:rsidRPr="002A25ED">
        <w:rPr>
          <w:rFonts w:ascii="Arial Narrow" w:hAnsi="Arial Narrow" w:cs="Arial"/>
          <w:sz w:val="22"/>
          <w:szCs w:val="22"/>
          <w:lang w:val="es-ES_tradnl"/>
        </w:rPr>
        <w:t xml:space="preserve"> por medio de la cual se </w:t>
      </w:r>
      <w:r>
        <w:rPr>
          <w:rFonts w:ascii="Arial Narrow" w:hAnsi="Arial Narrow" w:cs="Arial"/>
          <w:sz w:val="22"/>
          <w:szCs w:val="22"/>
          <w:lang w:val="es-ES_tradnl"/>
        </w:rPr>
        <w:t>establece el régimen de</w:t>
      </w:r>
      <w:r w:rsidRPr="002A25ED">
        <w:rPr>
          <w:rFonts w:ascii="Arial Narrow" w:hAnsi="Arial Narrow" w:cs="Arial"/>
          <w:sz w:val="22"/>
          <w:szCs w:val="22"/>
          <w:lang w:val="es-ES_tradnl"/>
        </w:rPr>
        <w:t xml:space="preserve"> </w:t>
      </w:r>
      <w:r w:rsidR="005777EB" w:rsidRPr="002A25ED">
        <w:rPr>
          <w:rFonts w:ascii="Arial Narrow" w:hAnsi="Arial Narrow" w:cs="Arial"/>
          <w:sz w:val="22"/>
          <w:szCs w:val="22"/>
          <w:lang w:val="es-ES_tradnl"/>
        </w:rPr>
        <w:t>los servicios postales y se dictan otras disposiciones</w:t>
      </w:r>
      <w:r w:rsidR="000E44CF">
        <w:rPr>
          <w:rFonts w:ascii="Arial Narrow" w:hAnsi="Arial Narrow" w:cs="Arial"/>
          <w:sz w:val="22"/>
          <w:szCs w:val="22"/>
          <w:lang w:val="es-ES_tradnl"/>
        </w:rPr>
        <w:t>, e</w:t>
      </w:r>
      <w:r w:rsidR="00057A01">
        <w:rPr>
          <w:rFonts w:ascii="Arial Narrow" w:hAnsi="Arial Narrow" w:cs="Arial"/>
          <w:sz w:val="22"/>
          <w:szCs w:val="22"/>
          <w:lang w:val="es-ES_tradnl"/>
        </w:rPr>
        <w:t>n los artículos 18 y 22 le otorga a este Ministerio las</w:t>
      </w:r>
      <w:r w:rsidR="00057A01" w:rsidRPr="002A25ED">
        <w:rPr>
          <w:rFonts w:ascii="Arial Narrow" w:hAnsi="Arial Narrow" w:cs="Arial"/>
          <w:sz w:val="22"/>
          <w:szCs w:val="22"/>
          <w:lang w:val="es-ES_tradnl"/>
        </w:rPr>
        <w:t xml:space="preserve"> </w:t>
      </w:r>
      <w:r w:rsidR="005777EB" w:rsidRPr="002A25ED">
        <w:rPr>
          <w:rFonts w:ascii="Arial Narrow" w:hAnsi="Arial Narrow" w:cs="Arial"/>
          <w:sz w:val="22"/>
          <w:szCs w:val="22"/>
          <w:lang w:val="es-ES_tradnl"/>
        </w:rPr>
        <w:t xml:space="preserve">funciones de inspección, vigilancia y control </w:t>
      </w:r>
      <w:r w:rsidR="00D41EBE">
        <w:rPr>
          <w:rFonts w:ascii="Arial Narrow" w:hAnsi="Arial Narrow" w:cs="Arial"/>
          <w:sz w:val="22"/>
          <w:szCs w:val="22"/>
          <w:lang w:val="es-ES_tradnl"/>
        </w:rPr>
        <w:t>de lo</w:t>
      </w:r>
      <w:r w:rsidR="000E44CF">
        <w:rPr>
          <w:rFonts w:ascii="Arial Narrow" w:hAnsi="Arial Narrow" w:cs="Arial"/>
          <w:sz w:val="22"/>
          <w:szCs w:val="22"/>
          <w:lang w:val="es-ES_tradnl"/>
        </w:rPr>
        <w:t>s</w:t>
      </w:r>
      <w:r w:rsidR="00D41EBE">
        <w:rPr>
          <w:rFonts w:ascii="Arial Narrow" w:hAnsi="Arial Narrow" w:cs="Arial"/>
          <w:sz w:val="22"/>
          <w:szCs w:val="22"/>
          <w:lang w:val="es-ES_tradnl"/>
        </w:rPr>
        <w:t xml:space="preserve"> operadores postales</w:t>
      </w:r>
      <w:r w:rsidR="005777EB" w:rsidRPr="002A25ED">
        <w:rPr>
          <w:rFonts w:ascii="Arial Narrow" w:hAnsi="Arial Narrow" w:cs="Arial"/>
          <w:sz w:val="22"/>
          <w:szCs w:val="22"/>
          <w:lang w:val="es-ES_tradnl"/>
        </w:rPr>
        <w:t xml:space="preserve"> de pago.</w:t>
      </w:r>
    </w:p>
    <w:p w14:paraId="0D058E51" w14:textId="77777777" w:rsidR="003706E2" w:rsidRPr="002A25ED" w:rsidRDefault="003706E2" w:rsidP="00580D18">
      <w:pPr>
        <w:jc w:val="both"/>
        <w:rPr>
          <w:rFonts w:ascii="Arial Narrow" w:hAnsi="Arial Narrow" w:cs="Arial"/>
          <w:sz w:val="22"/>
          <w:szCs w:val="22"/>
          <w:lang w:val="es-ES_tradnl"/>
        </w:rPr>
      </w:pPr>
    </w:p>
    <w:p w14:paraId="2931670F" w14:textId="59B059F3" w:rsidR="005D57EA" w:rsidRPr="002A25ED" w:rsidRDefault="00D41EBE" w:rsidP="00580D18">
      <w:pPr>
        <w:jc w:val="both"/>
        <w:rPr>
          <w:rFonts w:ascii="Arial Narrow" w:hAnsi="Arial Narrow" w:cs="Arial"/>
          <w:sz w:val="22"/>
          <w:szCs w:val="22"/>
          <w:lang w:val="es-ES_tradnl"/>
        </w:rPr>
      </w:pPr>
      <w:r>
        <w:rPr>
          <w:rFonts w:ascii="Arial Narrow" w:hAnsi="Arial Narrow" w:cs="Arial"/>
          <w:sz w:val="22"/>
          <w:szCs w:val="22"/>
          <w:lang w:val="es-ES_tradnl"/>
        </w:rPr>
        <w:t xml:space="preserve">Así mismo, </w:t>
      </w:r>
      <w:r w:rsidR="00D465AA">
        <w:rPr>
          <w:rFonts w:ascii="Arial Narrow" w:hAnsi="Arial Narrow" w:cs="Arial"/>
          <w:sz w:val="22"/>
          <w:szCs w:val="22"/>
          <w:lang w:val="es-ES_tradnl"/>
        </w:rPr>
        <w:t>corresponde a</w:t>
      </w:r>
      <w:r w:rsidR="000E44CF">
        <w:rPr>
          <w:rFonts w:ascii="Arial Narrow" w:hAnsi="Arial Narrow" w:cs="Arial"/>
          <w:sz w:val="22"/>
          <w:szCs w:val="22"/>
          <w:lang w:val="es-ES_tradnl"/>
        </w:rPr>
        <w:t xml:space="preserve"> </w:t>
      </w:r>
      <w:r w:rsidR="005D57EA" w:rsidRPr="002A25ED">
        <w:rPr>
          <w:rFonts w:ascii="Arial Narrow" w:hAnsi="Arial Narrow" w:cs="Arial"/>
          <w:sz w:val="22"/>
          <w:szCs w:val="22"/>
          <w:lang w:val="es-ES_tradnl"/>
        </w:rPr>
        <w:t xml:space="preserve">la Dirección de Vigilancia y Control del Ministerio de Tecnologías de la Información, de acuerdo con lo establecido en el Decreto 1414 de 2011, en el </w:t>
      </w:r>
      <w:r w:rsidR="000E44CF">
        <w:rPr>
          <w:rFonts w:ascii="Arial Narrow" w:hAnsi="Arial Narrow" w:cs="Arial"/>
          <w:sz w:val="22"/>
          <w:szCs w:val="22"/>
          <w:lang w:val="es-ES_tradnl"/>
        </w:rPr>
        <w:t>a</w:t>
      </w:r>
      <w:r w:rsidR="005D57EA" w:rsidRPr="002A25ED">
        <w:rPr>
          <w:rFonts w:ascii="Arial Narrow" w:hAnsi="Arial Narrow" w:cs="Arial"/>
          <w:sz w:val="22"/>
          <w:szCs w:val="22"/>
          <w:lang w:val="es-ES_tradnl"/>
        </w:rPr>
        <w:t>rtículo 17, numeral 1, “…Dirigir y decidir las actuaciones de vigilancia y control sobre el cumplimiento de compromisos regulatorios, vigilando la ejecución de las obligaciones legales, contractuales y regulatorias a cargo de los operadores postales de pago, entre otros...”</w:t>
      </w:r>
      <w:r w:rsidR="00D465AA">
        <w:rPr>
          <w:rFonts w:ascii="Arial Narrow" w:hAnsi="Arial Narrow" w:cs="Arial"/>
          <w:sz w:val="22"/>
          <w:szCs w:val="22"/>
          <w:lang w:val="es-ES_tradnl"/>
        </w:rPr>
        <w:t>.</w:t>
      </w:r>
    </w:p>
    <w:p w14:paraId="674B75AD" w14:textId="77777777" w:rsidR="00392929" w:rsidRPr="002A25ED" w:rsidRDefault="00392929" w:rsidP="00580D18">
      <w:pPr>
        <w:jc w:val="both"/>
        <w:rPr>
          <w:rFonts w:ascii="Arial Narrow" w:hAnsi="Arial Narrow" w:cs="Arial"/>
          <w:sz w:val="22"/>
          <w:szCs w:val="22"/>
          <w:lang w:val="es-ES_tradnl"/>
        </w:rPr>
      </w:pPr>
    </w:p>
    <w:p w14:paraId="54EE55C6" w14:textId="5E591F26" w:rsidR="00AD443E" w:rsidRPr="002A25ED" w:rsidRDefault="00AD443E" w:rsidP="00580D18">
      <w:pPr>
        <w:jc w:val="both"/>
        <w:rPr>
          <w:rFonts w:ascii="Arial Narrow" w:hAnsi="Arial Narrow" w:cs="Arial"/>
          <w:sz w:val="22"/>
          <w:szCs w:val="22"/>
          <w:lang w:val="es-ES_tradnl"/>
        </w:rPr>
      </w:pPr>
      <w:r w:rsidRPr="002A25ED">
        <w:rPr>
          <w:rFonts w:ascii="Arial Narrow" w:hAnsi="Arial Narrow" w:cs="Arial"/>
          <w:sz w:val="22"/>
          <w:szCs w:val="22"/>
          <w:lang w:val="es-ES_tradnl"/>
        </w:rPr>
        <w:t>Igualmente, el numeral 10 del artículo 16 del Decreto 1414 de 2017 señala como función de la Subdirección de Asuntos Postales del MinTIC la de adelantar los estudios sectoriales e investigaciones en materia postal con el fin de identificar tendencias, innovaciones y oportunidades de mejora.</w:t>
      </w:r>
    </w:p>
    <w:p w14:paraId="565D644C" w14:textId="77777777" w:rsidR="00392929" w:rsidRPr="002A25ED" w:rsidRDefault="00392929" w:rsidP="00580D18">
      <w:pPr>
        <w:jc w:val="both"/>
        <w:rPr>
          <w:rFonts w:ascii="Arial Narrow" w:hAnsi="Arial Narrow" w:cs="Arial"/>
          <w:sz w:val="22"/>
          <w:szCs w:val="22"/>
          <w:lang w:val="es-ES_tradnl"/>
        </w:rPr>
      </w:pPr>
    </w:p>
    <w:p w14:paraId="68F10828" w14:textId="7EBEF234" w:rsidR="003706E2" w:rsidRPr="002A25ED" w:rsidRDefault="00AD443E" w:rsidP="004B0FF4">
      <w:pPr>
        <w:jc w:val="both"/>
        <w:rPr>
          <w:rFonts w:ascii="Arial Narrow" w:hAnsi="Arial Narrow" w:cs="Arial"/>
          <w:sz w:val="22"/>
          <w:szCs w:val="22"/>
          <w:lang w:val="es-ES_tradnl"/>
        </w:rPr>
      </w:pPr>
      <w:r w:rsidRPr="002A25ED">
        <w:rPr>
          <w:rFonts w:ascii="Arial Narrow" w:hAnsi="Arial Narrow" w:cs="Arial"/>
          <w:sz w:val="22"/>
          <w:szCs w:val="22"/>
          <w:lang w:val="es-ES_tradnl"/>
        </w:rPr>
        <w:t>Adicional</w:t>
      </w:r>
      <w:r w:rsidR="004B0FF4">
        <w:rPr>
          <w:rFonts w:ascii="Arial Narrow" w:hAnsi="Arial Narrow" w:cs="Arial"/>
          <w:sz w:val="22"/>
          <w:szCs w:val="22"/>
          <w:lang w:val="es-ES_tradnl"/>
        </w:rPr>
        <w:t>mente,</w:t>
      </w:r>
      <w:r w:rsidRPr="002A25ED">
        <w:rPr>
          <w:rFonts w:ascii="Arial Narrow" w:hAnsi="Arial Narrow" w:cs="Arial"/>
          <w:sz w:val="22"/>
          <w:szCs w:val="22"/>
          <w:lang w:val="es-ES_tradnl"/>
        </w:rPr>
        <w:t xml:space="preserve"> d</w:t>
      </w:r>
      <w:r w:rsidR="003706E2" w:rsidRPr="002A25ED">
        <w:rPr>
          <w:rFonts w:ascii="Arial Narrow" w:hAnsi="Arial Narrow" w:cs="Arial"/>
          <w:sz w:val="22"/>
          <w:szCs w:val="22"/>
          <w:lang w:val="es-ES_tradnl"/>
        </w:rPr>
        <w:t xml:space="preserve">esde el año 2014, </w:t>
      </w:r>
      <w:r w:rsidR="004B0FF4">
        <w:rPr>
          <w:rFonts w:ascii="Arial Narrow" w:hAnsi="Arial Narrow" w:cs="Arial"/>
          <w:sz w:val="22"/>
          <w:szCs w:val="22"/>
          <w:lang w:val="es-ES_tradnl"/>
        </w:rPr>
        <w:t xml:space="preserve">el </w:t>
      </w:r>
      <w:r w:rsidRPr="002A25ED">
        <w:rPr>
          <w:rFonts w:ascii="Arial Narrow" w:hAnsi="Arial Narrow" w:cs="Arial"/>
          <w:sz w:val="22"/>
          <w:szCs w:val="22"/>
          <w:lang w:val="es-ES_tradnl"/>
        </w:rPr>
        <w:t>sector</w:t>
      </w:r>
      <w:r w:rsidR="003706E2" w:rsidRPr="002A25ED">
        <w:rPr>
          <w:rFonts w:ascii="Arial Narrow" w:hAnsi="Arial Narrow" w:cs="Arial"/>
          <w:sz w:val="22"/>
          <w:szCs w:val="22"/>
          <w:lang w:val="es-ES_tradnl"/>
        </w:rPr>
        <w:t xml:space="preserve"> </w:t>
      </w:r>
      <w:r w:rsidR="004B0FF4">
        <w:rPr>
          <w:rFonts w:ascii="Arial Narrow" w:hAnsi="Arial Narrow" w:cs="Arial"/>
          <w:sz w:val="22"/>
          <w:szCs w:val="22"/>
          <w:lang w:val="es-ES_tradnl"/>
        </w:rPr>
        <w:t>postal de pago dejó de estar</w:t>
      </w:r>
      <w:r w:rsidR="003706E2" w:rsidRPr="002A25ED">
        <w:rPr>
          <w:rFonts w:ascii="Arial Narrow" w:hAnsi="Arial Narrow" w:cs="Arial"/>
          <w:sz w:val="22"/>
          <w:szCs w:val="22"/>
          <w:lang w:val="es-ES_tradnl"/>
        </w:rPr>
        <w:t xml:space="preserve"> a c</w:t>
      </w:r>
      <w:r w:rsidR="005D57EA" w:rsidRPr="002A25ED">
        <w:rPr>
          <w:rFonts w:ascii="Arial Narrow" w:hAnsi="Arial Narrow" w:cs="Arial"/>
          <w:sz w:val="22"/>
          <w:szCs w:val="22"/>
          <w:lang w:val="es-ES_tradnl"/>
        </w:rPr>
        <w:t xml:space="preserve">argo </w:t>
      </w:r>
      <w:r w:rsidR="000E44CF">
        <w:rPr>
          <w:rFonts w:ascii="Arial Narrow" w:hAnsi="Arial Narrow" w:cs="Arial"/>
          <w:sz w:val="22"/>
          <w:szCs w:val="22"/>
          <w:lang w:val="es-ES"/>
        </w:rPr>
        <w:t xml:space="preserve">únicamente </w:t>
      </w:r>
      <w:r w:rsidR="005D57EA" w:rsidRPr="002A25ED">
        <w:rPr>
          <w:rFonts w:ascii="Arial Narrow" w:hAnsi="Arial Narrow" w:cs="Arial"/>
          <w:sz w:val="22"/>
          <w:szCs w:val="22"/>
          <w:lang w:val="es-ES_tradnl"/>
        </w:rPr>
        <w:t xml:space="preserve">del </w:t>
      </w:r>
      <w:r w:rsidRPr="002A25ED">
        <w:rPr>
          <w:rFonts w:ascii="Arial Narrow" w:hAnsi="Arial Narrow" w:cs="Arial"/>
          <w:sz w:val="22"/>
          <w:szCs w:val="22"/>
          <w:lang w:val="es-ES_tradnl"/>
        </w:rPr>
        <w:t xml:space="preserve">Operador Postal </w:t>
      </w:r>
      <w:r w:rsidR="005D57EA" w:rsidRPr="002A25ED">
        <w:rPr>
          <w:rFonts w:ascii="Arial Narrow" w:hAnsi="Arial Narrow" w:cs="Arial"/>
          <w:sz w:val="22"/>
          <w:szCs w:val="22"/>
          <w:lang w:val="es-ES_tradnl"/>
        </w:rPr>
        <w:t>Oficial</w:t>
      </w:r>
      <w:r w:rsidR="003706E2" w:rsidRPr="002A25ED">
        <w:rPr>
          <w:rFonts w:ascii="Arial Narrow" w:hAnsi="Arial Narrow" w:cs="Arial"/>
          <w:sz w:val="22"/>
          <w:szCs w:val="22"/>
          <w:lang w:val="es-ES_tradnl"/>
        </w:rPr>
        <w:t xml:space="preserve"> y </w:t>
      </w:r>
      <w:r w:rsidR="004B0FF4">
        <w:rPr>
          <w:rFonts w:ascii="Arial Narrow" w:hAnsi="Arial Narrow" w:cs="Arial"/>
          <w:sz w:val="22"/>
          <w:szCs w:val="22"/>
          <w:lang w:val="es-ES_tradnl"/>
        </w:rPr>
        <w:t>se aprobaron licencias a</w:t>
      </w:r>
      <w:r w:rsidR="003706E2" w:rsidRPr="002A25ED">
        <w:rPr>
          <w:rFonts w:ascii="Arial Narrow" w:hAnsi="Arial Narrow" w:cs="Arial"/>
          <w:sz w:val="22"/>
          <w:szCs w:val="22"/>
          <w:lang w:val="es-ES_tradnl"/>
        </w:rPr>
        <w:t xml:space="preserve"> </w:t>
      </w:r>
      <w:r w:rsidR="00A31406">
        <w:rPr>
          <w:rFonts w:ascii="Arial Narrow" w:hAnsi="Arial Narrow" w:cs="Arial"/>
          <w:sz w:val="22"/>
          <w:szCs w:val="22"/>
          <w:lang w:val="es-ES_tradnl"/>
        </w:rPr>
        <w:t>cuatro</w:t>
      </w:r>
      <w:r w:rsidR="003706E2" w:rsidRPr="002A25ED">
        <w:rPr>
          <w:rFonts w:ascii="Arial Narrow" w:hAnsi="Arial Narrow" w:cs="Arial"/>
          <w:sz w:val="22"/>
          <w:szCs w:val="22"/>
          <w:lang w:val="es-ES_tradnl"/>
        </w:rPr>
        <w:t xml:space="preserve"> actores </w:t>
      </w:r>
      <w:r w:rsidR="005D57EA" w:rsidRPr="002A25ED">
        <w:rPr>
          <w:rFonts w:ascii="Arial Narrow" w:hAnsi="Arial Narrow" w:cs="Arial"/>
          <w:sz w:val="22"/>
          <w:szCs w:val="22"/>
          <w:lang w:val="es-ES_tradnl"/>
        </w:rPr>
        <w:t>más</w:t>
      </w:r>
      <w:r w:rsidR="003706E2" w:rsidRPr="002A25ED">
        <w:rPr>
          <w:rFonts w:ascii="Arial Narrow" w:hAnsi="Arial Narrow" w:cs="Arial"/>
          <w:sz w:val="22"/>
          <w:szCs w:val="22"/>
          <w:lang w:val="es-ES_tradnl"/>
        </w:rPr>
        <w:t>, que a la fecha tienen el 99.5% del mercado</w:t>
      </w:r>
      <w:r w:rsidR="00A31406">
        <w:rPr>
          <w:rFonts w:ascii="Arial Narrow" w:hAnsi="Arial Narrow" w:cs="Arial"/>
          <w:sz w:val="22"/>
          <w:szCs w:val="22"/>
          <w:lang w:val="es-ES_tradnl"/>
        </w:rPr>
        <w:t>.</w:t>
      </w:r>
      <w:r w:rsidR="003706E2" w:rsidRPr="002A25ED">
        <w:rPr>
          <w:rFonts w:ascii="Arial Narrow" w:hAnsi="Arial Narrow" w:cs="Arial"/>
          <w:sz w:val="22"/>
          <w:szCs w:val="22"/>
          <w:lang w:val="es-ES_tradnl"/>
        </w:rPr>
        <w:t xml:space="preserve"> </w:t>
      </w:r>
      <w:r w:rsidR="00A31406">
        <w:rPr>
          <w:rFonts w:ascii="Arial Narrow" w:hAnsi="Arial Narrow" w:cs="Arial"/>
          <w:sz w:val="22"/>
          <w:szCs w:val="22"/>
          <w:lang w:val="es-ES_tradnl"/>
        </w:rPr>
        <w:t>E</w:t>
      </w:r>
      <w:r w:rsidR="003706E2" w:rsidRPr="002A25ED">
        <w:rPr>
          <w:rFonts w:ascii="Arial Narrow" w:hAnsi="Arial Narrow" w:cs="Arial"/>
          <w:sz w:val="22"/>
          <w:szCs w:val="22"/>
          <w:lang w:val="es-ES_tradnl"/>
        </w:rPr>
        <w:t xml:space="preserve">ntre los más relevantes observamos a </w:t>
      </w:r>
      <w:proofErr w:type="spellStart"/>
      <w:r w:rsidR="003706E2" w:rsidRPr="002A25ED">
        <w:rPr>
          <w:rFonts w:ascii="Arial Narrow" w:hAnsi="Arial Narrow" w:cs="Arial"/>
          <w:sz w:val="22"/>
          <w:szCs w:val="22"/>
          <w:lang w:val="es-ES_tradnl"/>
        </w:rPr>
        <w:t>Efecty</w:t>
      </w:r>
      <w:proofErr w:type="spellEnd"/>
      <w:r w:rsidR="003706E2" w:rsidRPr="002A25ED">
        <w:rPr>
          <w:rFonts w:ascii="Arial Narrow" w:hAnsi="Arial Narrow" w:cs="Arial"/>
          <w:sz w:val="22"/>
          <w:szCs w:val="22"/>
          <w:lang w:val="es-ES_tradnl"/>
        </w:rPr>
        <w:t xml:space="preserve">, con un 41%, a </w:t>
      </w:r>
      <w:proofErr w:type="spellStart"/>
      <w:r w:rsidR="003706E2" w:rsidRPr="002A25ED">
        <w:rPr>
          <w:rFonts w:ascii="Arial Narrow" w:hAnsi="Arial Narrow" w:cs="Arial"/>
          <w:sz w:val="22"/>
          <w:szCs w:val="22"/>
          <w:lang w:val="es-ES_tradnl"/>
        </w:rPr>
        <w:t>Supergiros</w:t>
      </w:r>
      <w:proofErr w:type="spellEnd"/>
      <w:r w:rsidR="003706E2" w:rsidRPr="002A25ED">
        <w:rPr>
          <w:rFonts w:ascii="Arial Narrow" w:hAnsi="Arial Narrow" w:cs="Arial"/>
          <w:sz w:val="22"/>
          <w:szCs w:val="22"/>
          <w:lang w:val="es-ES_tradnl"/>
        </w:rPr>
        <w:t xml:space="preserve"> con el 32% y </w:t>
      </w:r>
      <w:proofErr w:type="spellStart"/>
      <w:r w:rsidR="003706E2" w:rsidRPr="002A25ED">
        <w:rPr>
          <w:rFonts w:ascii="Arial Narrow" w:hAnsi="Arial Narrow" w:cs="Arial"/>
          <w:sz w:val="22"/>
          <w:szCs w:val="22"/>
          <w:lang w:val="es-ES_tradnl"/>
        </w:rPr>
        <w:t>SuRed</w:t>
      </w:r>
      <w:proofErr w:type="spellEnd"/>
      <w:r w:rsidR="003706E2" w:rsidRPr="002A25ED">
        <w:rPr>
          <w:rFonts w:ascii="Arial Narrow" w:hAnsi="Arial Narrow" w:cs="Arial"/>
          <w:sz w:val="22"/>
          <w:szCs w:val="22"/>
          <w:lang w:val="es-ES_tradnl"/>
        </w:rPr>
        <w:t xml:space="preserve"> con un 25% del mercado</w:t>
      </w:r>
    </w:p>
    <w:p w14:paraId="01D2CEC3" w14:textId="77777777" w:rsidR="003706E2" w:rsidRPr="002A25ED" w:rsidRDefault="003706E2" w:rsidP="00580D18">
      <w:pPr>
        <w:jc w:val="both"/>
        <w:rPr>
          <w:rFonts w:ascii="Arial Narrow" w:hAnsi="Arial Narrow" w:cs="Arial"/>
          <w:sz w:val="22"/>
          <w:szCs w:val="22"/>
          <w:lang w:val="es-ES_tradnl"/>
        </w:rPr>
      </w:pPr>
    </w:p>
    <w:p w14:paraId="0F52B55B" w14:textId="0C759388" w:rsidR="003706E2" w:rsidRPr="002A25ED" w:rsidRDefault="004B0FF4" w:rsidP="00580D18">
      <w:pPr>
        <w:jc w:val="both"/>
        <w:rPr>
          <w:rFonts w:ascii="Arial Narrow" w:hAnsi="Arial Narrow" w:cs="Arial"/>
          <w:sz w:val="22"/>
          <w:szCs w:val="22"/>
          <w:lang w:val="es-ES_tradnl"/>
        </w:rPr>
      </w:pPr>
      <w:r>
        <w:rPr>
          <w:rFonts w:ascii="Arial Narrow" w:hAnsi="Arial Narrow" w:cs="Arial"/>
          <w:sz w:val="22"/>
          <w:szCs w:val="22"/>
          <w:lang w:val="es-ES_tradnl"/>
        </w:rPr>
        <w:t>La realidad actual del mercado</w:t>
      </w:r>
      <w:r w:rsidR="003706E2" w:rsidRPr="002A25ED">
        <w:rPr>
          <w:rFonts w:ascii="Arial Narrow" w:hAnsi="Arial Narrow" w:cs="Arial"/>
          <w:sz w:val="22"/>
          <w:szCs w:val="22"/>
          <w:lang w:val="es-ES_tradnl"/>
        </w:rPr>
        <w:t xml:space="preserve"> </w:t>
      </w:r>
      <w:r w:rsidR="0095753D">
        <w:rPr>
          <w:rFonts w:ascii="Arial Narrow" w:hAnsi="Arial Narrow" w:cs="Arial"/>
          <w:sz w:val="22"/>
          <w:szCs w:val="22"/>
          <w:lang w:val="es-ES_tradnl"/>
        </w:rPr>
        <w:t>muestra un incremento en</w:t>
      </w:r>
      <w:r w:rsidR="003706E2" w:rsidRPr="002A25ED">
        <w:rPr>
          <w:rFonts w:ascii="Arial Narrow" w:hAnsi="Arial Narrow" w:cs="Arial"/>
          <w:sz w:val="22"/>
          <w:szCs w:val="22"/>
          <w:lang w:val="es-ES_tradnl"/>
        </w:rPr>
        <w:t xml:space="preserve"> el número, monto y comisiones en las operaciones de giros postales, pasando de aproximadamente 63 millones de operaciones de giros en 2014 a 11</w:t>
      </w:r>
      <w:r w:rsidR="004D5304">
        <w:rPr>
          <w:rFonts w:ascii="Arial Narrow" w:hAnsi="Arial Narrow" w:cs="Arial"/>
          <w:sz w:val="22"/>
          <w:szCs w:val="22"/>
          <w:lang w:val="es-ES_tradnl"/>
        </w:rPr>
        <w:t>6</w:t>
      </w:r>
      <w:r w:rsidR="003706E2" w:rsidRPr="002A25ED">
        <w:rPr>
          <w:rFonts w:ascii="Arial Narrow" w:hAnsi="Arial Narrow" w:cs="Arial"/>
          <w:sz w:val="22"/>
          <w:szCs w:val="22"/>
          <w:lang w:val="es-ES_tradnl"/>
        </w:rPr>
        <w:t xml:space="preserve"> millones en 2018</w:t>
      </w:r>
      <w:r w:rsidR="000E5A48">
        <w:rPr>
          <w:rStyle w:val="Refdenotaalpie"/>
          <w:rFonts w:ascii="Arial Narrow" w:hAnsi="Arial Narrow" w:cs="Arial"/>
          <w:sz w:val="22"/>
          <w:szCs w:val="22"/>
          <w:lang w:val="es-ES_tradnl"/>
        </w:rPr>
        <w:footnoteReference w:id="1"/>
      </w:r>
      <w:r w:rsidR="003706E2" w:rsidRPr="002A25ED">
        <w:rPr>
          <w:rFonts w:ascii="Arial Narrow" w:hAnsi="Arial Narrow" w:cs="Arial"/>
          <w:sz w:val="22"/>
          <w:szCs w:val="22"/>
          <w:lang w:val="es-ES_tradnl"/>
        </w:rPr>
        <w:t>.</w:t>
      </w:r>
    </w:p>
    <w:p w14:paraId="73042578" w14:textId="77777777" w:rsidR="003706E2" w:rsidRPr="002A25ED" w:rsidRDefault="003706E2" w:rsidP="00580D18">
      <w:pPr>
        <w:jc w:val="both"/>
        <w:rPr>
          <w:rFonts w:ascii="Arial Narrow" w:hAnsi="Arial Narrow" w:cs="Arial"/>
          <w:sz w:val="22"/>
          <w:szCs w:val="22"/>
          <w:lang w:val="es-ES_tradnl"/>
        </w:rPr>
      </w:pPr>
    </w:p>
    <w:p w14:paraId="686A20BB" w14:textId="168BE1E6" w:rsidR="0095753D" w:rsidRDefault="00A31406" w:rsidP="00580D18">
      <w:pPr>
        <w:jc w:val="both"/>
        <w:rPr>
          <w:rFonts w:ascii="Arial Narrow" w:hAnsi="Arial Narrow" w:cs="Arial"/>
          <w:sz w:val="22"/>
          <w:szCs w:val="22"/>
          <w:lang w:val="es-ES_tradnl"/>
        </w:rPr>
      </w:pPr>
      <w:r>
        <w:rPr>
          <w:rFonts w:ascii="Arial Narrow" w:hAnsi="Arial Narrow" w:cs="Arial"/>
          <w:sz w:val="22"/>
          <w:szCs w:val="22"/>
          <w:lang w:val="es-ES_tradnl"/>
        </w:rPr>
        <w:t>El</w:t>
      </w:r>
      <w:r w:rsidR="0095753D">
        <w:rPr>
          <w:rFonts w:ascii="Arial Narrow" w:hAnsi="Arial Narrow" w:cs="Arial"/>
          <w:sz w:val="22"/>
          <w:szCs w:val="22"/>
          <w:lang w:val="es-ES_tradnl"/>
        </w:rPr>
        <w:t xml:space="preserve"> anterior escenario </w:t>
      </w:r>
      <w:r w:rsidR="00FA4DFF">
        <w:rPr>
          <w:rFonts w:ascii="Arial Narrow" w:hAnsi="Arial Narrow" w:cs="Arial"/>
          <w:sz w:val="22"/>
          <w:szCs w:val="22"/>
          <w:lang w:val="es-ES_tradnl"/>
        </w:rPr>
        <w:t>llevó al</w:t>
      </w:r>
      <w:r w:rsidR="0095753D">
        <w:rPr>
          <w:rFonts w:ascii="Arial Narrow" w:hAnsi="Arial Narrow" w:cs="Arial"/>
          <w:sz w:val="22"/>
          <w:szCs w:val="22"/>
          <w:lang w:val="es-ES_tradnl"/>
        </w:rPr>
        <w:t xml:space="preserve"> Ministerio de Tecnologías de la Información y las Comunicaciones </w:t>
      </w:r>
      <w:r w:rsidR="00FA4DFF">
        <w:rPr>
          <w:rFonts w:ascii="Arial Narrow" w:hAnsi="Arial Narrow" w:cs="Arial"/>
          <w:sz w:val="22"/>
          <w:szCs w:val="22"/>
          <w:lang w:val="es-ES_tradnl"/>
        </w:rPr>
        <w:t>a</w:t>
      </w:r>
      <w:r w:rsidR="005D57EA" w:rsidRPr="002A25ED">
        <w:rPr>
          <w:rFonts w:ascii="Arial Narrow" w:hAnsi="Arial Narrow" w:cs="Arial"/>
          <w:sz w:val="22"/>
          <w:szCs w:val="22"/>
          <w:lang w:val="es-ES_tradnl"/>
        </w:rPr>
        <w:t xml:space="preserve"> fortalecer </w:t>
      </w:r>
      <w:r w:rsidR="0095753D">
        <w:rPr>
          <w:rFonts w:ascii="Arial Narrow" w:hAnsi="Arial Narrow" w:cs="Arial"/>
          <w:sz w:val="22"/>
          <w:szCs w:val="22"/>
          <w:lang w:val="es-ES_tradnl"/>
        </w:rPr>
        <w:t xml:space="preserve">los mecanismos </w:t>
      </w:r>
      <w:r w:rsidR="00FA4DFF">
        <w:rPr>
          <w:rFonts w:ascii="Arial Narrow" w:hAnsi="Arial Narrow" w:cs="Arial"/>
          <w:sz w:val="22"/>
          <w:szCs w:val="22"/>
          <w:lang w:val="es-ES_tradnl"/>
        </w:rPr>
        <w:t xml:space="preserve">encaminados a ejercer las funciones de inspección, vigilancia y control de los operadores postales de pago y, por ende, </w:t>
      </w:r>
      <w:r w:rsidR="00FA4DFF" w:rsidRPr="002A25ED">
        <w:rPr>
          <w:rFonts w:ascii="Arial Narrow" w:hAnsi="Arial Narrow" w:cs="Arial"/>
          <w:sz w:val="22"/>
          <w:szCs w:val="22"/>
          <w:lang w:val="es-ES_tradnl"/>
        </w:rPr>
        <w:t>garantizar el cumplimiento de las obligaciones en aspectos financieros, técnicos, administrativos, jurídicos y de riesgos.</w:t>
      </w:r>
    </w:p>
    <w:p w14:paraId="433DF07E" w14:textId="77777777" w:rsidR="0095753D" w:rsidRDefault="0095753D" w:rsidP="00580D18">
      <w:pPr>
        <w:jc w:val="both"/>
        <w:rPr>
          <w:rFonts w:ascii="Arial Narrow" w:hAnsi="Arial Narrow" w:cs="Arial"/>
          <w:sz w:val="22"/>
          <w:szCs w:val="22"/>
          <w:lang w:val="es-ES_tradnl"/>
        </w:rPr>
      </w:pPr>
    </w:p>
    <w:p w14:paraId="3D75DB4C" w14:textId="02493E44" w:rsidR="00AD443E" w:rsidRPr="002A25ED" w:rsidRDefault="00FA4DFF" w:rsidP="00580D18">
      <w:pPr>
        <w:jc w:val="both"/>
        <w:rPr>
          <w:rFonts w:ascii="Arial Narrow" w:hAnsi="Arial Narrow" w:cs="Arial"/>
          <w:sz w:val="22"/>
          <w:szCs w:val="22"/>
          <w:lang w:val="es-ES_tradnl"/>
        </w:rPr>
      </w:pPr>
      <w:r>
        <w:rPr>
          <w:rFonts w:ascii="Arial Narrow" w:hAnsi="Arial Narrow" w:cs="Arial"/>
          <w:sz w:val="22"/>
          <w:szCs w:val="22"/>
          <w:lang w:val="es-ES_tradnl"/>
        </w:rPr>
        <w:lastRenderedPageBreak/>
        <w:t>Por lo anterior</w:t>
      </w:r>
      <w:r w:rsidR="00A72AFE" w:rsidRPr="002A25ED">
        <w:rPr>
          <w:rFonts w:ascii="Arial Narrow" w:hAnsi="Arial Narrow" w:cs="Arial"/>
          <w:sz w:val="22"/>
          <w:szCs w:val="22"/>
          <w:lang w:val="es-ES_tradnl"/>
        </w:rPr>
        <w:t>,</w:t>
      </w:r>
      <w:r w:rsidR="00AD443E" w:rsidRPr="002A25ED">
        <w:rPr>
          <w:rFonts w:ascii="Arial Narrow" w:hAnsi="Arial Narrow" w:cs="Arial"/>
          <w:sz w:val="22"/>
          <w:szCs w:val="22"/>
          <w:lang w:val="es-ES_tradnl"/>
        </w:rPr>
        <w:t xml:space="preserve"> a partir del año 2017, la Dirección de Vigilancia y Control, desde la Subdirección de Vigilancia y Control de Servicios Postales</w:t>
      </w:r>
      <w:r w:rsidR="006B6975">
        <w:rPr>
          <w:rFonts w:ascii="Arial Narrow" w:hAnsi="Arial Narrow" w:cs="Arial"/>
          <w:sz w:val="22"/>
          <w:szCs w:val="22"/>
          <w:lang w:val="es-ES_tradnl"/>
        </w:rPr>
        <w:t xml:space="preserve"> en conjunto con la Dirección de TI</w:t>
      </w:r>
      <w:r w:rsidR="00B12887" w:rsidRPr="002A25ED">
        <w:rPr>
          <w:rFonts w:ascii="Arial Narrow" w:hAnsi="Arial Narrow" w:cs="Arial"/>
          <w:sz w:val="22"/>
          <w:szCs w:val="22"/>
          <w:lang w:val="es-ES_tradnl"/>
        </w:rPr>
        <w:t xml:space="preserve"> </w:t>
      </w:r>
      <w:r w:rsidR="006B6975">
        <w:rPr>
          <w:rFonts w:ascii="Arial Narrow" w:hAnsi="Arial Narrow" w:cs="Arial"/>
          <w:sz w:val="22"/>
          <w:szCs w:val="22"/>
          <w:lang w:val="es-ES_tradnl"/>
        </w:rPr>
        <w:t xml:space="preserve">del Ministerio de </w:t>
      </w:r>
      <w:r w:rsidR="0045118F">
        <w:rPr>
          <w:rFonts w:ascii="Arial Narrow" w:hAnsi="Arial Narrow" w:cs="Arial"/>
          <w:sz w:val="22"/>
          <w:szCs w:val="22"/>
          <w:lang w:val="es-ES_tradnl"/>
        </w:rPr>
        <w:t>Tecnologías</w:t>
      </w:r>
      <w:r w:rsidR="006B6975">
        <w:rPr>
          <w:rFonts w:ascii="Arial Narrow" w:hAnsi="Arial Narrow" w:cs="Arial"/>
          <w:sz w:val="22"/>
          <w:szCs w:val="22"/>
          <w:lang w:val="es-ES_tradnl"/>
        </w:rPr>
        <w:t xml:space="preserve"> de la </w:t>
      </w:r>
      <w:r w:rsidR="0045118F">
        <w:rPr>
          <w:rFonts w:ascii="Arial Narrow" w:hAnsi="Arial Narrow" w:cs="Arial"/>
          <w:sz w:val="22"/>
          <w:szCs w:val="22"/>
          <w:lang w:val="es-ES_tradnl"/>
        </w:rPr>
        <w:t>Información</w:t>
      </w:r>
      <w:r w:rsidR="006B6975">
        <w:rPr>
          <w:rFonts w:ascii="Arial Narrow" w:hAnsi="Arial Narrow" w:cs="Arial"/>
          <w:sz w:val="22"/>
          <w:szCs w:val="22"/>
          <w:lang w:val="es-ES_tradnl"/>
        </w:rPr>
        <w:t xml:space="preserve"> y las Comunicaciones </w:t>
      </w:r>
      <w:r w:rsidR="0045118F">
        <w:rPr>
          <w:rFonts w:ascii="Arial Narrow" w:hAnsi="Arial Narrow" w:cs="Arial"/>
          <w:sz w:val="22"/>
          <w:szCs w:val="22"/>
          <w:lang w:val="es-ES_tradnl"/>
        </w:rPr>
        <w:t xml:space="preserve">se </w:t>
      </w:r>
      <w:r w:rsidR="00B12887" w:rsidRPr="002A25ED">
        <w:rPr>
          <w:rFonts w:ascii="Arial Narrow" w:hAnsi="Arial Narrow" w:cs="Arial"/>
          <w:sz w:val="22"/>
          <w:szCs w:val="22"/>
          <w:lang w:val="es-ES_tradnl"/>
        </w:rPr>
        <w:t>desarroll</w:t>
      </w:r>
      <w:r w:rsidR="0045118F">
        <w:rPr>
          <w:rFonts w:ascii="Arial Narrow" w:hAnsi="Arial Narrow" w:cs="Arial"/>
          <w:sz w:val="22"/>
          <w:szCs w:val="22"/>
          <w:lang w:val="es-ES_tradnl"/>
        </w:rPr>
        <w:t>ó</w:t>
      </w:r>
      <w:r w:rsidR="00B12887" w:rsidRPr="002A25ED">
        <w:rPr>
          <w:rFonts w:ascii="Arial Narrow" w:hAnsi="Arial Narrow" w:cs="Arial"/>
          <w:sz w:val="22"/>
          <w:szCs w:val="22"/>
          <w:lang w:val="es-ES_tradnl"/>
        </w:rPr>
        <w:t xml:space="preserve"> una herramienta que permite la transmisión por parte de los operadores postales de pago, de información relacionada con imposición y pago del giro postal, montos, flete, fecha</w:t>
      </w:r>
      <w:r w:rsidR="00A72AFE">
        <w:rPr>
          <w:rFonts w:ascii="Arial Narrow" w:hAnsi="Arial Narrow" w:cs="Arial"/>
          <w:sz w:val="22"/>
          <w:szCs w:val="22"/>
          <w:lang w:val="es-ES_tradnl"/>
        </w:rPr>
        <w:t>,</w:t>
      </w:r>
      <w:r w:rsidR="00B12887" w:rsidRPr="002A25ED">
        <w:rPr>
          <w:rFonts w:ascii="Arial Narrow" w:hAnsi="Arial Narrow" w:cs="Arial"/>
          <w:sz w:val="22"/>
          <w:szCs w:val="22"/>
          <w:lang w:val="es-ES_tradnl"/>
        </w:rPr>
        <w:t xml:space="preserve"> hora de imposición y pago, así como el estado de giro en un periodo no mayor a un día desde la admisión de la operación postal de pago.</w:t>
      </w:r>
    </w:p>
    <w:p w14:paraId="6D6AC2D1" w14:textId="77777777" w:rsidR="005D57EA" w:rsidRPr="002A25ED" w:rsidRDefault="005D57EA" w:rsidP="00580D18">
      <w:pPr>
        <w:jc w:val="both"/>
        <w:rPr>
          <w:rFonts w:ascii="Arial Narrow" w:hAnsi="Arial Narrow" w:cs="Arial"/>
          <w:sz w:val="22"/>
          <w:szCs w:val="22"/>
          <w:lang w:val="es-ES_tradnl"/>
        </w:rPr>
      </w:pPr>
    </w:p>
    <w:p w14:paraId="33C0CA1B" w14:textId="2376B368" w:rsidR="00B12887" w:rsidRPr="002A25ED" w:rsidRDefault="00207F99" w:rsidP="00580D18">
      <w:pPr>
        <w:jc w:val="both"/>
        <w:rPr>
          <w:rFonts w:ascii="Arial Narrow" w:hAnsi="Arial Narrow" w:cs="Arial"/>
          <w:sz w:val="22"/>
          <w:szCs w:val="22"/>
          <w:lang w:val="es-ES_tradnl"/>
        </w:rPr>
      </w:pPr>
      <w:r>
        <w:rPr>
          <w:rFonts w:ascii="Arial Narrow" w:hAnsi="Arial Narrow" w:cs="Arial"/>
          <w:sz w:val="22"/>
          <w:szCs w:val="22"/>
          <w:lang w:val="es-ES_tradnl"/>
        </w:rPr>
        <w:t>A través de esa herramienta se puede efectuar un</w:t>
      </w:r>
      <w:r w:rsidR="00B12887" w:rsidRPr="002A25ED">
        <w:rPr>
          <w:rFonts w:ascii="Arial Narrow" w:hAnsi="Arial Narrow" w:cs="Arial"/>
          <w:sz w:val="22"/>
          <w:szCs w:val="22"/>
          <w:lang w:val="es-ES_tradnl"/>
        </w:rPr>
        <w:t xml:space="preserve"> análisis oportuno de la operación de giros postales, al igual que </w:t>
      </w:r>
      <w:r>
        <w:rPr>
          <w:rFonts w:ascii="Arial Narrow" w:hAnsi="Arial Narrow" w:cs="Arial"/>
          <w:sz w:val="22"/>
          <w:szCs w:val="22"/>
          <w:lang w:val="es-ES_tradnl"/>
        </w:rPr>
        <w:t xml:space="preserve">se </w:t>
      </w:r>
      <w:r w:rsidR="00B12887" w:rsidRPr="002A25ED">
        <w:rPr>
          <w:rFonts w:ascii="Arial Narrow" w:hAnsi="Arial Narrow" w:cs="Arial"/>
          <w:sz w:val="22"/>
          <w:szCs w:val="22"/>
          <w:lang w:val="es-ES_tradnl"/>
        </w:rPr>
        <w:t>fortalece el monitoreo para garantizar el cumplimiento normativo por</w:t>
      </w:r>
      <w:r>
        <w:rPr>
          <w:rFonts w:ascii="Arial Narrow" w:hAnsi="Arial Narrow" w:cs="Arial"/>
          <w:sz w:val="22"/>
          <w:szCs w:val="22"/>
          <w:lang w:val="es-ES_tradnl"/>
        </w:rPr>
        <w:t xml:space="preserve"> parte de</w:t>
      </w:r>
      <w:r w:rsidR="00B12887" w:rsidRPr="002A25ED">
        <w:rPr>
          <w:rFonts w:ascii="Arial Narrow" w:hAnsi="Arial Narrow" w:cs="Arial"/>
          <w:sz w:val="22"/>
          <w:szCs w:val="22"/>
          <w:lang w:val="es-ES_tradnl"/>
        </w:rPr>
        <w:t xml:space="preserve"> cada uno de los operadores postales de pago habilitados.</w:t>
      </w:r>
    </w:p>
    <w:p w14:paraId="06164328" w14:textId="77777777" w:rsidR="00823EAC" w:rsidRPr="002A25ED" w:rsidRDefault="00823EAC" w:rsidP="00580D18">
      <w:pPr>
        <w:jc w:val="both"/>
        <w:rPr>
          <w:rFonts w:ascii="Arial Narrow" w:hAnsi="Arial Narrow" w:cs="Arial"/>
          <w:sz w:val="22"/>
          <w:szCs w:val="22"/>
          <w:lang w:val="es-ES_tradnl"/>
        </w:rPr>
      </w:pPr>
    </w:p>
    <w:p w14:paraId="1F1B04BD" w14:textId="486B26C1" w:rsidR="00823EAC" w:rsidRPr="002A25ED" w:rsidRDefault="00B12887" w:rsidP="00580D18">
      <w:pPr>
        <w:jc w:val="both"/>
        <w:rPr>
          <w:rFonts w:ascii="Arial Narrow" w:hAnsi="Arial Narrow" w:cs="Arial"/>
          <w:sz w:val="22"/>
          <w:szCs w:val="22"/>
          <w:lang w:val="es-ES_tradnl"/>
        </w:rPr>
      </w:pPr>
      <w:r w:rsidRPr="002A25ED">
        <w:rPr>
          <w:rFonts w:ascii="Arial Narrow" w:hAnsi="Arial Narrow" w:cs="Arial"/>
          <w:sz w:val="22"/>
          <w:szCs w:val="22"/>
          <w:lang w:val="es-ES_tradnl"/>
        </w:rPr>
        <w:t xml:space="preserve">Dada la importancia </w:t>
      </w:r>
      <w:r w:rsidR="00BD0CB9">
        <w:rPr>
          <w:rFonts w:ascii="Arial Narrow" w:hAnsi="Arial Narrow" w:cs="Arial"/>
          <w:sz w:val="22"/>
          <w:szCs w:val="22"/>
          <w:lang w:val="es-ES_tradnl"/>
        </w:rPr>
        <w:t>que tiene</w:t>
      </w:r>
      <w:r w:rsidR="00BD0CB9" w:rsidRPr="002A25ED">
        <w:rPr>
          <w:rFonts w:ascii="Arial Narrow" w:hAnsi="Arial Narrow" w:cs="Arial"/>
          <w:sz w:val="22"/>
          <w:szCs w:val="22"/>
          <w:lang w:val="es-ES_tradnl"/>
        </w:rPr>
        <w:t xml:space="preserve"> </w:t>
      </w:r>
      <w:r w:rsidRPr="002A25ED">
        <w:rPr>
          <w:rFonts w:ascii="Arial Narrow" w:hAnsi="Arial Narrow" w:cs="Arial"/>
          <w:sz w:val="22"/>
          <w:szCs w:val="22"/>
          <w:lang w:val="es-ES_tradnl"/>
        </w:rPr>
        <w:t xml:space="preserve">la transmisión de la información </w:t>
      </w:r>
      <w:r w:rsidR="00BD0CB9">
        <w:rPr>
          <w:rFonts w:ascii="Arial Narrow" w:hAnsi="Arial Narrow" w:cs="Arial"/>
          <w:sz w:val="22"/>
          <w:szCs w:val="22"/>
          <w:lang w:val="es-ES_tradnl"/>
        </w:rPr>
        <w:t xml:space="preserve">que llevan a cabo los </w:t>
      </w:r>
      <w:r w:rsidRPr="002A25ED">
        <w:rPr>
          <w:rFonts w:ascii="Arial Narrow" w:hAnsi="Arial Narrow" w:cs="Arial"/>
          <w:sz w:val="22"/>
          <w:szCs w:val="22"/>
          <w:lang w:val="es-ES_tradnl"/>
        </w:rPr>
        <w:t>operadores postales de pago</w:t>
      </w:r>
      <w:r w:rsidR="008E6E79">
        <w:rPr>
          <w:rFonts w:ascii="Arial Narrow" w:hAnsi="Arial Narrow" w:cs="Arial"/>
          <w:sz w:val="22"/>
          <w:szCs w:val="22"/>
          <w:lang w:val="es-ES_tradnl"/>
        </w:rPr>
        <w:t xml:space="preserve">, por una parte, para </w:t>
      </w:r>
      <w:r w:rsidRPr="002A25ED">
        <w:rPr>
          <w:rFonts w:ascii="Arial Narrow" w:hAnsi="Arial Narrow" w:cs="Arial"/>
          <w:sz w:val="22"/>
          <w:szCs w:val="22"/>
          <w:lang w:val="es-ES_tradnl"/>
        </w:rPr>
        <w:t xml:space="preserve"> </w:t>
      </w:r>
      <w:r w:rsidR="008E6E79" w:rsidRPr="002A25ED">
        <w:rPr>
          <w:rFonts w:ascii="Arial Narrow" w:hAnsi="Arial Narrow" w:cs="Arial"/>
          <w:sz w:val="22"/>
          <w:szCs w:val="22"/>
          <w:lang w:val="es-ES_tradnl"/>
        </w:rPr>
        <w:t>mantener información actualizada que permita realizar estudios sectoriales e investigaciones en materia postal</w:t>
      </w:r>
      <w:r w:rsidR="008E6E79">
        <w:rPr>
          <w:rFonts w:ascii="Arial Narrow" w:hAnsi="Arial Narrow" w:cs="Arial"/>
          <w:sz w:val="22"/>
          <w:szCs w:val="22"/>
          <w:lang w:val="es-ES_tradnl"/>
        </w:rPr>
        <w:t xml:space="preserve"> y por otro lado, </w:t>
      </w:r>
      <w:r w:rsidRPr="002A25ED">
        <w:rPr>
          <w:rFonts w:ascii="Arial Narrow" w:hAnsi="Arial Narrow" w:cs="Arial"/>
          <w:sz w:val="22"/>
          <w:szCs w:val="22"/>
          <w:lang w:val="es-ES_tradnl"/>
        </w:rPr>
        <w:t xml:space="preserve">para el cumplimiento de las funciones de inspección, vigilancia y control de Ministerio de </w:t>
      </w:r>
      <w:r w:rsidR="00655CD1" w:rsidRPr="002A25ED">
        <w:rPr>
          <w:rFonts w:ascii="Arial Narrow" w:hAnsi="Arial Narrow" w:cs="Arial"/>
          <w:sz w:val="22"/>
          <w:szCs w:val="22"/>
          <w:lang w:val="es-ES_tradnl"/>
        </w:rPr>
        <w:t>Tecnologías</w:t>
      </w:r>
      <w:r w:rsidR="00A26D0C" w:rsidRPr="002A25ED">
        <w:rPr>
          <w:rFonts w:ascii="Arial Narrow" w:hAnsi="Arial Narrow" w:cs="Arial"/>
          <w:sz w:val="22"/>
          <w:szCs w:val="22"/>
          <w:lang w:val="es-ES_tradnl"/>
        </w:rPr>
        <w:t xml:space="preserve"> de la Información, </w:t>
      </w:r>
      <w:r w:rsidR="00910086">
        <w:rPr>
          <w:rFonts w:ascii="Arial Narrow" w:hAnsi="Arial Narrow" w:cs="Arial"/>
          <w:sz w:val="22"/>
          <w:szCs w:val="22"/>
          <w:lang w:val="es-ES_tradnl"/>
        </w:rPr>
        <w:t xml:space="preserve">la cual </w:t>
      </w:r>
      <w:r w:rsidR="008E6E79">
        <w:rPr>
          <w:rFonts w:ascii="Arial Narrow" w:hAnsi="Arial Narrow" w:cs="Arial"/>
          <w:sz w:val="22"/>
          <w:szCs w:val="22"/>
          <w:lang w:val="es-ES_tradnl"/>
        </w:rPr>
        <w:t>permite</w:t>
      </w:r>
      <w:r w:rsidRPr="002A25ED">
        <w:rPr>
          <w:rFonts w:ascii="Arial Narrow" w:hAnsi="Arial Narrow" w:cs="Arial"/>
          <w:sz w:val="22"/>
          <w:szCs w:val="22"/>
          <w:lang w:val="es-ES_tradnl"/>
        </w:rPr>
        <w:t xml:space="preserve"> </w:t>
      </w:r>
      <w:r w:rsidR="00910086">
        <w:rPr>
          <w:rFonts w:ascii="Arial Narrow" w:hAnsi="Arial Narrow" w:cs="Arial"/>
          <w:sz w:val="22"/>
          <w:szCs w:val="22"/>
          <w:lang w:val="es-ES_tradnl"/>
        </w:rPr>
        <w:t xml:space="preserve">conocer </w:t>
      </w:r>
      <w:r w:rsidRPr="002A25ED">
        <w:rPr>
          <w:rFonts w:ascii="Arial Narrow" w:hAnsi="Arial Narrow" w:cs="Arial"/>
          <w:sz w:val="22"/>
          <w:szCs w:val="22"/>
          <w:lang w:val="es-ES_tradnl"/>
        </w:rPr>
        <w:t xml:space="preserve">la información </w:t>
      </w:r>
      <w:r w:rsidR="00253606" w:rsidRPr="002A25ED">
        <w:rPr>
          <w:rFonts w:ascii="Arial Narrow" w:hAnsi="Arial Narrow" w:cs="Arial"/>
          <w:sz w:val="22"/>
          <w:szCs w:val="22"/>
          <w:lang w:val="es-ES_tradnl"/>
        </w:rPr>
        <w:t xml:space="preserve">relacionada con la operación diaria de giros postales de pago, además, de </w:t>
      </w:r>
      <w:r w:rsidR="00910086">
        <w:rPr>
          <w:rFonts w:ascii="Arial Narrow" w:hAnsi="Arial Narrow" w:cs="Arial"/>
          <w:sz w:val="22"/>
          <w:szCs w:val="22"/>
          <w:lang w:val="es-ES_tradnl"/>
        </w:rPr>
        <w:t xml:space="preserve">la posibilidad de identificar </w:t>
      </w:r>
      <w:r w:rsidR="00253606" w:rsidRPr="002A25ED">
        <w:rPr>
          <w:rFonts w:ascii="Arial Narrow" w:hAnsi="Arial Narrow" w:cs="Arial"/>
          <w:sz w:val="22"/>
          <w:szCs w:val="22"/>
          <w:lang w:val="es-ES_tradnl"/>
        </w:rPr>
        <w:t xml:space="preserve"> riesgos inherentes </w:t>
      </w:r>
      <w:r w:rsidR="00910086">
        <w:rPr>
          <w:rFonts w:ascii="Arial Narrow" w:hAnsi="Arial Narrow" w:cs="Arial"/>
          <w:sz w:val="22"/>
          <w:szCs w:val="22"/>
          <w:lang w:val="es-ES_tradnl"/>
        </w:rPr>
        <w:t>a esa operación</w:t>
      </w:r>
      <w:r w:rsidR="008E6E79">
        <w:rPr>
          <w:rFonts w:ascii="Arial Narrow" w:hAnsi="Arial Narrow" w:cs="Arial"/>
          <w:sz w:val="22"/>
          <w:szCs w:val="22"/>
          <w:lang w:val="es-ES_tradnl"/>
        </w:rPr>
        <w:t xml:space="preserve">, </w:t>
      </w:r>
      <w:r w:rsidRPr="002A25ED">
        <w:rPr>
          <w:rFonts w:ascii="Arial Narrow" w:hAnsi="Arial Narrow" w:cs="Arial"/>
          <w:sz w:val="22"/>
          <w:szCs w:val="22"/>
          <w:lang w:val="es-ES_tradnl"/>
        </w:rPr>
        <w:t>es necesario reglamentar la obligación de realizar el reporte por parte de los operadores postales de pago</w:t>
      </w:r>
      <w:r w:rsidR="00C266EB">
        <w:rPr>
          <w:rFonts w:ascii="Arial Narrow" w:hAnsi="Arial Narrow" w:cs="Arial"/>
          <w:sz w:val="22"/>
          <w:szCs w:val="22"/>
          <w:lang w:val="es-ES_tradnl"/>
        </w:rPr>
        <w:t>.</w:t>
      </w:r>
      <w:r w:rsidRPr="002A25ED">
        <w:rPr>
          <w:rFonts w:ascii="Arial Narrow" w:hAnsi="Arial Narrow" w:cs="Arial"/>
          <w:sz w:val="22"/>
          <w:szCs w:val="22"/>
          <w:lang w:val="es-ES_tradnl"/>
        </w:rPr>
        <w:t xml:space="preserve"> </w:t>
      </w:r>
    </w:p>
    <w:p w14:paraId="6A918AC5" w14:textId="77777777" w:rsidR="00584CD6" w:rsidRPr="002A25ED" w:rsidRDefault="00584CD6" w:rsidP="00580D18">
      <w:pPr>
        <w:jc w:val="both"/>
        <w:rPr>
          <w:rFonts w:ascii="Arial Narrow" w:hAnsi="Arial Narrow" w:cs="Arial"/>
          <w:sz w:val="22"/>
          <w:szCs w:val="22"/>
          <w:lang w:val="es-ES_tradnl"/>
        </w:rPr>
      </w:pPr>
    </w:p>
    <w:p w14:paraId="6C8585AD" w14:textId="77777777" w:rsidR="00584CD6" w:rsidRPr="002A25ED" w:rsidRDefault="00584CD6" w:rsidP="00580D18">
      <w:pPr>
        <w:pStyle w:val="Prrafodelista"/>
        <w:numPr>
          <w:ilvl w:val="0"/>
          <w:numId w:val="27"/>
        </w:numPr>
        <w:jc w:val="both"/>
        <w:rPr>
          <w:rFonts w:ascii="Arial Narrow" w:hAnsi="Arial Narrow" w:cs="Arial"/>
          <w:b/>
          <w:sz w:val="22"/>
          <w:szCs w:val="22"/>
          <w:lang w:val="es-ES_tradnl"/>
        </w:rPr>
      </w:pPr>
      <w:r w:rsidRPr="002A25ED">
        <w:rPr>
          <w:rFonts w:ascii="Arial Narrow" w:hAnsi="Arial Narrow" w:cs="Arial"/>
          <w:b/>
          <w:sz w:val="22"/>
          <w:szCs w:val="22"/>
          <w:lang w:val="es-ES_tradnl"/>
        </w:rPr>
        <w:t>Ámbito de aplicación del acto administrativo</w:t>
      </w:r>
    </w:p>
    <w:p w14:paraId="59661D15" w14:textId="77777777" w:rsidR="00721F21" w:rsidRPr="002A25ED" w:rsidRDefault="00721F21" w:rsidP="00580D18">
      <w:pPr>
        <w:jc w:val="both"/>
        <w:rPr>
          <w:rFonts w:ascii="Arial Narrow" w:hAnsi="Arial Narrow" w:cs="Arial"/>
          <w:b/>
          <w:sz w:val="22"/>
          <w:szCs w:val="22"/>
          <w:lang w:val="es-ES_tradnl"/>
        </w:rPr>
      </w:pPr>
    </w:p>
    <w:p w14:paraId="3D768360" w14:textId="002F0DC5" w:rsidR="00721F21" w:rsidRPr="002A25ED" w:rsidRDefault="00721F21" w:rsidP="00580D18">
      <w:pPr>
        <w:jc w:val="both"/>
        <w:rPr>
          <w:rFonts w:ascii="Arial Narrow" w:hAnsi="Arial Narrow" w:cs="Arial"/>
          <w:sz w:val="22"/>
          <w:szCs w:val="22"/>
          <w:lang w:val="es-ES_tradnl"/>
        </w:rPr>
      </w:pPr>
      <w:r w:rsidRPr="002A25ED">
        <w:rPr>
          <w:rFonts w:ascii="Arial Narrow" w:hAnsi="Arial Narrow" w:cs="Arial"/>
          <w:sz w:val="22"/>
          <w:szCs w:val="22"/>
          <w:lang w:val="es-ES_tradnl"/>
        </w:rPr>
        <w:t>El acto administrativo citado es de obligatorio cumplimiento para los operadores postales de pago habilitados y registrados ante el Ministerio de Tecnologías de la Información y las Comunicaciones</w:t>
      </w:r>
      <w:r w:rsidR="00C266EB">
        <w:rPr>
          <w:rFonts w:ascii="Arial Narrow" w:hAnsi="Arial Narrow" w:cs="Arial"/>
          <w:sz w:val="22"/>
          <w:szCs w:val="22"/>
          <w:lang w:val="es-ES_tradnl"/>
        </w:rPr>
        <w:t>.</w:t>
      </w:r>
    </w:p>
    <w:p w14:paraId="069ABE10" w14:textId="77777777" w:rsidR="00584CD6" w:rsidRPr="002A25ED" w:rsidRDefault="00584CD6" w:rsidP="00580D18">
      <w:pPr>
        <w:jc w:val="both"/>
        <w:rPr>
          <w:rFonts w:ascii="Arial Narrow" w:hAnsi="Arial Narrow" w:cs="Arial"/>
          <w:sz w:val="22"/>
          <w:szCs w:val="22"/>
          <w:lang w:val="es-ES_tradnl"/>
        </w:rPr>
      </w:pPr>
    </w:p>
    <w:p w14:paraId="4748CB93" w14:textId="77777777" w:rsidR="00584CD6" w:rsidRPr="002A25ED" w:rsidRDefault="00584CD6" w:rsidP="00580D18">
      <w:pPr>
        <w:jc w:val="both"/>
        <w:rPr>
          <w:rFonts w:ascii="Arial Narrow" w:hAnsi="Arial Narrow" w:cs="Arial"/>
          <w:b/>
          <w:sz w:val="22"/>
          <w:szCs w:val="22"/>
          <w:lang w:val="es-ES_tradnl"/>
        </w:rPr>
      </w:pPr>
      <w:r w:rsidRPr="002A25ED">
        <w:rPr>
          <w:rFonts w:ascii="Arial Narrow" w:hAnsi="Arial Narrow" w:cs="Arial"/>
          <w:b/>
          <w:sz w:val="22"/>
          <w:szCs w:val="22"/>
          <w:lang w:val="es-ES_tradnl"/>
        </w:rPr>
        <w:t>3.</w:t>
      </w:r>
      <w:r w:rsidRPr="002A25ED">
        <w:rPr>
          <w:rFonts w:ascii="Arial Narrow" w:hAnsi="Arial Narrow" w:cs="Arial"/>
          <w:b/>
          <w:sz w:val="22"/>
          <w:szCs w:val="22"/>
          <w:lang w:val="es-ES_tradnl"/>
        </w:rPr>
        <w:tab/>
        <w:t xml:space="preserve">Estudio preliminar de viabilidad jurídica de la expedición de la norma </w:t>
      </w:r>
    </w:p>
    <w:p w14:paraId="4EB6A676" w14:textId="77777777" w:rsidR="00584CD6" w:rsidRPr="002A25ED" w:rsidRDefault="00584CD6" w:rsidP="00580D18">
      <w:pPr>
        <w:jc w:val="both"/>
        <w:rPr>
          <w:rFonts w:ascii="Arial Narrow" w:hAnsi="Arial Narrow" w:cs="Arial"/>
          <w:sz w:val="22"/>
          <w:szCs w:val="22"/>
          <w:lang w:val="es-ES_tradnl"/>
        </w:rPr>
      </w:pPr>
    </w:p>
    <w:p w14:paraId="501CD176" w14:textId="77777777" w:rsidR="00584CD6" w:rsidRPr="002A25ED" w:rsidRDefault="00584CD6" w:rsidP="00580D18">
      <w:pPr>
        <w:widowControl w:val="0"/>
        <w:autoSpaceDE w:val="0"/>
        <w:autoSpaceDN w:val="0"/>
        <w:adjustRightInd w:val="0"/>
        <w:ind w:left="705" w:hanging="705"/>
        <w:contextualSpacing/>
        <w:jc w:val="both"/>
        <w:rPr>
          <w:rFonts w:ascii="Arial Narrow" w:hAnsi="Arial Narrow" w:cs="Arial"/>
          <w:sz w:val="22"/>
          <w:szCs w:val="22"/>
        </w:rPr>
      </w:pPr>
      <w:r w:rsidRPr="002A25ED">
        <w:rPr>
          <w:rFonts w:ascii="Arial Narrow" w:hAnsi="Arial Narrow" w:cs="Arial"/>
          <w:b/>
          <w:sz w:val="22"/>
          <w:szCs w:val="22"/>
        </w:rPr>
        <w:t>3.1.</w:t>
      </w:r>
      <w:r w:rsidRPr="002A25ED">
        <w:rPr>
          <w:rFonts w:ascii="Arial Narrow" w:hAnsi="Arial Narrow" w:cs="Arial"/>
          <w:b/>
          <w:sz w:val="22"/>
          <w:szCs w:val="22"/>
        </w:rPr>
        <w:tab/>
      </w:r>
      <w:r w:rsidRPr="002A25ED">
        <w:rPr>
          <w:rFonts w:ascii="Arial Narrow" w:hAnsi="Arial Narrow" w:cs="Arial"/>
          <w:sz w:val="22"/>
          <w:szCs w:val="22"/>
        </w:rPr>
        <w:t xml:space="preserve">Análisis expreso y detallado de las normas que otorgan competencia para la expedición del </w:t>
      </w:r>
      <w:r w:rsidRPr="002A25ED">
        <w:rPr>
          <w:rFonts w:ascii="Arial Narrow" w:hAnsi="Arial Narrow" w:cs="Arial"/>
          <w:sz w:val="22"/>
          <w:szCs w:val="22"/>
          <w:lang w:val="es-ES_tradnl"/>
        </w:rPr>
        <w:t>acto administrativo:</w:t>
      </w:r>
    </w:p>
    <w:p w14:paraId="7C9C787A" w14:textId="77777777" w:rsidR="00584CD6" w:rsidRPr="002A25ED" w:rsidRDefault="00584CD6" w:rsidP="00580D18">
      <w:pPr>
        <w:widowControl w:val="0"/>
        <w:autoSpaceDE w:val="0"/>
        <w:autoSpaceDN w:val="0"/>
        <w:adjustRightInd w:val="0"/>
        <w:contextualSpacing/>
        <w:jc w:val="both"/>
        <w:rPr>
          <w:rFonts w:ascii="Arial Narrow" w:hAnsi="Arial Narrow" w:cs="Arial"/>
          <w:b/>
          <w:sz w:val="22"/>
          <w:szCs w:val="22"/>
        </w:rPr>
      </w:pPr>
    </w:p>
    <w:p w14:paraId="1F9642BE" w14:textId="77777777" w:rsidR="002D4BD8" w:rsidRPr="002A25ED" w:rsidRDefault="002D4BD8" w:rsidP="002D4BD8">
      <w:pPr>
        <w:contextualSpacing/>
        <w:jc w:val="both"/>
        <w:rPr>
          <w:rFonts w:ascii="Arial Narrow" w:hAnsi="Arial Narrow" w:cs="Arial"/>
          <w:sz w:val="22"/>
          <w:szCs w:val="22"/>
        </w:rPr>
      </w:pPr>
      <w:r w:rsidRPr="002A25ED">
        <w:rPr>
          <w:rFonts w:ascii="Arial Narrow" w:hAnsi="Arial Narrow" w:cs="Arial"/>
          <w:sz w:val="22"/>
          <w:szCs w:val="22"/>
        </w:rPr>
        <w:t xml:space="preserve">Las disposiciones que otorgan la competencia para la expedición del acto administrativo están contenidas en las siguientes normas: </w:t>
      </w:r>
    </w:p>
    <w:p w14:paraId="5FB13B69" w14:textId="089A707C" w:rsidR="001D50AE" w:rsidRPr="002A25ED" w:rsidRDefault="001D50AE" w:rsidP="002D4BD8">
      <w:pPr>
        <w:contextualSpacing/>
        <w:jc w:val="both"/>
        <w:rPr>
          <w:rFonts w:ascii="Arial Narrow" w:hAnsi="Arial Narrow" w:cs="Arial"/>
          <w:sz w:val="22"/>
          <w:szCs w:val="22"/>
        </w:rPr>
      </w:pPr>
    </w:p>
    <w:p w14:paraId="3C2BC592" w14:textId="3E350A1B" w:rsidR="002D4BD8" w:rsidRDefault="002D4BD8" w:rsidP="002D4BD8">
      <w:pPr>
        <w:contextualSpacing/>
        <w:jc w:val="both"/>
        <w:rPr>
          <w:rFonts w:ascii="Arial Narrow" w:hAnsi="Arial Narrow" w:cs="Arial"/>
          <w:sz w:val="22"/>
          <w:szCs w:val="22"/>
        </w:rPr>
      </w:pPr>
      <w:r w:rsidRPr="002A25ED">
        <w:rPr>
          <w:rFonts w:ascii="Arial Narrow" w:hAnsi="Arial Narrow" w:cs="Arial"/>
          <w:sz w:val="22"/>
          <w:szCs w:val="22"/>
        </w:rPr>
        <w:t xml:space="preserve">El artículo 18 de la Ley 1369 de 2009 determina que corresponde al Ministerio de Tecnologías de la Información y las Comunicaciones fijar la Política General de Servicios Postales, dentro del marco general de la Política de Comunicaciones y, concretamente, establecer las políticas especiales en el sector. Así mismo, debe actuar como </w:t>
      </w:r>
      <w:r w:rsidR="00C266EB">
        <w:rPr>
          <w:rFonts w:ascii="Arial Narrow" w:hAnsi="Arial Narrow" w:cs="Arial"/>
          <w:sz w:val="22"/>
          <w:szCs w:val="22"/>
        </w:rPr>
        <w:t>a</w:t>
      </w:r>
      <w:r w:rsidRPr="002A25ED">
        <w:rPr>
          <w:rFonts w:ascii="Arial Narrow" w:hAnsi="Arial Narrow" w:cs="Arial"/>
          <w:sz w:val="22"/>
          <w:szCs w:val="22"/>
        </w:rPr>
        <w:t xml:space="preserve">utoridad de </w:t>
      </w:r>
      <w:r w:rsidR="00C266EB">
        <w:rPr>
          <w:rFonts w:ascii="Arial Narrow" w:hAnsi="Arial Narrow" w:cs="Arial"/>
          <w:sz w:val="22"/>
          <w:szCs w:val="22"/>
        </w:rPr>
        <w:t>i</w:t>
      </w:r>
      <w:r w:rsidRPr="002A25ED">
        <w:rPr>
          <w:rFonts w:ascii="Arial Narrow" w:hAnsi="Arial Narrow" w:cs="Arial"/>
          <w:sz w:val="22"/>
          <w:szCs w:val="22"/>
        </w:rPr>
        <w:t xml:space="preserve">nspección, </w:t>
      </w:r>
      <w:r w:rsidR="00C266EB">
        <w:rPr>
          <w:rFonts w:ascii="Arial Narrow" w:hAnsi="Arial Narrow" w:cs="Arial"/>
          <w:sz w:val="22"/>
          <w:szCs w:val="22"/>
        </w:rPr>
        <w:t>c</w:t>
      </w:r>
      <w:r w:rsidRPr="002A25ED">
        <w:rPr>
          <w:rFonts w:ascii="Arial Narrow" w:hAnsi="Arial Narrow" w:cs="Arial"/>
          <w:sz w:val="22"/>
          <w:szCs w:val="22"/>
        </w:rPr>
        <w:t xml:space="preserve">ontrol y </w:t>
      </w:r>
      <w:r w:rsidR="00C266EB">
        <w:rPr>
          <w:rFonts w:ascii="Arial Narrow" w:hAnsi="Arial Narrow" w:cs="Arial"/>
          <w:sz w:val="22"/>
          <w:szCs w:val="22"/>
        </w:rPr>
        <w:t>v</w:t>
      </w:r>
      <w:r w:rsidRPr="002A25ED">
        <w:rPr>
          <w:rFonts w:ascii="Arial Narrow" w:hAnsi="Arial Narrow" w:cs="Arial"/>
          <w:sz w:val="22"/>
          <w:szCs w:val="22"/>
        </w:rPr>
        <w:t>igilancia frente a todos los Operadores Postales, con excepción de la vigilancia sobre el cumplimiento de las normas relacionadas con la protección de la Competencia, la protección del consumidor y el lavado de activos.</w:t>
      </w:r>
    </w:p>
    <w:p w14:paraId="1FBF8244" w14:textId="77777777" w:rsidR="001D50AE" w:rsidRDefault="001D50AE" w:rsidP="002D4BD8">
      <w:pPr>
        <w:contextualSpacing/>
        <w:jc w:val="both"/>
        <w:rPr>
          <w:rFonts w:ascii="Arial Narrow" w:hAnsi="Arial Narrow" w:cs="Arial"/>
          <w:sz w:val="22"/>
          <w:szCs w:val="22"/>
        </w:rPr>
      </w:pPr>
    </w:p>
    <w:p w14:paraId="27AD4FB6" w14:textId="0414D45B" w:rsidR="001D50AE" w:rsidRPr="002A25ED" w:rsidRDefault="001D50AE" w:rsidP="002D4BD8">
      <w:pPr>
        <w:contextualSpacing/>
        <w:jc w:val="both"/>
        <w:rPr>
          <w:rFonts w:ascii="Arial Narrow" w:hAnsi="Arial Narrow" w:cs="Arial"/>
          <w:sz w:val="22"/>
          <w:szCs w:val="22"/>
        </w:rPr>
      </w:pPr>
      <w:r>
        <w:rPr>
          <w:rFonts w:ascii="Arial Narrow" w:hAnsi="Arial Narrow" w:cs="Arial"/>
          <w:sz w:val="22"/>
          <w:szCs w:val="22"/>
        </w:rPr>
        <w:t>El artículo 22 de la Ley 1369 de 2009 determina que corresponde</w:t>
      </w:r>
      <w:r w:rsidRPr="001D50AE">
        <w:rPr>
          <w:rFonts w:ascii="Arial Narrow" w:hAnsi="Arial Narrow" w:cs="Arial"/>
          <w:sz w:val="22"/>
          <w:szCs w:val="22"/>
        </w:rPr>
        <w:t xml:space="preserve"> al Ministerio de Tecnologías de la Información y</w:t>
      </w:r>
      <w:r w:rsidR="00116742">
        <w:rPr>
          <w:rFonts w:ascii="Arial Narrow" w:hAnsi="Arial Narrow" w:cs="Arial"/>
          <w:sz w:val="22"/>
          <w:szCs w:val="22"/>
        </w:rPr>
        <w:t xml:space="preserve"> las Comunicaciones ejercer la i</w:t>
      </w:r>
      <w:r w:rsidRPr="001D50AE">
        <w:rPr>
          <w:rFonts w:ascii="Arial Narrow" w:hAnsi="Arial Narrow" w:cs="Arial"/>
          <w:sz w:val="22"/>
          <w:szCs w:val="22"/>
        </w:rPr>
        <w:t>nspección, vigilancia y control sobre los Operadores de Servicios Postales de Pago, sin perjuicio de las facultades con las que cuenta el Banco de la República para solicitar información relativa a operaciones cambiarias y con las que cuentan la DIAN en materia de investigaciones por infracciones al régimen cambiario, así como la Unidad de Información y Análisis Financiero sobre el control del lavado de activos y el financiamiento del terrorismo</w:t>
      </w:r>
    </w:p>
    <w:p w14:paraId="06AFC146" w14:textId="77777777" w:rsidR="002D4BD8" w:rsidRPr="002A25ED" w:rsidRDefault="002D4BD8" w:rsidP="00580D18">
      <w:pPr>
        <w:contextualSpacing/>
        <w:jc w:val="both"/>
        <w:rPr>
          <w:rFonts w:ascii="Arial Narrow" w:hAnsi="Arial Narrow" w:cs="Arial"/>
          <w:sz w:val="22"/>
          <w:szCs w:val="22"/>
        </w:rPr>
      </w:pPr>
    </w:p>
    <w:p w14:paraId="445AE751" w14:textId="77777777" w:rsidR="00584CD6" w:rsidRPr="002A25ED" w:rsidRDefault="00584CD6" w:rsidP="00580D18">
      <w:pPr>
        <w:spacing w:line="276" w:lineRule="atLeast"/>
        <w:jc w:val="both"/>
        <w:rPr>
          <w:rFonts w:ascii="Arial Narrow" w:hAnsi="Arial Narrow" w:cs="Arial"/>
          <w:sz w:val="22"/>
          <w:szCs w:val="22"/>
        </w:rPr>
      </w:pPr>
      <w:r w:rsidRPr="002A25ED">
        <w:rPr>
          <w:rFonts w:ascii="Arial Narrow" w:hAnsi="Arial Narrow" w:cs="Arial"/>
          <w:b/>
          <w:sz w:val="22"/>
          <w:szCs w:val="22"/>
          <w:lang w:eastAsia="en-US"/>
        </w:rPr>
        <w:lastRenderedPageBreak/>
        <w:t>3.2.</w:t>
      </w:r>
      <w:r w:rsidRPr="002A25ED">
        <w:rPr>
          <w:rFonts w:ascii="Arial Narrow" w:hAnsi="Arial Narrow" w:cs="Arial"/>
          <w:b/>
          <w:sz w:val="22"/>
          <w:szCs w:val="22"/>
          <w:lang w:eastAsia="en-US"/>
        </w:rPr>
        <w:tab/>
      </w:r>
      <w:r w:rsidRPr="002A25ED">
        <w:rPr>
          <w:rFonts w:ascii="Arial Narrow" w:hAnsi="Arial Narrow" w:cs="Arial"/>
          <w:sz w:val="22"/>
          <w:szCs w:val="22"/>
          <w:lang w:eastAsia="en-US"/>
        </w:rPr>
        <w:t xml:space="preserve">Vigencia de la ley o norma reglamentada o desarrollada con el </w:t>
      </w:r>
      <w:r w:rsidRPr="002A25ED">
        <w:rPr>
          <w:rFonts w:ascii="Arial Narrow" w:hAnsi="Arial Narrow" w:cs="Arial"/>
          <w:sz w:val="22"/>
          <w:szCs w:val="22"/>
          <w:lang w:val="es-ES_tradnl"/>
        </w:rPr>
        <w:t>acto administrativo</w:t>
      </w:r>
      <w:r w:rsidRPr="002A25ED">
        <w:rPr>
          <w:rFonts w:ascii="Arial Narrow" w:hAnsi="Arial Narrow" w:cs="Arial"/>
          <w:sz w:val="22"/>
          <w:szCs w:val="22"/>
          <w:lang w:eastAsia="en-US"/>
        </w:rPr>
        <w:t>:</w:t>
      </w:r>
    </w:p>
    <w:p w14:paraId="6E68DCB9" w14:textId="77777777" w:rsidR="00584CD6" w:rsidRPr="002A25ED" w:rsidRDefault="00584CD6" w:rsidP="00580D18">
      <w:pPr>
        <w:jc w:val="both"/>
        <w:rPr>
          <w:rFonts w:ascii="Arial Narrow" w:hAnsi="Arial Narrow" w:cs="Arial"/>
          <w:sz w:val="22"/>
          <w:szCs w:val="22"/>
          <w:lang w:val="es-ES_tradnl"/>
        </w:rPr>
      </w:pPr>
    </w:p>
    <w:p w14:paraId="77441A3B" w14:textId="13D17B23" w:rsidR="002A25ED" w:rsidRPr="00BB4BA6" w:rsidRDefault="002A25ED" w:rsidP="002A25ED">
      <w:pPr>
        <w:jc w:val="both"/>
        <w:rPr>
          <w:rFonts w:ascii="Arial Narrow" w:hAnsi="Arial Narrow" w:cs="Arial"/>
          <w:sz w:val="22"/>
          <w:szCs w:val="22"/>
          <w:lang w:val="es-ES_tradnl"/>
        </w:rPr>
      </w:pPr>
      <w:r w:rsidRPr="00BB4BA6">
        <w:rPr>
          <w:rFonts w:ascii="Arial Narrow" w:hAnsi="Arial Narrow" w:cs="Arial"/>
          <w:sz w:val="22"/>
          <w:szCs w:val="22"/>
          <w:lang w:val="es-ES_tradnl"/>
        </w:rPr>
        <w:t xml:space="preserve">Las disposiciones de la Ley 1369 de 2009 que sustentan la expedición del proyecto resolución se encuentran actualmente vigentes y no han tenido limitaciones vía jurisprudencia. </w:t>
      </w:r>
    </w:p>
    <w:p w14:paraId="35BFFA54" w14:textId="77777777" w:rsidR="00584CD6" w:rsidRPr="002A25ED" w:rsidRDefault="00584CD6" w:rsidP="00580D18">
      <w:pPr>
        <w:jc w:val="both"/>
        <w:rPr>
          <w:rFonts w:ascii="Arial Narrow" w:hAnsi="Arial Narrow" w:cs="Arial"/>
          <w:sz w:val="22"/>
          <w:szCs w:val="22"/>
          <w:lang w:val="es-ES_tradnl"/>
        </w:rPr>
      </w:pPr>
    </w:p>
    <w:p w14:paraId="20F3282B" w14:textId="77777777" w:rsidR="00584CD6" w:rsidRPr="002A25ED" w:rsidRDefault="00584CD6" w:rsidP="00580D18">
      <w:pPr>
        <w:jc w:val="both"/>
        <w:rPr>
          <w:rFonts w:ascii="Arial Narrow" w:hAnsi="Arial Narrow" w:cs="Arial"/>
          <w:sz w:val="22"/>
          <w:szCs w:val="22"/>
          <w:lang w:val="es-ES_tradnl"/>
        </w:rPr>
      </w:pPr>
    </w:p>
    <w:p w14:paraId="2B58CBE5" w14:textId="77777777" w:rsidR="00584CD6" w:rsidRPr="002A25ED" w:rsidRDefault="00584CD6" w:rsidP="00580D18">
      <w:pPr>
        <w:spacing w:after="262" w:line="271" w:lineRule="atLeast"/>
        <w:ind w:right="49"/>
        <w:jc w:val="both"/>
        <w:rPr>
          <w:rFonts w:ascii="Arial Narrow" w:hAnsi="Arial Narrow" w:cs="Arial"/>
          <w:sz w:val="22"/>
          <w:szCs w:val="22"/>
        </w:rPr>
      </w:pPr>
      <w:r w:rsidRPr="002A25ED">
        <w:rPr>
          <w:rFonts w:ascii="Arial Narrow" w:hAnsi="Arial Narrow" w:cs="Arial"/>
          <w:b/>
          <w:color w:val="000000"/>
          <w:sz w:val="22"/>
          <w:szCs w:val="22"/>
          <w:lang w:eastAsia="en-US"/>
        </w:rPr>
        <w:t>3.3.</w:t>
      </w:r>
      <w:r w:rsidRPr="002A25ED">
        <w:rPr>
          <w:rFonts w:ascii="Arial Narrow" w:hAnsi="Arial Narrow" w:cs="Arial"/>
          <w:b/>
          <w:color w:val="000000"/>
          <w:sz w:val="22"/>
          <w:szCs w:val="22"/>
          <w:lang w:eastAsia="en-US"/>
        </w:rPr>
        <w:tab/>
      </w:r>
      <w:r w:rsidRPr="002A25ED">
        <w:rPr>
          <w:rFonts w:ascii="Arial Narrow" w:hAnsi="Arial Narrow" w:cs="Arial"/>
          <w:color w:val="000000"/>
          <w:sz w:val="22"/>
          <w:szCs w:val="22"/>
          <w:lang w:eastAsia="en-US"/>
        </w:rPr>
        <w:t xml:space="preserve">Disposiciones que se derogan, subrogan, modifican, adicionan o desarrollan con el </w:t>
      </w:r>
      <w:r w:rsidRPr="002A25ED">
        <w:rPr>
          <w:rFonts w:ascii="Arial Narrow" w:hAnsi="Arial Narrow" w:cs="Arial"/>
          <w:sz w:val="22"/>
          <w:szCs w:val="22"/>
          <w:lang w:val="es-ES_tradnl"/>
        </w:rPr>
        <w:t>acto administrativo</w:t>
      </w:r>
      <w:r w:rsidRPr="002A25ED">
        <w:rPr>
          <w:rFonts w:ascii="Arial Narrow" w:hAnsi="Arial Narrow" w:cs="Arial"/>
          <w:color w:val="000000"/>
          <w:sz w:val="22"/>
          <w:szCs w:val="22"/>
          <w:lang w:eastAsia="en-US"/>
        </w:rPr>
        <w:t>:</w:t>
      </w:r>
    </w:p>
    <w:p w14:paraId="0892D49B" w14:textId="77777777" w:rsidR="00584CD6" w:rsidRPr="002A25ED" w:rsidRDefault="005A58A8" w:rsidP="00580D18">
      <w:pPr>
        <w:jc w:val="both"/>
        <w:rPr>
          <w:rFonts w:ascii="Arial Narrow" w:hAnsi="Arial Narrow" w:cs="Arial"/>
          <w:sz w:val="22"/>
          <w:szCs w:val="22"/>
        </w:rPr>
      </w:pPr>
      <w:r w:rsidRPr="002A25ED">
        <w:rPr>
          <w:rFonts w:ascii="Arial Narrow" w:hAnsi="Arial Narrow" w:cs="Arial"/>
          <w:sz w:val="22"/>
          <w:szCs w:val="22"/>
        </w:rPr>
        <w:t>No se derogan</w:t>
      </w:r>
      <w:r w:rsidR="00584CD6" w:rsidRPr="002A25ED">
        <w:rPr>
          <w:rFonts w:ascii="Arial Narrow" w:hAnsi="Arial Narrow" w:cs="Arial"/>
          <w:color w:val="000000"/>
          <w:sz w:val="22"/>
          <w:szCs w:val="22"/>
          <w:lang w:eastAsia="en-US"/>
        </w:rPr>
        <w:t>, subrogan, modifican, adicionan o desarrollan</w:t>
      </w:r>
      <w:r w:rsidR="00584CD6" w:rsidRPr="002A25ED">
        <w:rPr>
          <w:rFonts w:ascii="Arial Narrow" w:hAnsi="Arial Narrow" w:cs="Arial"/>
          <w:sz w:val="22"/>
          <w:szCs w:val="22"/>
        </w:rPr>
        <w:t xml:space="preserve">, </w:t>
      </w:r>
      <w:r w:rsidRPr="002A25ED">
        <w:rPr>
          <w:rFonts w:ascii="Arial Narrow" w:hAnsi="Arial Narrow" w:cs="Arial"/>
          <w:sz w:val="22"/>
          <w:szCs w:val="22"/>
        </w:rPr>
        <w:t>normas vigentes.</w:t>
      </w:r>
    </w:p>
    <w:p w14:paraId="03F2EB92" w14:textId="77777777" w:rsidR="005A58A8" w:rsidRPr="002A25ED" w:rsidRDefault="005A58A8" w:rsidP="00580D18">
      <w:pPr>
        <w:jc w:val="both"/>
        <w:rPr>
          <w:rFonts w:ascii="Arial Narrow" w:hAnsi="Arial Narrow" w:cs="Arial"/>
          <w:sz w:val="22"/>
          <w:szCs w:val="22"/>
        </w:rPr>
      </w:pPr>
    </w:p>
    <w:p w14:paraId="1943E86E" w14:textId="77777777" w:rsidR="00584CD6" w:rsidRPr="002A25ED" w:rsidRDefault="00584CD6" w:rsidP="00580D18">
      <w:pPr>
        <w:jc w:val="both"/>
        <w:rPr>
          <w:rFonts w:ascii="Arial Narrow" w:hAnsi="Arial Narrow" w:cs="Arial"/>
          <w:sz w:val="22"/>
          <w:szCs w:val="22"/>
        </w:rPr>
      </w:pPr>
    </w:p>
    <w:p w14:paraId="5D3873C4" w14:textId="77777777" w:rsidR="00584CD6" w:rsidRPr="002A25ED" w:rsidRDefault="00584CD6" w:rsidP="00580D18">
      <w:pPr>
        <w:ind w:left="705" w:hanging="705"/>
        <w:jc w:val="both"/>
        <w:rPr>
          <w:rFonts w:ascii="Arial Narrow" w:hAnsi="Arial Narrow" w:cs="Arial"/>
          <w:sz w:val="22"/>
          <w:szCs w:val="22"/>
        </w:rPr>
      </w:pPr>
      <w:r w:rsidRPr="002A25ED">
        <w:rPr>
          <w:rFonts w:ascii="Arial Narrow" w:hAnsi="Arial Narrow" w:cs="Arial"/>
          <w:b/>
          <w:sz w:val="22"/>
          <w:szCs w:val="22"/>
        </w:rPr>
        <w:t>3.4.</w:t>
      </w:r>
      <w:r w:rsidRPr="002A25ED">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59BDFBB2" w14:textId="77777777" w:rsidR="00584CD6" w:rsidRPr="002A25ED" w:rsidRDefault="00584CD6" w:rsidP="00580D18">
      <w:pPr>
        <w:jc w:val="both"/>
        <w:rPr>
          <w:rFonts w:ascii="Arial Narrow" w:hAnsi="Arial Narrow" w:cs="Arial"/>
          <w:sz w:val="22"/>
          <w:szCs w:val="22"/>
        </w:rPr>
      </w:pPr>
    </w:p>
    <w:p w14:paraId="686DBF2B" w14:textId="7A73E24C" w:rsidR="00C40352" w:rsidRPr="002A25ED" w:rsidRDefault="00C40352" w:rsidP="00C40352">
      <w:pPr>
        <w:jc w:val="both"/>
        <w:rPr>
          <w:rFonts w:ascii="Arial Narrow" w:hAnsi="Arial Narrow" w:cs="Arial"/>
          <w:sz w:val="22"/>
          <w:szCs w:val="22"/>
        </w:rPr>
      </w:pPr>
      <w:r w:rsidRPr="002A25ED">
        <w:rPr>
          <w:rFonts w:ascii="Arial Narrow" w:hAnsi="Arial Narrow" w:cs="Arial"/>
          <w:sz w:val="22"/>
          <w:szCs w:val="22"/>
        </w:rPr>
        <w:t xml:space="preserve">A la fecha no hay </w:t>
      </w:r>
      <w:r w:rsidR="006D6EB9">
        <w:rPr>
          <w:rFonts w:ascii="Arial Narrow" w:hAnsi="Arial Narrow" w:cs="Arial"/>
          <w:sz w:val="22"/>
          <w:szCs w:val="22"/>
        </w:rPr>
        <w:t>pronunciamientos</w:t>
      </w:r>
      <w:r w:rsidRPr="002A25ED">
        <w:rPr>
          <w:rFonts w:ascii="Arial Narrow" w:hAnsi="Arial Narrow" w:cs="Arial"/>
          <w:sz w:val="22"/>
          <w:szCs w:val="22"/>
        </w:rPr>
        <w:t xml:space="preserve"> jurisprudenciales que puedan tener impacto o ser relevantes para la expedición del acto. </w:t>
      </w:r>
    </w:p>
    <w:p w14:paraId="554BB6DA" w14:textId="77777777" w:rsidR="00584CD6" w:rsidRPr="002A25ED" w:rsidRDefault="00584CD6" w:rsidP="00580D18">
      <w:pPr>
        <w:ind w:left="705" w:hanging="705"/>
        <w:jc w:val="both"/>
        <w:rPr>
          <w:rFonts w:ascii="Arial Narrow" w:hAnsi="Arial Narrow" w:cs="Arial"/>
          <w:b/>
          <w:sz w:val="22"/>
          <w:szCs w:val="22"/>
        </w:rPr>
      </w:pPr>
    </w:p>
    <w:p w14:paraId="54B2A80E" w14:textId="77777777" w:rsidR="00584CD6" w:rsidRPr="002A25ED" w:rsidRDefault="00584CD6" w:rsidP="00580D18">
      <w:pPr>
        <w:ind w:left="705" w:hanging="705"/>
        <w:jc w:val="both"/>
        <w:rPr>
          <w:rFonts w:ascii="Arial Narrow" w:hAnsi="Arial Narrow" w:cs="Arial"/>
          <w:sz w:val="22"/>
          <w:szCs w:val="22"/>
        </w:rPr>
      </w:pPr>
      <w:r w:rsidRPr="002A25ED">
        <w:rPr>
          <w:rFonts w:ascii="Arial Narrow" w:hAnsi="Arial Narrow" w:cs="Arial"/>
          <w:b/>
          <w:sz w:val="22"/>
          <w:szCs w:val="22"/>
        </w:rPr>
        <w:t>3.5.</w:t>
      </w:r>
      <w:r w:rsidRPr="002A25ED">
        <w:rPr>
          <w:rFonts w:ascii="Arial Narrow" w:hAnsi="Arial Narrow" w:cs="Arial"/>
          <w:sz w:val="22"/>
          <w:szCs w:val="22"/>
        </w:rPr>
        <w:tab/>
        <w:t>Advertencia de cualquier otra circunstancia jurídica que pueda ser relevante para la expedición del acto:</w:t>
      </w:r>
    </w:p>
    <w:p w14:paraId="64E5F946" w14:textId="77777777" w:rsidR="00584CD6" w:rsidRPr="002A25ED" w:rsidRDefault="00584CD6" w:rsidP="00580D18">
      <w:pPr>
        <w:jc w:val="both"/>
        <w:rPr>
          <w:rFonts w:ascii="Arial Narrow" w:hAnsi="Arial Narrow" w:cs="Arial"/>
          <w:sz w:val="22"/>
          <w:szCs w:val="22"/>
        </w:rPr>
      </w:pPr>
    </w:p>
    <w:p w14:paraId="6598EA9D" w14:textId="14C2B9DE" w:rsidR="00AF5D83" w:rsidRPr="002A25ED" w:rsidRDefault="00AF5D83" w:rsidP="00AF5D83">
      <w:pPr>
        <w:jc w:val="both"/>
        <w:rPr>
          <w:rFonts w:ascii="Arial Narrow" w:hAnsi="Arial Narrow" w:cs="Arial"/>
          <w:sz w:val="22"/>
          <w:szCs w:val="22"/>
        </w:rPr>
      </w:pPr>
      <w:r w:rsidRPr="002A25ED">
        <w:rPr>
          <w:rFonts w:ascii="Arial Narrow" w:hAnsi="Arial Narrow" w:cs="Arial"/>
          <w:sz w:val="22"/>
          <w:szCs w:val="22"/>
        </w:rPr>
        <w:t xml:space="preserve">No </w:t>
      </w:r>
      <w:r w:rsidR="005E268A">
        <w:rPr>
          <w:rFonts w:ascii="Arial Narrow" w:hAnsi="Arial Narrow" w:cs="Arial"/>
          <w:sz w:val="22"/>
          <w:szCs w:val="22"/>
        </w:rPr>
        <w:t xml:space="preserve">se advierte ningún otro tipo de circunstancia jurídica relevante para la expedición del proyecto de resolución. </w:t>
      </w:r>
    </w:p>
    <w:p w14:paraId="366D705D" w14:textId="77777777" w:rsidR="00584CD6" w:rsidRPr="002A25ED" w:rsidRDefault="00584CD6" w:rsidP="00580D18">
      <w:pPr>
        <w:jc w:val="both"/>
        <w:rPr>
          <w:rFonts w:ascii="Arial Narrow" w:hAnsi="Arial Narrow" w:cs="Arial"/>
          <w:sz w:val="22"/>
          <w:szCs w:val="22"/>
        </w:rPr>
      </w:pPr>
    </w:p>
    <w:p w14:paraId="1F7C65C5" w14:textId="77777777" w:rsidR="00584CD6" w:rsidRPr="002A25ED" w:rsidRDefault="00584CD6" w:rsidP="00580D18">
      <w:pPr>
        <w:jc w:val="both"/>
        <w:rPr>
          <w:rFonts w:ascii="Arial Narrow" w:hAnsi="Arial Narrow" w:cs="Arial"/>
          <w:b/>
          <w:sz w:val="22"/>
          <w:szCs w:val="22"/>
          <w:lang w:val="es-ES_tradnl"/>
        </w:rPr>
      </w:pPr>
      <w:r w:rsidRPr="002A25ED">
        <w:rPr>
          <w:rFonts w:ascii="Arial Narrow" w:hAnsi="Arial Narrow" w:cs="Arial"/>
          <w:b/>
          <w:sz w:val="22"/>
          <w:szCs w:val="22"/>
          <w:lang w:val="es-ES_tradnl"/>
        </w:rPr>
        <w:t>4.</w:t>
      </w:r>
      <w:r w:rsidRPr="002A25ED">
        <w:rPr>
          <w:rFonts w:ascii="Arial Narrow" w:hAnsi="Arial Narrow" w:cs="Arial"/>
          <w:b/>
          <w:sz w:val="22"/>
          <w:szCs w:val="22"/>
          <w:lang w:val="es-ES_tradnl"/>
        </w:rPr>
        <w:tab/>
        <w:t>Estudio preliminar sobre posible impacto económico de la norma a expedir</w:t>
      </w:r>
    </w:p>
    <w:p w14:paraId="02590313" w14:textId="77777777" w:rsidR="00584CD6" w:rsidRPr="002A25ED" w:rsidRDefault="00584CD6" w:rsidP="00580D18">
      <w:pPr>
        <w:autoSpaceDE w:val="0"/>
        <w:autoSpaceDN w:val="0"/>
        <w:adjustRightInd w:val="0"/>
        <w:jc w:val="both"/>
        <w:rPr>
          <w:rFonts w:ascii="Arial Narrow" w:hAnsi="Arial Narrow" w:cs="Arial"/>
          <w:sz w:val="22"/>
          <w:szCs w:val="22"/>
        </w:rPr>
      </w:pPr>
    </w:p>
    <w:p w14:paraId="4D281512" w14:textId="4ABD818F" w:rsidR="0055409F" w:rsidRDefault="002A25ED" w:rsidP="00580D18">
      <w:pPr>
        <w:autoSpaceDE w:val="0"/>
        <w:autoSpaceDN w:val="0"/>
        <w:adjustRightInd w:val="0"/>
        <w:jc w:val="both"/>
        <w:rPr>
          <w:rFonts w:ascii="Arial Narrow" w:hAnsi="Arial Narrow" w:cs="Arial"/>
          <w:sz w:val="22"/>
          <w:szCs w:val="22"/>
        </w:rPr>
      </w:pPr>
      <w:r w:rsidRPr="002A25ED">
        <w:rPr>
          <w:rFonts w:ascii="Arial Narrow" w:hAnsi="Arial Narrow" w:cs="Arial"/>
          <w:sz w:val="22"/>
          <w:szCs w:val="22"/>
        </w:rPr>
        <w:t xml:space="preserve">No </w:t>
      </w:r>
      <w:r w:rsidR="005842B6">
        <w:rPr>
          <w:rFonts w:ascii="Arial Narrow" w:hAnsi="Arial Narrow" w:cs="Arial"/>
          <w:sz w:val="22"/>
          <w:szCs w:val="22"/>
        </w:rPr>
        <w:t>hay impacto económico con la norma a expedir, por cuanto el requerimiento</w:t>
      </w:r>
      <w:r w:rsidRPr="002A25ED">
        <w:rPr>
          <w:rFonts w:ascii="Arial Narrow" w:hAnsi="Arial Narrow" w:cs="Arial"/>
          <w:sz w:val="22"/>
          <w:szCs w:val="22"/>
        </w:rPr>
        <w:t xml:space="preserve"> técnico para la implementación de</w:t>
      </w:r>
      <w:r w:rsidR="00FA38CB">
        <w:rPr>
          <w:rFonts w:ascii="Arial Narrow" w:hAnsi="Arial Narrow" w:cs="Arial"/>
          <w:sz w:val="22"/>
          <w:szCs w:val="22"/>
        </w:rPr>
        <w:t>l proyecto de</w:t>
      </w:r>
      <w:r w:rsidRPr="002A25ED">
        <w:rPr>
          <w:rFonts w:ascii="Arial Narrow" w:hAnsi="Arial Narrow" w:cs="Arial"/>
          <w:sz w:val="22"/>
          <w:szCs w:val="22"/>
        </w:rPr>
        <w:t xml:space="preserve"> resolución se encuentra cubierto, tanto el Ministerio de Tecnologías</w:t>
      </w:r>
      <w:r>
        <w:rPr>
          <w:rFonts w:ascii="Arial Narrow" w:hAnsi="Arial Narrow" w:cs="Arial"/>
          <w:sz w:val="22"/>
          <w:szCs w:val="22"/>
        </w:rPr>
        <w:t xml:space="preserve"> de la Información </w:t>
      </w:r>
      <w:r w:rsidRPr="002A25ED">
        <w:rPr>
          <w:rFonts w:ascii="Arial Narrow" w:hAnsi="Arial Narrow" w:cs="Arial"/>
          <w:sz w:val="22"/>
          <w:szCs w:val="22"/>
        </w:rPr>
        <w:t>como los Operadores de Servicios Postales de Pago</w:t>
      </w:r>
      <w:r w:rsidR="00FA38CB">
        <w:rPr>
          <w:rFonts w:ascii="Arial Narrow" w:hAnsi="Arial Narrow" w:cs="Arial"/>
          <w:sz w:val="22"/>
          <w:szCs w:val="22"/>
        </w:rPr>
        <w:t xml:space="preserve"> al contar</w:t>
      </w:r>
      <w:r w:rsidRPr="002A25ED">
        <w:rPr>
          <w:rFonts w:ascii="Arial Narrow" w:hAnsi="Arial Narrow" w:cs="Arial"/>
          <w:sz w:val="22"/>
          <w:szCs w:val="22"/>
        </w:rPr>
        <w:t xml:space="preserve"> con la infraestructura </w:t>
      </w:r>
      <w:r w:rsidR="00BD7A66">
        <w:rPr>
          <w:rFonts w:ascii="Arial Narrow" w:hAnsi="Arial Narrow" w:cs="Arial"/>
          <w:sz w:val="22"/>
          <w:szCs w:val="22"/>
        </w:rPr>
        <w:t xml:space="preserve">tecnológica </w:t>
      </w:r>
      <w:r w:rsidRPr="002A25ED">
        <w:rPr>
          <w:rFonts w:ascii="Arial Narrow" w:hAnsi="Arial Narrow" w:cs="Arial"/>
          <w:sz w:val="22"/>
          <w:szCs w:val="22"/>
        </w:rPr>
        <w:t>requerida</w:t>
      </w:r>
      <w:r w:rsidR="0055409F">
        <w:rPr>
          <w:rFonts w:ascii="Arial Narrow" w:hAnsi="Arial Narrow" w:cs="Arial"/>
          <w:sz w:val="22"/>
          <w:szCs w:val="22"/>
        </w:rPr>
        <w:t xml:space="preserve"> que permite una transmisión efectiva de la operación postal de pago.</w:t>
      </w:r>
      <w:r w:rsidR="00187114">
        <w:rPr>
          <w:rFonts w:ascii="Arial Narrow" w:hAnsi="Arial Narrow" w:cs="Arial"/>
          <w:sz w:val="22"/>
          <w:szCs w:val="22"/>
        </w:rPr>
        <w:t xml:space="preserve"> Esta Infraestructura consiste en el uso de un canal de comunicación directa conectado a una red</w:t>
      </w:r>
      <w:r w:rsidR="000E5A48">
        <w:rPr>
          <w:rFonts w:ascii="Arial Narrow" w:hAnsi="Arial Narrow" w:cs="Arial"/>
          <w:sz w:val="22"/>
          <w:szCs w:val="22"/>
        </w:rPr>
        <w:t xml:space="preserve"> común entre operadores y MINTIC,</w:t>
      </w:r>
      <w:r w:rsidR="00187114">
        <w:rPr>
          <w:rFonts w:ascii="Arial Narrow" w:hAnsi="Arial Narrow" w:cs="Arial"/>
          <w:sz w:val="22"/>
          <w:szCs w:val="22"/>
        </w:rPr>
        <w:t xml:space="preserve"> donde se </w:t>
      </w:r>
      <w:r w:rsidR="000E5A48">
        <w:rPr>
          <w:rFonts w:ascii="Arial Narrow" w:hAnsi="Arial Narrow" w:cs="Arial"/>
          <w:sz w:val="22"/>
          <w:szCs w:val="22"/>
        </w:rPr>
        <w:t xml:space="preserve">realizan solicitudes de información por parte del Ministerio de Tecnologías de la </w:t>
      </w:r>
      <w:proofErr w:type="spellStart"/>
      <w:r w:rsidR="000E5A48">
        <w:rPr>
          <w:rFonts w:ascii="Arial Narrow" w:hAnsi="Arial Narrow" w:cs="Arial"/>
          <w:sz w:val="22"/>
          <w:szCs w:val="22"/>
        </w:rPr>
        <w:t>Informaciòn</w:t>
      </w:r>
      <w:proofErr w:type="spellEnd"/>
      <w:r w:rsidR="000E5A48">
        <w:rPr>
          <w:rFonts w:ascii="Arial Narrow" w:hAnsi="Arial Narrow" w:cs="Arial"/>
          <w:sz w:val="22"/>
          <w:szCs w:val="22"/>
        </w:rPr>
        <w:t xml:space="preserve"> y las Comunicaciones de manera automática</w:t>
      </w:r>
      <w:r w:rsidR="00F61902">
        <w:rPr>
          <w:rFonts w:ascii="Arial Narrow" w:hAnsi="Arial Narrow" w:cs="Arial"/>
          <w:sz w:val="22"/>
          <w:szCs w:val="22"/>
        </w:rPr>
        <w:t xml:space="preserve">, programada y eficiente </w:t>
      </w:r>
      <w:r w:rsidR="000E5A48">
        <w:rPr>
          <w:rFonts w:ascii="Arial Narrow" w:hAnsi="Arial Narrow" w:cs="Arial"/>
          <w:sz w:val="22"/>
          <w:szCs w:val="22"/>
        </w:rPr>
        <w:t xml:space="preserve">a los operadores postales de pago relacionados con la operación diaria de giros, los cuales de manera diaria o en tiempo </w:t>
      </w:r>
      <w:r w:rsidR="005E243A">
        <w:rPr>
          <w:rFonts w:ascii="Arial Narrow" w:hAnsi="Arial Narrow" w:cs="Arial"/>
          <w:sz w:val="22"/>
          <w:szCs w:val="22"/>
        </w:rPr>
        <w:t xml:space="preserve">real </w:t>
      </w:r>
      <w:r w:rsidR="000E5A48">
        <w:rPr>
          <w:rFonts w:ascii="Arial Narrow" w:hAnsi="Arial Narrow" w:cs="Arial"/>
          <w:sz w:val="22"/>
          <w:szCs w:val="22"/>
        </w:rPr>
        <w:t>realizan registros para dar respuesta a esta solicitud.</w:t>
      </w:r>
    </w:p>
    <w:p w14:paraId="07819600" w14:textId="36FE58D6" w:rsidR="00584CD6" w:rsidRPr="002A25ED" w:rsidRDefault="002A25ED" w:rsidP="00580D18">
      <w:pPr>
        <w:autoSpaceDE w:val="0"/>
        <w:autoSpaceDN w:val="0"/>
        <w:adjustRightInd w:val="0"/>
        <w:jc w:val="both"/>
        <w:rPr>
          <w:rFonts w:ascii="Arial Narrow" w:hAnsi="Arial Narrow" w:cs="Arial"/>
          <w:sz w:val="22"/>
          <w:szCs w:val="22"/>
        </w:rPr>
      </w:pPr>
      <w:r w:rsidRPr="002A25ED">
        <w:rPr>
          <w:rFonts w:ascii="Arial Narrow" w:hAnsi="Arial Narrow" w:cs="Arial"/>
          <w:sz w:val="22"/>
          <w:szCs w:val="22"/>
        </w:rPr>
        <w:t>.</w:t>
      </w:r>
    </w:p>
    <w:p w14:paraId="1164208C" w14:textId="77777777" w:rsidR="00584CD6" w:rsidRPr="002A25ED" w:rsidRDefault="00584CD6" w:rsidP="00580D18">
      <w:pPr>
        <w:autoSpaceDE w:val="0"/>
        <w:autoSpaceDN w:val="0"/>
        <w:adjustRightInd w:val="0"/>
        <w:jc w:val="both"/>
        <w:rPr>
          <w:rFonts w:ascii="Arial Narrow" w:hAnsi="Arial Narrow" w:cs="Arial"/>
          <w:b/>
          <w:bCs/>
          <w:sz w:val="22"/>
          <w:szCs w:val="22"/>
        </w:rPr>
      </w:pPr>
      <w:r w:rsidRPr="002A25ED">
        <w:rPr>
          <w:rFonts w:ascii="Arial Narrow" w:hAnsi="Arial Narrow" w:cs="Arial"/>
          <w:b/>
          <w:bCs/>
          <w:sz w:val="22"/>
          <w:szCs w:val="22"/>
        </w:rPr>
        <w:t>5.</w:t>
      </w:r>
      <w:r w:rsidRPr="002A25ED">
        <w:rPr>
          <w:rFonts w:ascii="Arial Narrow" w:hAnsi="Arial Narrow" w:cs="Arial"/>
          <w:b/>
          <w:bCs/>
          <w:sz w:val="22"/>
          <w:szCs w:val="22"/>
        </w:rPr>
        <w:tab/>
        <w:t>Disponibilidad presupuestal</w:t>
      </w:r>
    </w:p>
    <w:p w14:paraId="49414438" w14:textId="77777777" w:rsidR="00584CD6" w:rsidRPr="002A25ED" w:rsidRDefault="00584CD6" w:rsidP="00580D18">
      <w:pPr>
        <w:autoSpaceDE w:val="0"/>
        <w:autoSpaceDN w:val="0"/>
        <w:adjustRightInd w:val="0"/>
        <w:jc w:val="both"/>
        <w:rPr>
          <w:rFonts w:ascii="Arial Narrow" w:hAnsi="Arial Narrow" w:cs="Arial"/>
          <w:b/>
          <w:bCs/>
          <w:sz w:val="22"/>
          <w:szCs w:val="22"/>
        </w:rPr>
      </w:pPr>
    </w:p>
    <w:p w14:paraId="53B656AB" w14:textId="6E591A0E" w:rsidR="002A25ED" w:rsidRPr="00BB4BA6" w:rsidRDefault="00F53D1B" w:rsidP="002A25ED">
      <w:pPr>
        <w:autoSpaceDE w:val="0"/>
        <w:autoSpaceDN w:val="0"/>
        <w:adjustRightInd w:val="0"/>
        <w:jc w:val="both"/>
        <w:rPr>
          <w:rFonts w:ascii="Arial Narrow" w:hAnsi="Arial Narrow" w:cs="Arial"/>
          <w:b/>
          <w:bCs/>
          <w:sz w:val="22"/>
          <w:szCs w:val="22"/>
        </w:rPr>
      </w:pPr>
      <w:r>
        <w:rPr>
          <w:rFonts w:ascii="Arial Narrow" w:hAnsi="Arial Narrow" w:cs="Arial"/>
          <w:bCs/>
          <w:sz w:val="22"/>
          <w:szCs w:val="22"/>
        </w:rPr>
        <w:t>El</w:t>
      </w:r>
      <w:r w:rsidR="002A25ED" w:rsidRPr="00BB4BA6">
        <w:rPr>
          <w:rFonts w:ascii="Arial Narrow" w:hAnsi="Arial Narrow" w:cs="Arial"/>
          <w:sz w:val="22"/>
          <w:szCs w:val="22"/>
        </w:rPr>
        <w:t xml:space="preserve"> proyecto de resolución no requiere certificado de disponibilidad presupuestal</w:t>
      </w:r>
      <w:r>
        <w:rPr>
          <w:rFonts w:ascii="Arial Narrow" w:hAnsi="Arial Narrow" w:cs="Arial"/>
          <w:sz w:val="22"/>
          <w:szCs w:val="22"/>
        </w:rPr>
        <w:t>,</w:t>
      </w:r>
      <w:r w:rsidR="002A25ED" w:rsidRPr="00BB4BA6">
        <w:rPr>
          <w:rFonts w:ascii="Arial Narrow" w:hAnsi="Arial Narrow" w:cs="Arial"/>
          <w:sz w:val="22"/>
          <w:szCs w:val="22"/>
        </w:rPr>
        <w:t xml:space="preserve"> por cuanto su implementación no genera impacto económico para el Ministerio, ni </w:t>
      </w:r>
      <w:r>
        <w:rPr>
          <w:rFonts w:ascii="Arial Narrow" w:hAnsi="Arial Narrow" w:cs="Arial"/>
          <w:sz w:val="22"/>
          <w:szCs w:val="22"/>
        </w:rPr>
        <w:t xml:space="preserve">para </w:t>
      </w:r>
      <w:r w:rsidR="002A25ED" w:rsidRPr="00BB4BA6">
        <w:rPr>
          <w:rFonts w:ascii="Arial Narrow" w:hAnsi="Arial Narrow" w:cs="Arial"/>
          <w:sz w:val="22"/>
          <w:szCs w:val="22"/>
        </w:rPr>
        <w:t xml:space="preserve">el Fondo Único de Tecnologías de la Información y las Comunicaciones y tampoco para el </w:t>
      </w:r>
      <w:r>
        <w:rPr>
          <w:rFonts w:ascii="Arial Narrow" w:hAnsi="Arial Narrow" w:cs="Arial"/>
          <w:sz w:val="22"/>
          <w:szCs w:val="22"/>
        </w:rPr>
        <w:t>P</w:t>
      </w:r>
      <w:r w:rsidR="002A25ED" w:rsidRPr="00BB4BA6">
        <w:rPr>
          <w:rFonts w:ascii="Arial Narrow" w:hAnsi="Arial Narrow" w:cs="Arial"/>
          <w:sz w:val="22"/>
          <w:szCs w:val="22"/>
        </w:rPr>
        <w:t>resupuesto General de la Nación.</w:t>
      </w:r>
    </w:p>
    <w:p w14:paraId="09F8B529" w14:textId="4D4B101F" w:rsidR="00584CD6" w:rsidRPr="002A25ED" w:rsidRDefault="00584CD6" w:rsidP="00580D18">
      <w:pPr>
        <w:autoSpaceDE w:val="0"/>
        <w:autoSpaceDN w:val="0"/>
        <w:adjustRightInd w:val="0"/>
        <w:jc w:val="both"/>
        <w:rPr>
          <w:rFonts w:ascii="Arial Narrow" w:hAnsi="Arial Narrow" w:cs="Arial"/>
          <w:b/>
          <w:bCs/>
          <w:sz w:val="22"/>
          <w:szCs w:val="22"/>
        </w:rPr>
      </w:pPr>
    </w:p>
    <w:p w14:paraId="254AA7E9" w14:textId="77777777" w:rsidR="00584CD6" w:rsidRPr="002A25ED" w:rsidRDefault="00584CD6" w:rsidP="00580D18">
      <w:pPr>
        <w:autoSpaceDE w:val="0"/>
        <w:autoSpaceDN w:val="0"/>
        <w:adjustRightInd w:val="0"/>
        <w:jc w:val="both"/>
        <w:rPr>
          <w:rFonts w:ascii="Arial Narrow" w:hAnsi="Arial Narrow" w:cs="Arial"/>
          <w:b/>
          <w:bCs/>
          <w:sz w:val="22"/>
          <w:szCs w:val="22"/>
        </w:rPr>
      </w:pPr>
    </w:p>
    <w:p w14:paraId="3C184A18" w14:textId="77777777" w:rsidR="00584CD6" w:rsidRPr="002A25ED" w:rsidRDefault="00584CD6" w:rsidP="00580D18">
      <w:pPr>
        <w:autoSpaceDE w:val="0"/>
        <w:autoSpaceDN w:val="0"/>
        <w:adjustRightInd w:val="0"/>
        <w:ind w:left="705" w:hanging="705"/>
        <w:jc w:val="both"/>
        <w:rPr>
          <w:rFonts w:ascii="Arial Narrow" w:hAnsi="Arial Narrow" w:cs="Arial"/>
          <w:b/>
          <w:bCs/>
          <w:sz w:val="22"/>
          <w:szCs w:val="22"/>
        </w:rPr>
      </w:pPr>
      <w:r w:rsidRPr="002A25ED">
        <w:rPr>
          <w:rFonts w:ascii="Arial Narrow" w:hAnsi="Arial Narrow" w:cs="Arial"/>
          <w:b/>
          <w:bCs/>
          <w:sz w:val="22"/>
          <w:szCs w:val="22"/>
        </w:rPr>
        <w:t>6.</w:t>
      </w:r>
      <w:r w:rsidRPr="002A25ED">
        <w:rPr>
          <w:rFonts w:ascii="Arial Narrow" w:hAnsi="Arial Narrow" w:cs="Arial"/>
          <w:b/>
          <w:bCs/>
          <w:sz w:val="22"/>
          <w:szCs w:val="22"/>
        </w:rPr>
        <w:tab/>
      </w:r>
      <w:r w:rsidRPr="002A25ED">
        <w:rPr>
          <w:rFonts w:ascii="Arial Narrow" w:hAnsi="Arial Narrow" w:cs="Arial"/>
          <w:b/>
          <w:sz w:val="22"/>
          <w:szCs w:val="22"/>
          <w:lang w:val="es-ES_tradnl"/>
        </w:rPr>
        <w:t>Estudio preliminar sobre posible impacto</w:t>
      </w:r>
      <w:r w:rsidRPr="002A25ED">
        <w:rPr>
          <w:rFonts w:ascii="Arial Narrow" w:hAnsi="Arial Narrow" w:cs="Arial"/>
          <w:b/>
          <w:bCs/>
          <w:sz w:val="22"/>
          <w:szCs w:val="22"/>
        </w:rPr>
        <w:t xml:space="preserve"> medioambiental o sobre el patrimonio cultural de la Nación</w:t>
      </w:r>
    </w:p>
    <w:p w14:paraId="0ADF5A42" w14:textId="77777777" w:rsidR="00584CD6" w:rsidRPr="002A25ED" w:rsidRDefault="00584CD6" w:rsidP="00580D18">
      <w:pPr>
        <w:autoSpaceDE w:val="0"/>
        <w:autoSpaceDN w:val="0"/>
        <w:adjustRightInd w:val="0"/>
        <w:jc w:val="both"/>
        <w:rPr>
          <w:rFonts w:ascii="Arial Narrow" w:hAnsi="Arial Narrow" w:cs="Arial"/>
          <w:sz w:val="22"/>
          <w:szCs w:val="22"/>
        </w:rPr>
      </w:pPr>
    </w:p>
    <w:p w14:paraId="359639CB" w14:textId="51D18361" w:rsidR="00584CD6" w:rsidRPr="002A25ED" w:rsidRDefault="0030116E" w:rsidP="00580D18">
      <w:pPr>
        <w:autoSpaceDE w:val="0"/>
        <w:autoSpaceDN w:val="0"/>
        <w:adjustRightInd w:val="0"/>
        <w:jc w:val="both"/>
        <w:rPr>
          <w:rFonts w:ascii="Arial Narrow" w:hAnsi="Arial Narrow" w:cs="Arial"/>
          <w:sz w:val="22"/>
          <w:szCs w:val="22"/>
        </w:rPr>
      </w:pPr>
      <w:r w:rsidRPr="002A25ED">
        <w:rPr>
          <w:rFonts w:ascii="Arial Narrow" w:hAnsi="Arial Narrow" w:cs="Arial"/>
          <w:sz w:val="22"/>
          <w:szCs w:val="22"/>
        </w:rPr>
        <w:t xml:space="preserve">La norma </w:t>
      </w:r>
      <w:r w:rsidR="00E2656F" w:rsidRPr="002A25ED">
        <w:rPr>
          <w:rFonts w:ascii="Arial Narrow" w:hAnsi="Arial Narrow" w:cs="Arial"/>
          <w:sz w:val="22"/>
          <w:szCs w:val="22"/>
        </w:rPr>
        <w:t>objeto de expedición</w:t>
      </w:r>
      <w:r w:rsidRPr="002A25ED">
        <w:rPr>
          <w:rFonts w:ascii="Arial Narrow" w:hAnsi="Arial Narrow" w:cs="Arial"/>
          <w:sz w:val="22"/>
          <w:szCs w:val="22"/>
        </w:rPr>
        <w:t xml:space="preserve"> no</w:t>
      </w:r>
      <w:r w:rsidR="00584CD6" w:rsidRPr="002A25ED">
        <w:rPr>
          <w:rFonts w:ascii="Arial Narrow" w:hAnsi="Arial Narrow" w:cs="Arial"/>
          <w:sz w:val="22"/>
          <w:szCs w:val="22"/>
        </w:rPr>
        <w:t xml:space="preserve"> genera impacto medioambiental o sobre el patrimonio cultural de la Nación.</w:t>
      </w:r>
    </w:p>
    <w:p w14:paraId="5F33F3D7" w14:textId="77777777" w:rsidR="00584CD6" w:rsidRPr="002A25ED" w:rsidRDefault="00584CD6" w:rsidP="00580D18">
      <w:pPr>
        <w:autoSpaceDE w:val="0"/>
        <w:autoSpaceDN w:val="0"/>
        <w:adjustRightInd w:val="0"/>
        <w:jc w:val="both"/>
        <w:rPr>
          <w:rFonts w:ascii="Arial Narrow" w:hAnsi="Arial Narrow" w:cs="Arial"/>
          <w:sz w:val="22"/>
          <w:szCs w:val="22"/>
        </w:rPr>
      </w:pPr>
    </w:p>
    <w:p w14:paraId="671E69CD" w14:textId="77777777" w:rsidR="00584CD6" w:rsidRPr="002A25ED" w:rsidRDefault="00584CD6" w:rsidP="00580D18">
      <w:pPr>
        <w:contextualSpacing/>
        <w:jc w:val="both"/>
        <w:rPr>
          <w:rFonts w:ascii="Arial Narrow" w:hAnsi="Arial Narrow" w:cs="Arial"/>
          <w:b/>
          <w:sz w:val="22"/>
          <w:szCs w:val="22"/>
        </w:rPr>
      </w:pPr>
    </w:p>
    <w:p w14:paraId="14CDD07E" w14:textId="77777777" w:rsidR="00584CD6" w:rsidRPr="002A25ED" w:rsidRDefault="00584CD6" w:rsidP="00580D18">
      <w:pPr>
        <w:pStyle w:val="NormalWeb"/>
        <w:spacing w:before="0" w:beforeAutospacing="0" w:after="0" w:afterAutospacing="0"/>
        <w:jc w:val="both"/>
        <w:rPr>
          <w:rFonts w:ascii="Arial Narrow" w:hAnsi="Arial Narrow" w:cs="Arial"/>
          <w:b/>
          <w:sz w:val="22"/>
          <w:szCs w:val="22"/>
        </w:rPr>
      </w:pPr>
      <w:r w:rsidRPr="002A25ED">
        <w:rPr>
          <w:rFonts w:ascii="Arial Narrow" w:hAnsi="Arial Narrow" w:cs="Arial"/>
          <w:b/>
          <w:sz w:val="22"/>
          <w:szCs w:val="22"/>
        </w:rPr>
        <w:t>7.</w:t>
      </w:r>
      <w:r w:rsidRPr="002A25ED">
        <w:rPr>
          <w:rFonts w:ascii="Arial Narrow" w:hAnsi="Arial Narrow" w:cs="Arial"/>
          <w:b/>
          <w:sz w:val="22"/>
          <w:szCs w:val="22"/>
        </w:rPr>
        <w:tab/>
        <w:t>Manifestación de Impacto Regulatorio</w:t>
      </w:r>
    </w:p>
    <w:p w14:paraId="36C41E48" w14:textId="77777777" w:rsidR="00584CD6" w:rsidRPr="002A25ED" w:rsidRDefault="00584CD6" w:rsidP="00580D18">
      <w:pPr>
        <w:pStyle w:val="NormalWeb"/>
        <w:spacing w:before="0" w:beforeAutospacing="0" w:after="0" w:afterAutospacing="0"/>
        <w:jc w:val="both"/>
        <w:rPr>
          <w:rFonts w:ascii="Arial Narrow" w:hAnsi="Arial Narrow" w:cs="Arial"/>
          <w:sz w:val="22"/>
          <w:szCs w:val="22"/>
          <w:highlight w:val="yellow"/>
        </w:rPr>
      </w:pPr>
    </w:p>
    <w:p w14:paraId="4C628C9C" w14:textId="5BC944B1" w:rsidR="002A25ED" w:rsidRDefault="005A58A8" w:rsidP="00580D18">
      <w:pPr>
        <w:pStyle w:val="NormalWeb"/>
        <w:spacing w:before="0" w:beforeAutospacing="0" w:after="0" w:afterAutospacing="0"/>
        <w:jc w:val="both"/>
        <w:rPr>
          <w:rFonts w:ascii="Arial Narrow" w:hAnsi="Arial Narrow" w:cs="Arial"/>
          <w:sz w:val="22"/>
          <w:szCs w:val="22"/>
        </w:rPr>
      </w:pPr>
      <w:r w:rsidRPr="002A25ED">
        <w:rPr>
          <w:rFonts w:ascii="Arial Narrow" w:hAnsi="Arial Narrow" w:cs="Arial"/>
          <w:sz w:val="22"/>
          <w:szCs w:val="22"/>
        </w:rPr>
        <w:t xml:space="preserve">Previo a la expedición </w:t>
      </w:r>
      <w:r w:rsidR="00800559">
        <w:rPr>
          <w:rFonts w:ascii="Arial Narrow" w:hAnsi="Arial Narrow" w:cs="Arial"/>
          <w:sz w:val="22"/>
          <w:szCs w:val="22"/>
        </w:rPr>
        <w:t>del proyecto de resolución</w:t>
      </w:r>
      <w:r w:rsidRPr="002A25ED">
        <w:rPr>
          <w:rFonts w:ascii="Arial Narrow" w:hAnsi="Arial Narrow" w:cs="Arial"/>
          <w:sz w:val="22"/>
          <w:szCs w:val="22"/>
        </w:rPr>
        <w:t xml:space="preserve"> se analiz</w:t>
      </w:r>
      <w:r w:rsidR="00800559">
        <w:rPr>
          <w:rFonts w:ascii="Arial Narrow" w:hAnsi="Arial Narrow" w:cs="Arial"/>
          <w:sz w:val="22"/>
          <w:szCs w:val="22"/>
        </w:rPr>
        <w:t xml:space="preserve">ó si su expedición </w:t>
      </w:r>
      <w:r w:rsidR="006D6EB9">
        <w:rPr>
          <w:rFonts w:ascii="Arial Narrow" w:hAnsi="Arial Narrow" w:cs="Arial"/>
          <w:sz w:val="22"/>
          <w:szCs w:val="22"/>
        </w:rPr>
        <w:t>pudiera</w:t>
      </w:r>
      <w:r w:rsidR="00800559">
        <w:rPr>
          <w:rFonts w:ascii="Arial Narrow" w:hAnsi="Arial Narrow" w:cs="Arial"/>
          <w:sz w:val="22"/>
          <w:szCs w:val="22"/>
        </w:rPr>
        <w:t xml:space="preserve"> ser considerado como la creación </w:t>
      </w:r>
      <w:r w:rsidRPr="002A25ED">
        <w:rPr>
          <w:rFonts w:ascii="Arial Narrow" w:hAnsi="Arial Narrow" w:cs="Arial"/>
          <w:sz w:val="22"/>
          <w:szCs w:val="22"/>
        </w:rPr>
        <w:t xml:space="preserve">de nuevo trámite para </w:t>
      </w:r>
      <w:r w:rsidR="00800559">
        <w:rPr>
          <w:rFonts w:ascii="Arial Narrow" w:hAnsi="Arial Narrow" w:cs="Arial"/>
          <w:sz w:val="22"/>
          <w:szCs w:val="22"/>
        </w:rPr>
        <w:t xml:space="preserve">los operadores postales de pago. Por esta razón, </w:t>
      </w:r>
      <w:r w:rsidR="00800559" w:rsidRPr="002A25ED">
        <w:rPr>
          <w:rFonts w:ascii="Arial Narrow" w:hAnsi="Arial Narrow" w:cs="Arial"/>
          <w:sz w:val="22"/>
          <w:szCs w:val="22"/>
        </w:rPr>
        <w:t>el 12 de agosto de 2019</w:t>
      </w:r>
      <w:r w:rsidR="00800559">
        <w:rPr>
          <w:rFonts w:ascii="Arial Narrow" w:hAnsi="Arial Narrow" w:cs="Arial"/>
          <w:sz w:val="22"/>
          <w:szCs w:val="22"/>
        </w:rPr>
        <w:t>, se elevó una consulta al</w:t>
      </w:r>
      <w:r w:rsidRPr="002A25ED">
        <w:rPr>
          <w:rFonts w:ascii="Arial Narrow" w:hAnsi="Arial Narrow" w:cs="Arial"/>
          <w:sz w:val="22"/>
          <w:szCs w:val="22"/>
        </w:rPr>
        <w:t xml:space="preserve"> Departamento Administrativo de</w:t>
      </w:r>
      <w:r w:rsidR="00800559">
        <w:rPr>
          <w:rFonts w:ascii="Arial Narrow" w:hAnsi="Arial Narrow" w:cs="Arial"/>
          <w:sz w:val="22"/>
          <w:szCs w:val="22"/>
        </w:rPr>
        <w:t xml:space="preserve"> la</w:t>
      </w:r>
      <w:r w:rsidRPr="002A25ED">
        <w:rPr>
          <w:rFonts w:ascii="Arial Narrow" w:hAnsi="Arial Narrow" w:cs="Arial"/>
          <w:sz w:val="22"/>
          <w:szCs w:val="22"/>
        </w:rPr>
        <w:t xml:space="preserve"> Función Pública </w:t>
      </w:r>
      <w:r w:rsidR="002A25ED">
        <w:rPr>
          <w:rFonts w:ascii="Arial Narrow" w:hAnsi="Arial Narrow" w:cs="Arial"/>
          <w:sz w:val="22"/>
          <w:szCs w:val="22"/>
        </w:rPr>
        <w:t xml:space="preserve">por parte de la Dirección de Vigilancia y Control del Ministerio de </w:t>
      </w:r>
      <w:r w:rsidR="00A72AFE">
        <w:rPr>
          <w:rFonts w:ascii="Arial Narrow" w:hAnsi="Arial Narrow" w:cs="Arial"/>
          <w:sz w:val="22"/>
          <w:szCs w:val="22"/>
        </w:rPr>
        <w:t>Tecnologías</w:t>
      </w:r>
      <w:r w:rsidR="002A25ED">
        <w:rPr>
          <w:rFonts w:ascii="Arial Narrow" w:hAnsi="Arial Narrow" w:cs="Arial"/>
          <w:sz w:val="22"/>
          <w:szCs w:val="22"/>
        </w:rPr>
        <w:t xml:space="preserve"> de la información, dirigida </w:t>
      </w:r>
      <w:r w:rsidR="00800559">
        <w:rPr>
          <w:rFonts w:ascii="Arial Narrow" w:hAnsi="Arial Narrow" w:cs="Arial"/>
          <w:sz w:val="22"/>
          <w:szCs w:val="22"/>
        </w:rPr>
        <w:t>a la</w:t>
      </w:r>
      <w:r w:rsidR="002A25ED">
        <w:rPr>
          <w:rFonts w:ascii="Arial Narrow" w:hAnsi="Arial Narrow" w:cs="Arial"/>
          <w:sz w:val="22"/>
          <w:szCs w:val="22"/>
        </w:rPr>
        <w:t xml:space="preserve"> Dirección de </w:t>
      </w:r>
      <w:r w:rsidR="00800559">
        <w:rPr>
          <w:rFonts w:ascii="Arial Narrow" w:hAnsi="Arial Narrow" w:cs="Arial"/>
          <w:sz w:val="22"/>
          <w:szCs w:val="22"/>
        </w:rPr>
        <w:t>P</w:t>
      </w:r>
      <w:r w:rsidR="002A25ED">
        <w:rPr>
          <w:rFonts w:ascii="Arial Narrow" w:hAnsi="Arial Narrow" w:cs="Arial"/>
          <w:sz w:val="22"/>
          <w:szCs w:val="22"/>
        </w:rPr>
        <w:t>articipación, Transparencia y Servicios al Ciudadano.</w:t>
      </w:r>
    </w:p>
    <w:p w14:paraId="099E0EDD" w14:textId="77777777" w:rsidR="002A25ED" w:rsidRDefault="002A25ED" w:rsidP="00580D18">
      <w:pPr>
        <w:pStyle w:val="NormalWeb"/>
        <w:spacing w:before="0" w:beforeAutospacing="0" w:after="0" w:afterAutospacing="0"/>
        <w:jc w:val="both"/>
        <w:rPr>
          <w:rFonts w:ascii="Arial Narrow" w:hAnsi="Arial Narrow" w:cs="Arial"/>
          <w:sz w:val="22"/>
          <w:szCs w:val="22"/>
        </w:rPr>
      </w:pPr>
    </w:p>
    <w:p w14:paraId="1CCA85F4" w14:textId="6501F623" w:rsidR="00584CD6" w:rsidRPr="002A25ED" w:rsidRDefault="002A25ED" w:rsidP="00580D18">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A la solicitud anterior, el Departamento Administrativo de Función Pública emit</w:t>
      </w:r>
      <w:r w:rsidR="00800559">
        <w:rPr>
          <w:rFonts w:ascii="Arial Narrow" w:hAnsi="Arial Narrow" w:cs="Arial"/>
          <w:sz w:val="22"/>
          <w:szCs w:val="22"/>
        </w:rPr>
        <w:t>ió</w:t>
      </w:r>
      <w:r>
        <w:rPr>
          <w:rFonts w:ascii="Arial Narrow" w:hAnsi="Arial Narrow" w:cs="Arial"/>
          <w:sz w:val="22"/>
          <w:szCs w:val="22"/>
        </w:rPr>
        <w:t xml:space="preserve"> </w:t>
      </w:r>
      <w:r w:rsidR="00800559">
        <w:rPr>
          <w:rFonts w:ascii="Arial Narrow" w:hAnsi="Arial Narrow" w:cs="Arial"/>
          <w:sz w:val="22"/>
          <w:szCs w:val="22"/>
        </w:rPr>
        <w:t>respuesta, mediante</w:t>
      </w:r>
      <w:r>
        <w:rPr>
          <w:rFonts w:ascii="Arial Narrow" w:hAnsi="Arial Narrow" w:cs="Arial"/>
          <w:sz w:val="22"/>
          <w:szCs w:val="22"/>
        </w:rPr>
        <w:t xml:space="preserve"> correo</w:t>
      </w:r>
      <w:r w:rsidR="00800559">
        <w:rPr>
          <w:rFonts w:ascii="Arial Narrow" w:hAnsi="Arial Narrow" w:cs="Arial"/>
          <w:sz w:val="22"/>
          <w:szCs w:val="22"/>
        </w:rPr>
        <w:t xml:space="preserve"> electrónico</w:t>
      </w:r>
      <w:r>
        <w:rPr>
          <w:rFonts w:ascii="Arial Narrow" w:hAnsi="Arial Narrow" w:cs="Arial"/>
          <w:sz w:val="22"/>
          <w:szCs w:val="22"/>
        </w:rPr>
        <w:t xml:space="preserve"> del 21 de agosto de 201</w:t>
      </w:r>
      <w:r w:rsidR="00800559">
        <w:rPr>
          <w:rFonts w:ascii="Arial Narrow" w:hAnsi="Arial Narrow" w:cs="Arial"/>
          <w:sz w:val="22"/>
          <w:szCs w:val="22"/>
        </w:rPr>
        <w:t>9, en los siguientes términos:</w:t>
      </w:r>
    </w:p>
    <w:p w14:paraId="2081944B" w14:textId="77777777" w:rsidR="00580D18" w:rsidRPr="002A25ED" w:rsidRDefault="00580D18" w:rsidP="00580D18">
      <w:pPr>
        <w:pStyle w:val="NormalWeb"/>
        <w:spacing w:before="0" w:beforeAutospacing="0" w:after="0" w:afterAutospacing="0"/>
        <w:jc w:val="both"/>
        <w:rPr>
          <w:rFonts w:ascii="Arial Narrow" w:hAnsi="Arial Narrow" w:cs="Arial"/>
          <w:sz w:val="22"/>
          <w:szCs w:val="22"/>
        </w:rPr>
      </w:pPr>
    </w:p>
    <w:p w14:paraId="08DB99DB" w14:textId="1852D7F4" w:rsidR="00580D18" w:rsidRPr="002A25ED" w:rsidRDefault="002A25ED" w:rsidP="00580D18">
      <w:pPr>
        <w:jc w:val="both"/>
        <w:rPr>
          <w:rFonts w:ascii="Arial Narrow" w:hAnsi="Arial Narrow" w:cs="Calibri"/>
          <w:i/>
          <w:sz w:val="22"/>
          <w:szCs w:val="22"/>
          <w:lang w:val="es-ES" w:eastAsia="en-US"/>
        </w:rPr>
      </w:pPr>
      <w:r>
        <w:rPr>
          <w:rFonts w:ascii="Arial Narrow" w:hAnsi="Arial Narrow" w:cs="Calibri"/>
          <w:i/>
          <w:sz w:val="22"/>
          <w:szCs w:val="22"/>
          <w:lang w:val="es-ES" w:eastAsia="en-US"/>
        </w:rPr>
        <w:t>“</w:t>
      </w:r>
      <w:r w:rsidR="00580D18" w:rsidRPr="002A25ED">
        <w:rPr>
          <w:rFonts w:ascii="Arial Narrow" w:hAnsi="Arial Narrow" w:cs="Calibri"/>
          <w:i/>
          <w:sz w:val="22"/>
          <w:szCs w:val="22"/>
          <w:lang w:val="es-ES" w:eastAsia="en-US"/>
        </w:rPr>
        <w:t>En atención a la solicitud de concepto sobre el proyecto de resolución “</w:t>
      </w:r>
      <w:r w:rsidR="00580D18" w:rsidRPr="002A25ED">
        <w:rPr>
          <w:rFonts w:ascii="Arial Narrow" w:hAnsi="Arial Narrow" w:cs="Calibri"/>
          <w:i/>
          <w:sz w:val="22"/>
          <w:szCs w:val="22"/>
          <w:lang w:eastAsia="en-US"/>
        </w:rPr>
        <w:t>Por el cual se establecen obligaciones de reporte de información periódica a cargo de los Operadores Postales de Pago</w:t>
      </w:r>
      <w:r w:rsidR="00580D18" w:rsidRPr="002A25ED">
        <w:rPr>
          <w:rFonts w:ascii="Arial Narrow" w:hAnsi="Arial Narrow" w:cs="Calibri"/>
          <w:i/>
          <w:sz w:val="22"/>
          <w:szCs w:val="22"/>
          <w:lang w:val="es-ES" w:eastAsia="en-US"/>
        </w:rPr>
        <w:t>”, desde la Dirección de Participación, Transparencia y Servicio al Ciudadano nos permitimos dar respuesta en los siguientes términos:</w:t>
      </w:r>
    </w:p>
    <w:p w14:paraId="6BAA1EFA" w14:textId="77777777" w:rsidR="00580D18" w:rsidRPr="002A25ED" w:rsidRDefault="00580D18" w:rsidP="00580D18">
      <w:pPr>
        <w:jc w:val="both"/>
        <w:rPr>
          <w:rFonts w:ascii="Arial Narrow" w:hAnsi="Arial Narrow" w:cs="Calibri"/>
          <w:i/>
          <w:sz w:val="22"/>
          <w:szCs w:val="22"/>
          <w:lang w:val="es-ES" w:eastAsia="en-US"/>
        </w:rPr>
      </w:pPr>
    </w:p>
    <w:p w14:paraId="78735467" w14:textId="77777777" w:rsidR="00580D18" w:rsidRPr="002A25ED" w:rsidRDefault="00580D18" w:rsidP="00580D18">
      <w:pPr>
        <w:jc w:val="both"/>
        <w:rPr>
          <w:rFonts w:ascii="Arial Narrow" w:hAnsi="Arial Narrow" w:cs="Calibri"/>
          <w:i/>
          <w:sz w:val="22"/>
          <w:szCs w:val="22"/>
        </w:rPr>
      </w:pPr>
      <w:r w:rsidRPr="002A25ED">
        <w:rPr>
          <w:rFonts w:ascii="Arial Narrow" w:hAnsi="Arial Narrow" w:cs="Calibri"/>
          <w:i/>
          <w:sz w:val="22"/>
          <w:szCs w:val="22"/>
          <w:lang w:val="es-ES" w:eastAsia="en-US"/>
        </w:rPr>
        <w:t xml:space="preserve">Revisando el proyecto de acto administrativo se encuentra que el mismo </w:t>
      </w:r>
      <w:r w:rsidRPr="002A25ED">
        <w:rPr>
          <w:rFonts w:ascii="Arial Narrow" w:hAnsi="Arial Narrow" w:cs="Calibri"/>
          <w:i/>
          <w:sz w:val="22"/>
          <w:szCs w:val="22"/>
          <w:lang w:eastAsia="en-US"/>
        </w:rPr>
        <w:t xml:space="preserve">establece la obligación de reporte de información por parte de los operadores postales de pago, que previamente hayan sido habilitados por el Ministerio. Revisando en SUIT, el trámite asociado sería </w:t>
      </w:r>
      <w:r w:rsidRPr="002A25ED">
        <w:rPr>
          <w:rFonts w:ascii="Arial Narrow" w:hAnsi="Arial Narrow" w:cs="Calibri"/>
          <w:i/>
          <w:sz w:val="22"/>
          <w:szCs w:val="22"/>
        </w:rPr>
        <w:t>Habilitación del servicio postal de pago a nivel nacional.</w:t>
      </w:r>
    </w:p>
    <w:p w14:paraId="7B79EFB9" w14:textId="77777777" w:rsidR="00580D18" w:rsidRPr="002A25ED" w:rsidRDefault="00580D18" w:rsidP="00580D18">
      <w:pPr>
        <w:jc w:val="both"/>
        <w:rPr>
          <w:rFonts w:ascii="Arial Narrow" w:hAnsi="Arial Narrow" w:cs="Calibri"/>
          <w:i/>
          <w:sz w:val="22"/>
          <w:szCs w:val="22"/>
        </w:rPr>
      </w:pPr>
    </w:p>
    <w:p w14:paraId="0FEE733D" w14:textId="77777777" w:rsidR="00580D18" w:rsidRPr="002A25ED" w:rsidRDefault="00580D18" w:rsidP="00580D18">
      <w:pPr>
        <w:jc w:val="both"/>
        <w:rPr>
          <w:rFonts w:ascii="Arial Narrow" w:hAnsi="Arial Narrow" w:cs="Calibri"/>
          <w:i/>
          <w:sz w:val="22"/>
          <w:szCs w:val="22"/>
          <w:lang w:val="es-ES" w:eastAsia="en-US"/>
        </w:rPr>
      </w:pPr>
      <w:r w:rsidRPr="002A25ED">
        <w:rPr>
          <w:rFonts w:ascii="Arial Narrow" w:hAnsi="Arial Narrow" w:cs="Calibri"/>
          <w:i/>
          <w:sz w:val="22"/>
          <w:szCs w:val="22"/>
        </w:rPr>
        <w:t xml:space="preserve">La facultad que tienen para pedir el reporte de la información viene de la función que tiene el Ministerio – Dirección de Vigilancia y Control, de dirigir y decidir las actuaciones de vigilancia y control sobre el cumplimiento de compromisos regulatorios, vigilando la ejecución de las obligaciones legales, contractuales y regulatorias a cargo de los operadores postales de pago, entre otros, del artículo 17 del Decreto 1414 de 2017. </w:t>
      </w:r>
      <w:r w:rsidRPr="002A25ED">
        <w:rPr>
          <w:rFonts w:ascii="Arial Narrow" w:hAnsi="Arial Narrow" w:cs="Calibri"/>
          <w:i/>
          <w:sz w:val="22"/>
          <w:szCs w:val="22"/>
          <w:lang w:val="es-ES" w:eastAsia="en-US"/>
        </w:rPr>
        <w:t>Una vez descritos estos antecedentes, se procede a revisar si este procedimiento, cumple con las características para ser categorizado como un trámite.</w:t>
      </w:r>
    </w:p>
    <w:p w14:paraId="49C79558" w14:textId="77777777" w:rsidR="00580D18" w:rsidRPr="002A25ED" w:rsidRDefault="00580D18" w:rsidP="00580D18">
      <w:pPr>
        <w:jc w:val="both"/>
        <w:rPr>
          <w:rFonts w:ascii="Arial Narrow" w:hAnsi="Arial Narrow" w:cs="Calibri"/>
          <w:i/>
          <w:sz w:val="22"/>
          <w:szCs w:val="22"/>
          <w:lang w:val="es-ES" w:eastAsia="en-US"/>
        </w:rPr>
      </w:pPr>
    </w:p>
    <w:p w14:paraId="08B934ED" w14:textId="77777777" w:rsidR="00580D18" w:rsidRPr="002A25ED" w:rsidRDefault="00580D18" w:rsidP="00580D18">
      <w:pPr>
        <w:jc w:val="both"/>
        <w:rPr>
          <w:rFonts w:ascii="Arial Narrow" w:hAnsi="Arial Narrow" w:cs="Calibri"/>
          <w:i/>
          <w:sz w:val="22"/>
          <w:szCs w:val="22"/>
          <w:lang w:val="es-ES" w:eastAsia="en-US"/>
        </w:rPr>
      </w:pPr>
      <w:r w:rsidRPr="002A25ED">
        <w:rPr>
          <w:rFonts w:ascii="Arial Narrow" w:hAnsi="Arial Narrow" w:cs="Calibri"/>
          <w:i/>
          <w:sz w:val="22"/>
          <w:szCs w:val="22"/>
          <w:lang w:val="es-ES" w:eastAsia="en-US"/>
        </w:rPr>
        <w:t>La resolución 1099 de 2017 del Departamento Administrativo de la Función Pública “Por la cual se establecen los procedimientos para la autorización de trámites y el seguimiento a la política de racionalización de trámites”, señala que un trámite se define como:</w:t>
      </w:r>
    </w:p>
    <w:p w14:paraId="4430276A" w14:textId="77777777" w:rsidR="00580D18" w:rsidRPr="002A25ED" w:rsidRDefault="00580D18" w:rsidP="00580D18">
      <w:pPr>
        <w:jc w:val="both"/>
        <w:rPr>
          <w:rFonts w:ascii="Arial Narrow" w:hAnsi="Arial Narrow" w:cs="Calibri"/>
          <w:i/>
          <w:sz w:val="22"/>
          <w:szCs w:val="22"/>
          <w:lang w:val="es-ES" w:eastAsia="en-US"/>
        </w:rPr>
      </w:pPr>
    </w:p>
    <w:p w14:paraId="0664D3A5" w14:textId="77777777" w:rsidR="00580D18" w:rsidRPr="002A25ED" w:rsidRDefault="00580D18" w:rsidP="00580D18">
      <w:pPr>
        <w:jc w:val="both"/>
        <w:rPr>
          <w:rFonts w:ascii="Arial Narrow" w:hAnsi="Arial Narrow" w:cs="Calibri"/>
          <w:i/>
          <w:iCs/>
          <w:sz w:val="22"/>
          <w:szCs w:val="22"/>
          <w:lang w:val="es-ES" w:eastAsia="en-US"/>
        </w:rPr>
      </w:pPr>
      <w:r w:rsidRPr="002A25ED">
        <w:rPr>
          <w:rFonts w:ascii="Arial Narrow" w:hAnsi="Arial Narrow" w:cs="Calibri"/>
          <w:i/>
          <w:iCs/>
          <w:sz w:val="22"/>
          <w:szCs w:val="22"/>
          <w:lang w:val="es-ES" w:eastAsia="en-US"/>
        </w:rPr>
        <w:t>“Un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w:t>
      </w:r>
    </w:p>
    <w:p w14:paraId="65181504" w14:textId="77777777" w:rsidR="00580D18" w:rsidRPr="002A25ED" w:rsidRDefault="00580D18" w:rsidP="00580D18">
      <w:pPr>
        <w:jc w:val="both"/>
        <w:rPr>
          <w:rFonts w:ascii="Arial Narrow" w:hAnsi="Arial Narrow" w:cs="Calibri"/>
          <w:i/>
          <w:sz w:val="22"/>
          <w:szCs w:val="22"/>
          <w:lang w:val="es-ES" w:eastAsia="en-US"/>
        </w:rPr>
      </w:pPr>
    </w:p>
    <w:p w14:paraId="67EB1D82" w14:textId="77777777" w:rsidR="00580D18" w:rsidRPr="002A25ED" w:rsidRDefault="00580D18" w:rsidP="00580D18">
      <w:pPr>
        <w:jc w:val="both"/>
        <w:rPr>
          <w:rFonts w:ascii="Arial Narrow" w:hAnsi="Arial Narrow" w:cs="Calibri"/>
          <w:i/>
          <w:sz w:val="22"/>
          <w:szCs w:val="22"/>
          <w:lang w:val="es-ES" w:eastAsia="en-US"/>
        </w:rPr>
      </w:pPr>
      <w:r w:rsidRPr="002A25ED">
        <w:rPr>
          <w:rFonts w:ascii="Arial Narrow" w:hAnsi="Arial Narrow" w:cs="Calibri"/>
          <w:i/>
          <w:sz w:val="22"/>
          <w:szCs w:val="22"/>
          <w:lang w:val="es-ES" w:eastAsia="en-US"/>
        </w:rPr>
        <w:t>De otra parte, se ha definido la regulación como:</w:t>
      </w:r>
    </w:p>
    <w:p w14:paraId="41D7E303" w14:textId="77777777" w:rsidR="00580D18" w:rsidRPr="002A25ED" w:rsidRDefault="00580D18" w:rsidP="00580D18">
      <w:pPr>
        <w:jc w:val="both"/>
        <w:rPr>
          <w:rFonts w:ascii="Arial Narrow" w:hAnsi="Arial Narrow" w:cs="Calibri"/>
          <w:i/>
          <w:sz w:val="22"/>
          <w:szCs w:val="22"/>
          <w:lang w:val="es-ES" w:eastAsia="en-US"/>
        </w:rPr>
      </w:pPr>
    </w:p>
    <w:p w14:paraId="122CBB51" w14:textId="77777777" w:rsidR="00580D18" w:rsidRPr="002A25ED" w:rsidRDefault="00580D18" w:rsidP="00580D18">
      <w:pPr>
        <w:jc w:val="both"/>
        <w:rPr>
          <w:rFonts w:ascii="Arial Narrow" w:hAnsi="Arial Narrow" w:cs="Calibri"/>
          <w:i/>
          <w:iCs/>
          <w:sz w:val="22"/>
          <w:szCs w:val="22"/>
          <w:lang w:val="es-ES" w:eastAsia="en-US"/>
        </w:rPr>
      </w:pPr>
      <w:r w:rsidRPr="002A25ED">
        <w:rPr>
          <w:rFonts w:ascii="Arial Narrow" w:hAnsi="Arial Narrow" w:cs="Calibri"/>
          <w:i/>
          <w:iCs/>
          <w:sz w:val="22"/>
          <w:szCs w:val="22"/>
          <w:lang w:val="es-ES" w:eastAsia="en-US"/>
        </w:rPr>
        <w:t>La intervención estatal por medio de una política pública (puede ser una norma, ley, control de precios), con el fin de garantizar los fines y recursos Estatales y el funcionamiento eficiente de los mercados, generar certeza jurídica, garantizar derechos de propiedad, evitar daños inminentes o bien atenuar o eliminar daños existentes a la salud o bienestar de la población, al medio ambiente, a los recursos naturales o a la economía, entre otros.</w:t>
      </w:r>
    </w:p>
    <w:p w14:paraId="591AC201" w14:textId="77777777" w:rsidR="00580D18" w:rsidRPr="002A25ED" w:rsidRDefault="00580D18" w:rsidP="00580D18">
      <w:pPr>
        <w:jc w:val="both"/>
        <w:rPr>
          <w:rFonts w:ascii="Arial Narrow" w:hAnsi="Arial Narrow" w:cs="Calibri"/>
          <w:i/>
          <w:sz w:val="22"/>
          <w:szCs w:val="22"/>
          <w:lang w:val="es-ES" w:eastAsia="en-US"/>
        </w:rPr>
      </w:pPr>
    </w:p>
    <w:p w14:paraId="72918750" w14:textId="281C2AAD" w:rsidR="00580D18" w:rsidRPr="002A25ED" w:rsidRDefault="00580D18" w:rsidP="00580D18">
      <w:pPr>
        <w:jc w:val="both"/>
        <w:rPr>
          <w:rFonts w:ascii="Arial Narrow" w:hAnsi="Arial Narrow" w:cs="Calibri"/>
          <w:i/>
          <w:sz w:val="22"/>
          <w:szCs w:val="22"/>
          <w:lang w:val="es-ES" w:eastAsia="en-US"/>
        </w:rPr>
      </w:pPr>
      <w:r w:rsidRPr="002A25ED">
        <w:rPr>
          <w:rFonts w:ascii="Arial Narrow" w:hAnsi="Arial Narrow" w:cs="Calibri"/>
          <w:i/>
          <w:sz w:val="22"/>
          <w:szCs w:val="22"/>
          <w:lang w:val="es-ES" w:eastAsia="en-US"/>
        </w:rPr>
        <w:t xml:space="preserve">En este contexto, se encuentra que el procedimiento a reglamentar no corresponde a un trámite, sino a una regulación expresa del Ministerio de Tecnologías de la Información y las Comunicaciones. Al no constituirse en </w:t>
      </w:r>
      <w:r w:rsidRPr="002A25ED">
        <w:rPr>
          <w:rFonts w:ascii="Arial Narrow" w:hAnsi="Arial Narrow" w:cs="Calibri"/>
          <w:i/>
          <w:sz w:val="22"/>
          <w:szCs w:val="22"/>
          <w:lang w:val="es-ES" w:eastAsia="en-US"/>
        </w:rPr>
        <w:lastRenderedPageBreak/>
        <w:t>un trámite, no se requiere de la emisión de concepto por parte de este departamento administrativo ni requiere ser registrado en el Sistema Único de Información de Trámites –SUIT-.</w:t>
      </w:r>
      <w:r w:rsidR="002A25ED">
        <w:rPr>
          <w:rFonts w:ascii="Arial Narrow" w:hAnsi="Arial Narrow" w:cs="Calibri"/>
          <w:i/>
          <w:sz w:val="22"/>
          <w:szCs w:val="22"/>
          <w:lang w:val="es-ES" w:eastAsia="en-US"/>
        </w:rPr>
        <w:t>”</w:t>
      </w:r>
    </w:p>
    <w:p w14:paraId="5400F7EE" w14:textId="77777777" w:rsidR="00580D18" w:rsidRPr="002A25ED" w:rsidRDefault="00580D18" w:rsidP="00580D18">
      <w:pPr>
        <w:jc w:val="both"/>
        <w:rPr>
          <w:rFonts w:ascii="Arial Narrow" w:hAnsi="Arial Narrow" w:cs="Calibri"/>
          <w:i/>
          <w:sz w:val="22"/>
          <w:szCs w:val="22"/>
          <w:lang w:val="es-ES" w:eastAsia="en-US"/>
        </w:rPr>
      </w:pPr>
    </w:p>
    <w:p w14:paraId="262669B9" w14:textId="44228B1B" w:rsidR="00C46816" w:rsidRPr="002A25ED" w:rsidRDefault="00800559" w:rsidP="00580D18">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Por lo anterior, con la expedición del proyecto de resolución no se evidencia impacto regulatorio alguno.</w:t>
      </w:r>
      <w:r w:rsidR="00C46816" w:rsidRPr="002A25ED">
        <w:rPr>
          <w:rFonts w:ascii="Arial Narrow" w:hAnsi="Arial Narrow" w:cs="Arial"/>
          <w:sz w:val="22"/>
          <w:szCs w:val="22"/>
        </w:rPr>
        <w:tab/>
      </w:r>
    </w:p>
    <w:p w14:paraId="2AB2B81F" w14:textId="5B056CC6" w:rsidR="00C46816" w:rsidRPr="002A25ED" w:rsidRDefault="00C46816" w:rsidP="00580D18">
      <w:pPr>
        <w:jc w:val="both"/>
        <w:rPr>
          <w:rFonts w:ascii="Arial Narrow" w:hAnsi="Arial Narrow" w:cs="Arial"/>
          <w:b/>
          <w:color w:val="000000"/>
          <w:sz w:val="22"/>
          <w:szCs w:val="22"/>
        </w:rPr>
      </w:pPr>
    </w:p>
    <w:p w14:paraId="7A2AC9DC" w14:textId="77777777" w:rsidR="005C7904" w:rsidRPr="002A25ED" w:rsidRDefault="005C7904" w:rsidP="00580D18">
      <w:pPr>
        <w:jc w:val="both"/>
        <w:rPr>
          <w:rFonts w:ascii="Arial Narrow" w:hAnsi="Arial Narrow" w:cs="Arial"/>
          <w:b/>
          <w:color w:val="000000"/>
          <w:sz w:val="22"/>
          <w:szCs w:val="22"/>
        </w:rPr>
      </w:pPr>
    </w:p>
    <w:p w14:paraId="254E55E7" w14:textId="77777777" w:rsidR="00946CAD" w:rsidRPr="002A25ED" w:rsidRDefault="00946CAD" w:rsidP="00580D18">
      <w:pPr>
        <w:jc w:val="both"/>
        <w:rPr>
          <w:rFonts w:ascii="Arial Narrow" w:hAnsi="Arial Narrow" w:cs="Arial"/>
          <w:b/>
          <w:color w:val="000000"/>
          <w:sz w:val="22"/>
          <w:szCs w:val="22"/>
        </w:rPr>
      </w:pPr>
    </w:p>
    <w:p w14:paraId="2A9DF7DD" w14:textId="77777777" w:rsidR="002C1271" w:rsidRDefault="002C1271" w:rsidP="00580D18">
      <w:pPr>
        <w:pStyle w:val="NormalWeb"/>
        <w:spacing w:before="0" w:beforeAutospacing="0" w:after="0" w:afterAutospacing="0"/>
        <w:jc w:val="both"/>
        <w:rPr>
          <w:rFonts w:ascii="Arial Narrow" w:hAnsi="Arial Narrow" w:cs="Arial"/>
          <w:b/>
          <w:sz w:val="22"/>
          <w:szCs w:val="22"/>
        </w:rPr>
      </w:pPr>
    </w:p>
    <w:p w14:paraId="33737147" w14:textId="77777777" w:rsidR="002C1271" w:rsidRDefault="002C1271" w:rsidP="00580D18">
      <w:pPr>
        <w:pStyle w:val="NormalWeb"/>
        <w:spacing w:before="0" w:beforeAutospacing="0" w:after="0" w:afterAutospacing="0"/>
        <w:jc w:val="both"/>
        <w:rPr>
          <w:rFonts w:ascii="Arial Narrow" w:hAnsi="Arial Narrow" w:cs="Arial"/>
          <w:b/>
          <w:sz w:val="22"/>
          <w:szCs w:val="22"/>
        </w:rPr>
      </w:pPr>
    </w:p>
    <w:p w14:paraId="49425430" w14:textId="28F7548D" w:rsidR="00946CAD" w:rsidRPr="002A25ED" w:rsidRDefault="005609E5" w:rsidP="00580D18">
      <w:pPr>
        <w:pStyle w:val="NormalWeb"/>
        <w:spacing w:before="0" w:beforeAutospacing="0" w:after="0" w:afterAutospacing="0"/>
        <w:jc w:val="both"/>
        <w:rPr>
          <w:rFonts w:ascii="Arial Narrow" w:hAnsi="Arial Narrow" w:cs="Arial"/>
          <w:b/>
          <w:sz w:val="22"/>
          <w:szCs w:val="22"/>
        </w:rPr>
      </w:pPr>
      <w:r w:rsidRPr="002A25ED">
        <w:rPr>
          <w:rFonts w:ascii="Arial Narrow" w:hAnsi="Arial Narrow" w:cs="Arial"/>
          <w:b/>
          <w:sz w:val="22"/>
          <w:szCs w:val="22"/>
        </w:rPr>
        <w:t>GLORIA LILIANA CALDERÓN CRUZ</w:t>
      </w:r>
    </w:p>
    <w:p w14:paraId="10A4840A" w14:textId="77777777" w:rsidR="00946CAD" w:rsidRPr="002A25ED" w:rsidRDefault="005609E5" w:rsidP="00580D18">
      <w:pPr>
        <w:pStyle w:val="NormalWeb"/>
        <w:spacing w:before="0" w:beforeAutospacing="0" w:after="0" w:afterAutospacing="0"/>
        <w:jc w:val="both"/>
        <w:rPr>
          <w:rFonts w:ascii="Arial Narrow" w:hAnsi="Arial Narrow" w:cs="Arial"/>
          <w:sz w:val="22"/>
          <w:szCs w:val="22"/>
        </w:rPr>
      </w:pPr>
      <w:r w:rsidRPr="002A25ED">
        <w:rPr>
          <w:rFonts w:ascii="Arial Narrow" w:hAnsi="Arial Narrow" w:cs="Arial"/>
          <w:sz w:val="22"/>
          <w:szCs w:val="22"/>
        </w:rPr>
        <w:t>Directora Vigilancia y Control</w:t>
      </w:r>
    </w:p>
    <w:p w14:paraId="126A3BDE" w14:textId="77777777" w:rsidR="00946CAD" w:rsidRPr="002A25ED" w:rsidRDefault="00946CAD" w:rsidP="00580D18">
      <w:pPr>
        <w:pStyle w:val="NormalWeb"/>
        <w:spacing w:before="0" w:beforeAutospacing="0" w:after="0" w:afterAutospacing="0"/>
        <w:jc w:val="both"/>
        <w:rPr>
          <w:rFonts w:ascii="Arial Narrow" w:hAnsi="Arial Narrow" w:cs="Arial"/>
          <w:sz w:val="22"/>
          <w:szCs w:val="22"/>
        </w:rPr>
      </w:pPr>
    </w:p>
    <w:p w14:paraId="10876B06" w14:textId="77777777" w:rsidR="00946CAD" w:rsidRPr="002A25ED" w:rsidRDefault="00946CAD" w:rsidP="00580D18">
      <w:pPr>
        <w:pStyle w:val="NormalWeb"/>
        <w:spacing w:before="0" w:beforeAutospacing="0" w:after="0" w:afterAutospacing="0"/>
        <w:jc w:val="both"/>
        <w:rPr>
          <w:rFonts w:ascii="Arial Narrow" w:hAnsi="Arial Narrow" w:cs="Arial"/>
          <w:sz w:val="22"/>
          <w:szCs w:val="22"/>
        </w:rPr>
      </w:pPr>
    </w:p>
    <w:p w14:paraId="49C4EA54" w14:textId="77777777" w:rsidR="002C1271" w:rsidRDefault="002C1271" w:rsidP="00580D18">
      <w:pPr>
        <w:pStyle w:val="NormalWeb"/>
        <w:spacing w:before="0" w:beforeAutospacing="0" w:after="0" w:afterAutospacing="0"/>
        <w:jc w:val="both"/>
        <w:rPr>
          <w:rFonts w:ascii="Arial Narrow" w:hAnsi="Arial Narrow" w:cs="Arial"/>
          <w:b/>
          <w:sz w:val="22"/>
          <w:szCs w:val="22"/>
        </w:rPr>
      </w:pPr>
    </w:p>
    <w:p w14:paraId="36218193" w14:textId="0696298E" w:rsidR="00946CAD" w:rsidRPr="002C1271" w:rsidRDefault="002C1271" w:rsidP="00580D18">
      <w:pPr>
        <w:pStyle w:val="NormalWeb"/>
        <w:spacing w:before="0" w:beforeAutospacing="0" w:after="0" w:afterAutospacing="0"/>
        <w:jc w:val="both"/>
        <w:rPr>
          <w:rFonts w:ascii="Arial Narrow" w:hAnsi="Arial Narrow" w:cs="Arial"/>
          <w:b/>
          <w:sz w:val="22"/>
          <w:szCs w:val="22"/>
        </w:rPr>
      </w:pPr>
      <w:r w:rsidRPr="002C1271">
        <w:rPr>
          <w:rFonts w:ascii="Arial Narrow" w:hAnsi="Arial Narrow" w:cs="Arial"/>
          <w:b/>
          <w:sz w:val="22"/>
          <w:szCs w:val="22"/>
        </w:rPr>
        <w:t>Viabilidad jurídica</w:t>
      </w:r>
      <w:r>
        <w:rPr>
          <w:rFonts w:ascii="Arial Narrow" w:hAnsi="Arial Narrow" w:cs="Arial"/>
          <w:b/>
          <w:sz w:val="22"/>
          <w:szCs w:val="22"/>
        </w:rPr>
        <w:t>:</w:t>
      </w:r>
    </w:p>
    <w:p w14:paraId="3E74A750" w14:textId="77777777" w:rsidR="00946CAD" w:rsidRPr="002A25ED" w:rsidRDefault="00946CAD" w:rsidP="00580D18">
      <w:pPr>
        <w:pStyle w:val="NormalWeb"/>
        <w:spacing w:before="0" w:beforeAutospacing="0" w:after="0" w:afterAutospacing="0"/>
        <w:jc w:val="both"/>
        <w:rPr>
          <w:rFonts w:ascii="Arial Narrow" w:hAnsi="Arial Narrow" w:cs="Arial"/>
          <w:sz w:val="22"/>
          <w:szCs w:val="22"/>
        </w:rPr>
      </w:pPr>
    </w:p>
    <w:p w14:paraId="63339FAE" w14:textId="7EA96E32" w:rsidR="002C1271" w:rsidRDefault="002C1271" w:rsidP="00580D18">
      <w:pPr>
        <w:pStyle w:val="NormalWeb"/>
        <w:spacing w:before="0" w:beforeAutospacing="0" w:after="0" w:afterAutospacing="0"/>
        <w:jc w:val="both"/>
        <w:rPr>
          <w:rFonts w:ascii="Arial Narrow" w:hAnsi="Arial Narrow" w:cs="Arial"/>
          <w:b/>
          <w:sz w:val="22"/>
          <w:szCs w:val="22"/>
        </w:rPr>
      </w:pPr>
    </w:p>
    <w:p w14:paraId="44F57D6F" w14:textId="22C38F67" w:rsidR="002C1271" w:rsidRDefault="002C1271" w:rsidP="00580D18">
      <w:pPr>
        <w:pStyle w:val="NormalWeb"/>
        <w:spacing w:before="0" w:beforeAutospacing="0" w:after="0" w:afterAutospacing="0"/>
        <w:jc w:val="both"/>
        <w:rPr>
          <w:rFonts w:ascii="Arial Narrow" w:hAnsi="Arial Narrow" w:cs="Arial"/>
          <w:b/>
          <w:sz w:val="22"/>
          <w:szCs w:val="22"/>
        </w:rPr>
      </w:pPr>
    </w:p>
    <w:p w14:paraId="43611E36" w14:textId="0592434B" w:rsidR="002C1271" w:rsidRDefault="002C1271" w:rsidP="00580D18">
      <w:pPr>
        <w:pStyle w:val="NormalWeb"/>
        <w:spacing w:before="0" w:beforeAutospacing="0" w:after="0" w:afterAutospacing="0"/>
        <w:jc w:val="both"/>
        <w:rPr>
          <w:rFonts w:ascii="Arial Narrow" w:hAnsi="Arial Narrow" w:cs="Arial"/>
          <w:b/>
          <w:sz w:val="22"/>
          <w:szCs w:val="22"/>
        </w:rPr>
      </w:pPr>
    </w:p>
    <w:p w14:paraId="572C3F1B" w14:textId="77777777" w:rsidR="002C1271" w:rsidRDefault="002C1271" w:rsidP="00580D18">
      <w:pPr>
        <w:pStyle w:val="NormalWeb"/>
        <w:spacing w:before="0" w:beforeAutospacing="0" w:after="0" w:afterAutospacing="0"/>
        <w:jc w:val="both"/>
        <w:rPr>
          <w:rFonts w:ascii="Arial Narrow" w:hAnsi="Arial Narrow" w:cs="Arial"/>
          <w:b/>
          <w:sz w:val="22"/>
          <w:szCs w:val="22"/>
        </w:rPr>
      </w:pPr>
    </w:p>
    <w:p w14:paraId="58DC2E7B" w14:textId="77777777" w:rsidR="002C1271" w:rsidRDefault="002C1271" w:rsidP="00580D18">
      <w:pPr>
        <w:pStyle w:val="NormalWeb"/>
        <w:spacing w:before="0" w:beforeAutospacing="0" w:after="0" w:afterAutospacing="0"/>
        <w:jc w:val="both"/>
        <w:rPr>
          <w:rFonts w:ascii="Arial Narrow" w:hAnsi="Arial Narrow" w:cs="Arial"/>
          <w:b/>
          <w:sz w:val="22"/>
          <w:szCs w:val="22"/>
        </w:rPr>
      </w:pPr>
    </w:p>
    <w:p w14:paraId="1C4389C6" w14:textId="34B68369" w:rsidR="00946CAD" w:rsidRPr="002A25ED" w:rsidRDefault="00AB7494" w:rsidP="00580D18">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EVELYN JULIO ESTRADA</w:t>
      </w:r>
    </w:p>
    <w:p w14:paraId="66091F02" w14:textId="77777777" w:rsidR="00946CAD" w:rsidRPr="002A25ED" w:rsidRDefault="00946CAD" w:rsidP="00580D18">
      <w:pPr>
        <w:pStyle w:val="NormalWeb"/>
        <w:spacing w:before="0" w:beforeAutospacing="0" w:after="0" w:afterAutospacing="0"/>
        <w:jc w:val="both"/>
        <w:rPr>
          <w:rFonts w:ascii="Arial Narrow" w:hAnsi="Arial Narrow" w:cs="Arial"/>
          <w:b/>
          <w:sz w:val="22"/>
          <w:szCs w:val="22"/>
        </w:rPr>
      </w:pPr>
      <w:r w:rsidRPr="002A25ED">
        <w:rPr>
          <w:rFonts w:ascii="Arial Narrow" w:hAnsi="Arial Narrow" w:cs="Arial"/>
          <w:sz w:val="22"/>
          <w:szCs w:val="22"/>
        </w:rPr>
        <w:t>Jefe Oficina Asesora Jurídica</w:t>
      </w:r>
    </w:p>
    <w:p w14:paraId="06F784C5" w14:textId="77777777" w:rsidR="00946CAD" w:rsidRPr="002A25ED" w:rsidRDefault="00946CAD" w:rsidP="00580D18">
      <w:pPr>
        <w:pStyle w:val="NormalWeb"/>
        <w:spacing w:before="0" w:beforeAutospacing="0" w:after="0" w:afterAutospacing="0"/>
        <w:ind w:left="708"/>
        <w:jc w:val="both"/>
        <w:rPr>
          <w:rFonts w:ascii="Arial Narrow" w:hAnsi="Arial Narrow" w:cs="Arial"/>
          <w:sz w:val="22"/>
          <w:szCs w:val="22"/>
        </w:rPr>
      </w:pPr>
    </w:p>
    <w:p w14:paraId="6D0DA308" w14:textId="77777777" w:rsidR="00946CAD" w:rsidRPr="002A25ED" w:rsidRDefault="00946CAD" w:rsidP="00580D18">
      <w:pPr>
        <w:pStyle w:val="NormalWeb"/>
        <w:spacing w:before="0" w:beforeAutospacing="0" w:after="0" w:afterAutospacing="0"/>
        <w:jc w:val="both"/>
        <w:rPr>
          <w:rFonts w:ascii="Arial Narrow" w:hAnsi="Arial Narrow" w:cs="Arial"/>
          <w:sz w:val="22"/>
          <w:szCs w:val="22"/>
        </w:rPr>
      </w:pPr>
    </w:p>
    <w:p w14:paraId="3F344D09" w14:textId="6EB6AF1C" w:rsidR="00946CAD" w:rsidRPr="00BB4BA6" w:rsidRDefault="005609E5" w:rsidP="00580D18">
      <w:pPr>
        <w:pStyle w:val="NormalWeb"/>
        <w:spacing w:before="0" w:beforeAutospacing="0" w:after="0" w:afterAutospacing="0"/>
        <w:jc w:val="both"/>
        <w:rPr>
          <w:rFonts w:ascii="Arial Narrow" w:hAnsi="Arial Narrow" w:cs="Arial"/>
          <w:sz w:val="16"/>
          <w:szCs w:val="22"/>
        </w:rPr>
      </w:pPr>
      <w:r w:rsidRPr="00BB4BA6">
        <w:rPr>
          <w:rFonts w:ascii="Arial Narrow" w:hAnsi="Arial Narrow" w:cs="Arial"/>
          <w:sz w:val="16"/>
          <w:szCs w:val="22"/>
        </w:rPr>
        <w:t xml:space="preserve">Elaboró: </w:t>
      </w:r>
      <w:r w:rsidR="002479C7" w:rsidRPr="00BB4BA6">
        <w:rPr>
          <w:rFonts w:ascii="Arial Narrow" w:hAnsi="Arial Narrow" w:cs="Arial"/>
          <w:sz w:val="16"/>
          <w:szCs w:val="22"/>
        </w:rPr>
        <w:t xml:space="preserve">William Camilo </w:t>
      </w:r>
      <w:proofErr w:type="spellStart"/>
      <w:r w:rsidR="002479C7" w:rsidRPr="00BB4BA6">
        <w:rPr>
          <w:rFonts w:ascii="Arial Narrow" w:hAnsi="Arial Narrow" w:cs="Arial"/>
          <w:sz w:val="16"/>
          <w:szCs w:val="22"/>
        </w:rPr>
        <w:t>Bolivar</w:t>
      </w:r>
      <w:proofErr w:type="spellEnd"/>
      <w:r w:rsidR="002479C7" w:rsidRPr="00BB4BA6">
        <w:rPr>
          <w:rFonts w:ascii="Arial Narrow" w:hAnsi="Arial Narrow" w:cs="Arial"/>
          <w:sz w:val="16"/>
          <w:szCs w:val="22"/>
        </w:rPr>
        <w:t xml:space="preserve"> Alfonso</w:t>
      </w:r>
    </w:p>
    <w:p w14:paraId="3C80EB27" w14:textId="5AC7CCDD" w:rsidR="00946CAD" w:rsidRPr="00BB4BA6" w:rsidRDefault="00946CAD" w:rsidP="00580D18">
      <w:pPr>
        <w:jc w:val="both"/>
        <w:rPr>
          <w:rFonts w:ascii="Arial Narrow" w:hAnsi="Arial Narrow" w:cs="Arial"/>
          <w:b/>
          <w:color w:val="000000"/>
          <w:sz w:val="16"/>
          <w:szCs w:val="22"/>
        </w:rPr>
      </w:pPr>
      <w:r w:rsidRPr="00BB4BA6">
        <w:rPr>
          <w:rFonts w:ascii="Arial Narrow" w:hAnsi="Arial Narrow" w:cs="Arial"/>
          <w:sz w:val="16"/>
          <w:szCs w:val="22"/>
        </w:rPr>
        <w:t>Revisó:</w:t>
      </w:r>
      <w:r w:rsidR="009B2246" w:rsidRPr="00BB4BA6">
        <w:rPr>
          <w:rFonts w:ascii="Arial Narrow" w:hAnsi="Arial Narrow" w:cs="Arial"/>
          <w:sz w:val="16"/>
          <w:szCs w:val="22"/>
        </w:rPr>
        <w:t xml:space="preserve"> </w:t>
      </w:r>
      <w:proofErr w:type="spellStart"/>
      <w:r w:rsidR="002479C7" w:rsidRPr="00BB4BA6">
        <w:rPr>
          <w:rFonts w:ascii="Arial Narrow" w:hAnsi="Arial Narrow" w:cs="Arial"/>
          <w:sz w:val="16"/>
          <w:szCs w:val="22"/>
        </w:rPr>
        <w:t>Maria</w:t>
      </w:r>
      <w:proofErr w:type="spellEnd"/>
      <w:r w:rsidR="002479C7" w:rsidRPr="00BB4BA6">
        <w:rPr>
          <w:rFonts w:ascii="Arial Narrow" w:hAnsi="Arial Narrow" w:cs="Arial"/>
          <w:sz w:val="16"/>
          <w:szCs w:val="22"/>
        </w:rPr>
        <w:t xml:space="preserve"> Fernanda Suarez </w:t>
      </w:r>
      <w:proofErr w:type="spellStart"/>
      <w:proofErr w:type="gramStart"/>
      <w:r w:rsidR="002479C7" w:rsidRPr="00BB4BA6">
        <w:rPr>
          <w:rFonts w:ascii="Arial Narrow" w:hAnsi="Arial Narrow" w:cs="Arial"/>
          <w:sz w:val="16"/>
          <w:szCs w:val="22"/>
        </w:rPr>
        <w:t>Celly</w:t>
      </w:r>
      <w:proofErr w:type="spellEnd"/>
      <w:r w:rsidR="002479C7" w:rsidRPr="00BB4BA6">
        <w:rPr>
          <w:rFonts w:ascii="Arial Narrow" w:hAnsi="Arial Narrow" w:cs="Arial"/>
          <w:sz w:val="16"/>
          <w:szCs w:val="22"/>
        </w:rPr>
        <w:t xml:space="preserve">  –</w:t>
      </w:r>
      <w:proofErr w:type="gramEnd"/>
      <w:r w:rsidR="002479C7" w:rsidRPr="00BB4BA6">
        <w:rPr>
          <w:rFonts w:ascii="Arial Narrow" w:hAnsi="Arial Narrow" w:cs="Arial"/>
          <w:sz w:val="16"/>
          <w:szCs w:val="22"/>
        </w:rPr>
        <w:t xml:space="preserve"> Luis Leonardo Mongu</w:t>
      </w:r>
      <w:r w:rsidR="00A53209">
        <w:rPr>
          <w:rFonts w:ascii="Arial Narrow" w:hAnsi="Arial Narrow" w:cs="Arial"/>
          <w:sz w:val="16"/>
          <w:szCs w:val="22"/>
        </w:rPr>
        <w:t>í</w:t>
      </w:r>
      <w:r w:rsidR="002479C7" w:rsidRPr="00BB4BA6">
        <w:rPr>
          <w:rFonts w:ascii="Arial Narrow" w:hAnsi="Arial Narrow" w:cs="Arial"/>
          <w:sz w:val="16"/>
          <w:szCs w:val="22"/>
        </w:rPr>
        <w:t xml:space="preserve"> Rojas</w:t>
      </w:r>
      <w:bookmarkStart w:id="0" w:name="_GoBack"/>
      <w:bookmarkEnd w:id="0"/>
    </w:p>
    <w:sectPr w:rsidR="00946CAD" w:rsidRPr="00BB4BA6">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91CC5" w14:textId="77777777" w:rsidR="00E25C92" w:rsidRDefault="00E25C92" w:rsidP="001C31D5">
      <w:r>
        <w:separator/>
      </w:r>
    </w:p>
  </w:endnote>
  <w:endnote w:type="continuationSeparator" w:id="0">
    <w:p w14:paraId="335380D6" w14:textId="77777777" w:rsidR="00E25C92" w:rsidRDefault="00E25C92"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4C7A5A69" w14:textId="77777777" w:rsidR="001D50AE" w:rsidRDefault="001D50AE" w:rsidP="00CB061F">
            <w:pPr>
              <w:pStyle w:val="Piedepgina"/>
              <w:rPr>
                <w:rFonts w:ascii="Arial Narrow" w:hAnsi="Arial Narrow"/>
                <w:sz w:val="16"/>
                <w:szCs w:val="16"/>
              </w:rPr>
            </w:pPr>
          </w:p>
          <w:p w14:paraId="0CEB5254" w14:textId="142A022A" w:rsidR="001D50AE" w:rsidRDefault="001D50AE"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5F406E">
              <w:rPr>
                <w:rFonts w:ascii="Arial Narrow" w:hAnsi="Arial Narrow"/>
                <w:bCs/>
                <w:noProof/>
                <w:sz w:val="16"/>
                <w:szCs w:val="16"/>
              </w:rPr>
              <w:t>5</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5F406E">
              <w:rPr>
                <w:rFonts w:ascii="Arial Narrow" w:hAnsi="Arial Narrow"/>
                <w:bCs/>
                <w:noProof/>
                <w:sz w:val="16"/>
                <w:szCs w:val="16"/>
              </w:rPr>
              <w:t>5</w:t>
            </w:r>
            <w:r w:rsidRPr="00374DDE">
              <w:rPr>
                <w:rFonts w:ascii="Arial Narrow" w:hAnsi="Arial Narrow"/>
                <w:bCs/>
                <w:sz w:val="16"/>
                <w:szCs w:val="16"/>
              </w:rPr>
              <w:fldChar w:fldCharType="end"/>
            </w:r>
            <w:r>
              <w:rPr>
                <w:rFonts w:ascii="Arial Narrow" w:hAnsi="Arial Narrow"/>
                <w:bCs/>
                <w:sz w:val="16"/>
                <w:szCs w:val="16"/>
              </w:rPr>
              <w:tab/>
              <w:t>GJU-TIC-FM-010</w:t>
            </w:r>
          </w:p>
          <w:p w14:paraId="3AC20E5F" w14:textId="77777777" w:rsidR="001D50AE" w:rsidRPr="00374DDE" w:rsidRDefault="001D50AE"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41AE32A5" w14:textId="77777777" w:rsidR="001D50AE" w:rsidRDefault="001D50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B83EF" w14:textId="77777777" w:rsidR="00E25C92" w:rsidRDefault="00E25C92" w:rsidP="001C31D5">
      <w:r>
        <w:separator/>
      </w:r>
    </w:p>
  </w:footnote>
  <w:footnote w:type="continuationSeparator" w:id="0">
    <w:p w14:paraId="52E30B9B" w14:textId="77777777" w:rsidR="00E25C92" w:rsidRDefault="00E25C92" w:rsidP="001C31D5">
      <w:r>
        <w:continuationSeparator/>
      </w:r>
    </w:p>
  </w:footnote>
  <w:footnote w:id="1">
    <w:p w14:paraId="052DCA79" w14:textId="77777777" w:rsidR="00AC4DDE" w:rsidRDefault="000E5A48">
      <w:pPr>
        <w:pStyle w:val="Textonotapie"/>
        <w:rPr>
          <w:rFonts w:ascii="Arial Narrow" w:hAnsi="Arial Narrow"/>
        </w:rPr>
      </w:pPr>
      <w:r w:rsidRPr="00BB4BA6">
        <w:rPr>
          <w:rStyle w:val="Refdenotaalpie"/>
          <w:rFonts w:ascii="Arial Narrow" w:hAnsi="Arial Narrow"/>
        </w:rPr>
        <w:footnoteRef/>
      </w:r>
      <w:r w:rsidRPr="00BB4BA6">
        <w:rPr>
          <w:rFonts w:ascii="Arial Narrow" w:hAnsi="Arial Narrow"/>
        </w:rPr>
        <w:t xml:space="preserve"> </w:t>
      </w:r>
      <w:r w:rsidRPr="00BB4BA6">
        <w:rPr>
          <w:rFonts w:ascii="Arial Narrow" w:hAnsi="Arial Narrow"/>
          <w:lang w:val="es-ES"/>
        </w:rPr>
        <w:t>Boletín Postal 4T-2018 -</w:t>
      </w:r>
      <w:r>
        <w:rPr>
          <w:rFonts w:ascii="Arial Narrow" w:hAnsi="Arial Narrow"/>
          <w:lang w:val="es-ES"/>
        </w:rPr>
        <w:t xml:space="preserve"> </w:t>
      </w:r>
      <w:r w:rsidRPr="00BB4BA6">
        <w:rPr>
          <w:rFonts w:ascii="Arial Narrow" w:hAnsi="Arial Narrow"/>
          <w:lang w:val="es-ES"/>
        </w:rPr>
        <w:t xml:space="preserve"> </w:t>
      </w:r>
      <w:hyperlink r:id="rId1" w:history="1">
        <w:r w:rsidRPr="00486B25">
          <w:rPr>
            <w:rStyle w:val="Hipervnculo"/>
            <w:rFonts w:ascii="Arial Narrow" w:hAnsi="Arial Narrow"/>
          </w:rPr>
          <w:t>https://colombiatic.mintic.gov.co/679/w3-article-98253.html</w:t>
        </w:r>
      </w:hyperlink>
    </w:p>
    <w:p w14:paraId="1EED1B8D" w14:textId="48BD30B0" w:rsidR="000E5A48" w:rsidRDefault="004D5304">
      <w:pPr>
        <w:pStyle w:val="Textonotapie"/>
        <w:rPr>
          <w:rFonts w:ascii="Arial Narrow" w:hAnsi="Arial Narrow"/>
          <w:lang w:val="es-ES"/>
        </w:rPr>
      </w:pPr>
      <w:r>
        <w:rPr>
          <w:rFonts w:ascii="Arial Narrow" w:hAnsi="Arial Narrow"/>
          <w:lang w:val="es-ES"/>
        </w:rPr>
        <w:t>Boletín</w:t>
      </w:r>
      <w:r w:rsidR="000E5A48">
        <w:rPr>
          <w:rFonts w:ascii="Arial Narrow" w:hAnsi="Arial Narrow"/>
          <w:lang w:val="es-ES"/>
        </w:rPr>
        <w:t xml:space="preserve"> Postal</w:t>
      </w:r>
      <w:r>
        <w:rPr>
          <w:rFonts w:ascii="Arial Narrow" w:hAnsi="Arial Narrow"/>
          <w:lang w:val="es-ES"/>
        </w:rPr>
        <w:t xml:space="preserve"> 3T- 2018 - </w:t>
      </w:r>
      <w:hyperlink r:id="rId2" w:history="1">
        <w:r w:rsidRPr="00486B25">
          <w:rPr>
            <w:rStyle w:val="Hipervnculo"/>
            <w:rFonts w:ascii="Arial Narrow" w:hAnsi="Arial Narrow"/>
            <w:lang w:val="es-ES"/>
          </w:rPr>
          <w:t>https://colombiatic.mintic.gov.co/679/w3-article-82093.html</w:t>
        </w:r>
      </w:hyperlink>
    </w:p>
    <w:p w14:paraId="61662783" w14:textId="19772931" w:rsidR="004D5304" w:rsidRDefault="004D5304">
      <w:pPr>
        <w:pStyle w:val="Textonotapie"/>
        <w:rPr>
          <w:rFonts w:ascii="Arial Narrow" w:hAnsi="Arial Narrow"/>
          <w:lang w:val="es-ES"/>
        </w:rPr>
      </w:pPr>
      <w:r>
        <w:rPr>
          <w:rFonts w:ascii="Arial Narrow" w:hAnsi="Arial Narrow"/>
          <w:lang w:val="es-ES"/>
        </w:rPr>
        <w:t xml:space="preserve">Boletín Postal 2T-2018 - </w:t>
      </w:r>
      <w:hyperlink r:id="rId3" w:history="1">
        <w:r w:rsidRPr="00486B25">
          <w:rPr>
            <w:rStyle w:val="Hipervnculo"/>
            <w:rFonts w:ascii="Arial Narrow" w:hAnsi="Arial Narrow"/>
            <w:lang w:val="es-ES"/>
          </w:rPr>
          <w:t>https://colombiatic.mintic.gov.co/679/w3-article-79685.html</w:t>
        </w:r>
      </w:hyperlink>
    </w:p>
    <w:p w14:paraId="0B7405DC" w14:textId="1C0D84FA" w:rsidR="004D5304" w:rsidRDefault="004D5304">
      <w:pPr>
        <w:pStyle w:val="Textonotapie"/>
        <w:rPr>
          <w:rFonts w:ascii="Arial Narrow" w:hAnsi="Arial Narrow"/>
          <w:lang w:val="es-ES"/>
        </w:rPr>
      </w:pPr>
      <w:r>
        <w:rPr>
          <w:rFonts w:ascii="Arial Narrow" w:hAnsi="Arial Narrow"/>
          <w:lang w:val="es-ES"/>
        </w:rPr>
        <w:t xml:space="preserve">Boletín Postal 1T-2018 - </w:t>
      </w:r>
      <w:r w:rsidRPr="004D5304">
        <w:rPr>
          <w:rFonts w:ascii="Arial Narrow" w:hAnsi="Arial Narrow"/>
          <w:lang w:val="es-ES"/>
        </w:rPr>
        <w:t>https://colombiatic.mintic.gov.co/679/w3-article-79685.html</w:t>
      </w:r>
    </w:p>
    <w:p w14:paraId="77329895" w14:textId="77777777" w:rsidR="004D5304" w:rsidRPr="00BB4BA6" w:rsidRDefault="004D5304">
      <w:pPr>
        <w:pStyle w:val="Textonotapie"/>
        <w:rPr>
          <w:rFonts w:ascii="Arial Narrow" w:hAnsi="Arial Narrow"/>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1D50AE" w:rsidRPr="00384075" w14:paraId="44D359B9" w14:textId="77777777" w:rsidTr="001F260D">
      <w:trPr>
        <w:trHeight w:val="565"/>
        <w:jc w:val="center"/>
      </w:trPr>
      <w:tc>
        <w:tcPr>
          <w:tcW w:w="9889" w:type="dxa"/>
          <w:vAlign w:val="center"/>
        </w:tcPr>
        <w:p w14:paraId="6AEC6CF0" w14:textId="77777777" w:rsidR="001D50AE" w:rsidRPr="00384075" w:rsidRDefault="001D50AE"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1D50AE" w14:paraId="646D57F2" w14:textId="77777777" w:rsidTr="00253606">
            <w:trPr>
              <w:trHeight w:val="1275"/>
            </w:trPr>
            <w:tc>
              <w:tcPr>
                <w:tcW w:w="2183" w:type="dxa"/>
                <w:vAlign w:val="center"/>
              </w:tcPr>
              <w:p w14:paraId="0B1C18A5" w14:textId="77777777" w:rsidR="001D50AE" w:rsidRDefault="001D50AE" w:rsidP="00282E9D">
                <w:pPr>
                  <w:pStyle w:val="Encabezado"/>
                  <w:jc w:val="center"/>
                </w:pPr>
                <w:r>
                  <w:rPr>
                    <w:noProof/>
                    <w:lang w:val="es-CO" w:eastAsia="es-CO"/>
                  </w:rPr>
                  <w:drawing>
                    <wp:anchor distT="0" distB="0" distL="114300" distR="114300" simplePos="0" relativeHeight="251658240" behindDoc="0" locked="0" layoutInCell="1" allowOverlap="1" wp14:anchorId="0C72BA65" wp14:editId="2865652C">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4FEA2352" w14:textId="77777777" w:rsidR="001D50AE" w:rsidRPr="00B924CA" w:rsidRDefault="001D50AE" w:rsidP="00282E9D">
                <w:pPr>
                  <w:jc w:val="center"/>
                  <w:rPr>
                    <w:rFonts w:ascii="Arial Narrow" w:hAnsi="Arial Narrow"/>
                  </w:rPr>
                </w:pPr>
                <w:r>
                  <w:rPr>
                    <w:rFonts w:ascii="Arial Narrow" w:hAnsi="Arial Narrow"/>
                  </w:rPr>
                  <w:t>SOPORTE TÉCNICO</w:t>
                </w:r>
              </w:p>
            </w:tc>
            <w:tc>
              <w:tcPr>
                <w:tcW w:w="1586" w:type="dxa"/>
                <w:vAlign w:val="center"/>
              </w:tcPr>
              <w:p w14:paraId="6459CF2A" w14:textId="77777777" w:rsidR="001D50AE" w:rsidRDefault="001D50AE" w:rsidP="00282E9D">
                <w:pPr>
                  <w:pStyle w:val="Encabezado"/>
                  <w:jc w:val="center"/>
                </w:pPr>
                <w:r w:rsidRPr="004161E7">
                  <w:rPr>
                    <w:noProof/>
                    <w:lang w:val="es-CO" w:eastAsia="es-CO"/>
                  </w:rPr>
                  <w:drawing>
                    <wp:inline distT="0" distB="0" distL="0" distR="0" wp14:anchorId="54E71077" wp14:editId="3F6F8A02">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D3C903" w14:textId="77777777" w:rsidR="001D50AE" w:rsidRPr="00384075" w:rsidRDefault="001D50AE" w:rsidP="009320D2">
          <w:pPr>
            <w:pStyle w:val="Estilo2"/>
            <w:numPr>
              <w:ilvl w:val="0"/>
              <w:numId w:val="0"/>
            </w:numPr>
            <w:ind w:left="360"/>
            <w:jc w:val="right"/>
            <w:rPr>
              <w:rFonts w:ascii="Arial" w:hAnsi="Arial" w:cs="Arial"/>
            </w:rPr>
          </w:pPr>
        </w:p>
      </w:tc>
    </w:tr>
  </w:tbl>
  <w:p w14:paraId="7B25DBAE" w14:textId="77777777" w:rsidR="001D50AE" w:rsidRPr="00874DE8" w:rsidRDefault="001D50AE"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9D03B7"/>
    <w:multiLevelType w:val="hybridMultilevel"/>
    <w:tmpl w:val="24E60D5C"/>
    <w:lvl w:ilvl="0" w:tplc="4D68E63C">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4"/>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6"/>
  </w:num>
  <w:num w:numId="20">
    <w:abstractNumId w:val="11"/>
  </w:num>
  <w:num w:numId="21">
    <w:abstractNumId w:val="25"/>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57A01"/>
    <w:rsid w:val="000608B6"/>
    <w:rsid w:val="0006775E"/>
    <w:rsid w:val="00077BE8"/>
    <w:rsid w:val="00080C96"/>
    <w:rsid w:val="00080EB4"/>
    <w:rsid w:val="0008272E"/>
    <w:rsid w:val="00083B50"/>
    <w:rsid w:val="000875DA"/>
    <w:rsid w:val="00092248"/>
    <w:rsid w:val="000A39C2"/>
    <w:rsid w:val="000B6016"/>
    <w:rsid w:val="000B7E58"/>
    <w:rsid w:val="000C0C67"/>
    <w:rsid w:val="000C0EF5"/>
    <w:rsid w:val="000C1429"/>
    <w:rsid w:val="000C5D78"/>
    <w:rsid w:val="000D0767"/>
    <w:rsid w:val="000D0A08"/>
    <w:rsid w:val="000E1562"/>
    <w:rsid w:val="000E44CF"/>
    <w:rsid w:val="000E5A48"/>
    <w:rsid w:val="001004BB"/>
    <w:rsid w:val="001015D4"/>
    <w:rsid w:val="001117EE"/>
    <w:rsid w:val="00112DEF"/>
    <w:rsid w:val="00115788"/>
    <w:rsid w:val="00116683"/>
    <w:rsid w:val="00116742"/>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87114"/>
    <w:rsid w:val="001901F2"/>
    <w:rsid w:val="00194B79"/>
    <w:rsid w:val="001A20FC"/>
    <w:rsid w:val="001B18A5"/>
    <w:rsid w:val="001C31D5"/>
    <w:rsid w:val="001D14B5"/>
    <w:rsid w:val="001D50AE"/>
    <w:rsid w:val="001D63D4"/>
    <w:rsid w:val="001D6A5B"/>
    <w:rsid w:val="001D7E05"/>
    <w:rsid w:val="001E42C9"/>
    <w:rsid w:val="001E65DF"/>
    <w:rsid w:val="001F1161"/>
    <w:rsid w:val="001F260D"/>
    <w:rsid w:val="001F62F8"/>
    <w:rsid w:val="001F6AE2"/>
    <w:rsid w:val="00204A22"/>
    <w:rsid w:val="002050FD"/>
    <w:rsid w:val="00205B64"/>
    <w:rsid w:val="00207F99"/>
    <w:rsid w:val="0021268B"/>
    <w:rsid w:val="002137A2"/>
    <w:rsid w:val="00214BE5"/>
    <w:rsid w:val="00214C7E"/>
    <w:rsid w:val="0021700F"/>
    <w:rsid w:val="002213F4"/>
    <w:rsid w:val="00233523"/>
    <w:rsid w:val="00241307"/>
    <w:rsid w:val="002414CE"/>
    <w:rsid w:val="00245AEA"/>
    <w:rsid w:val="002479C7"/>
    <w:rsid w:val="00252479"/>
    <w:rsid w:val="00253606"/>
    <w:rsid w:val="00254FA4"/>
    <w:rsid w:val="0026691C"/>
    <w:rsid w:val="00266AB4"/>
    <w:rsid w:val="00272BD8"/>
    <w:rsid w:val="00272C4E"/>
    <w:rsid w:val="00277582"/>
    <w:rsid w:val="00282E9D"/>
    <w:rsid w:val="00286F9D"/>
    <w:rsid w:val="00292AC1"/>
    <w:rsid w:val="002A25ED"/>
    <w:rsid w:val="002A6A0A"/>
    <w:rsid w:val="002B1B17"/>
    <w:rsid w:val="002B7BA9"/>
    <w:rsid w:val="002C1271"/>
    <w:rsid w:val="002C574A"/>
    <w:rsid w:val="002D0A21"/>
    <w:rsid w:val="002D11F5"/>
    <w:rsid w:val="002D434B"/>
    <w:rsid w:val="002D4BD8"/>
    <w:rsid w:val="002D4F57"/>
    <w:rsid w:val="002D6C43"/>
    <w:rsid w:val="002E02E0"/>
    <w:rsid w:val="002E2C6B"/>
    <w:rsid w:val="002F0317"/>
    <w:rsid w:val="002F16F3"/>
    <w:rsid w:val="002F356D"/>
    <w:rsid w:val="002F3F00"/>
    <w:rsid w:val="002F445E"/>
    <w:rsid w:val="002F4CA2"/>
    <w:rsid w:val="003002ED"/>
    <w:rsid w:val="0030116E"/>
    <w:rsid w:val="003011F0"/>
    <w:rsid w:val="0031247B"/>
    <w:rsid w:val="00312ED5"/>
    <w:rsid w:val="003130CD"/>
    <w:rsid w:val="0033101C"/>
    <w:rsid w:val="00332B5B"/>
    <w:rsid w:val="0033635F"/>
    <w:rsid w:val="0033674E"/>
    <w:rsid w:val="00336A51"/>
    <w:rsid w:val="0034181D"/>
    <w:rsid w:val="003428A6"/>
    <w:rsid w:val="00350A0A"/>
    <w:rsid w:val="00350EDB"/>
    <w:rsid w:val="00351B59"/>
    <w:rsid w:val="00354B2A"/>
    <w:rsid w:val="00355222"/>
    <w:rsid w:val="00355D96"/>
    <w:rsid w:val="00357E04"/>
    <w:rsid w:val="00362806"/>
    <w:rsid w:val="003673D7"/>
    <w:rsid w:val="003706E2"/>
    <w:rsid w:val="0037212B"/>
    <w:rsid w:val="00377C20"/>
    <w:rsid w:val="00383A23"/>
    <w:rsid w:val="00384419"/>
    <w:rsid w:val="00384E98"/>
    <w:rsid w:val="00391CA9"/>
    <w:rsid w:val="00392929"/>
    <w:rsid w:val="00394F85"/>
    <w:rsid w:val="003A119D"/>
    <w:rsid w:val="003A783B"/>
    <w:rsid w:val="003B1858"/>
    <w:rsid w:val="003B1C85"/>
    <w:rsid w:val="003B789C"/>
    <w:rsid w:val="003C1521"/>
    <w:rsid w:val="003C1C7E"/>
    <w:rsid w:val="003C2C17"/>
    <w:rsid w:val="003D1A66"/>
    <w:rsid w:val="003D45A4"/>
    <w:rsid w:val="003D50ED"/>
    <w:rsid w:val="003D5BE7"/>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118F"/>
    <w:rsid w:val="00452299"/>
    <w:rsid w:val="0045740E"/>
    <w:rsid w:val="00461A98"/>
    <w:rsid w:val="00466896"/>
    <w:rsid w:val="0047246C"/>
    <w:rsid w:val="0047247E"/>
    <w:rsid w:val="004821B1"/>
    <w:rsid w:val="00484BE0"/>
    <w:rsid w:val="0048716A"/>
    <w:rsid w:val="0048734C"/>
    <w:rsid w:val="00491171"/>
    <w:rsid w:val="004958F3"/>
    <w:rsid w:val="004B0FF4"/>
    <w:rsid w:val="004B7188"/>
    <w:rsid w:val="004C43B3"/>
    <w:rsid w:val="004C6AD7"/>
    <w:rsid w:val="004C6F8E"/>
    <w:rsid w:val="004D058F"/>
    <w:rsid w:val="004D5304"/>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09F"/>
    <w:rsid w:val="00554CD6"/>
    <w:rsid w:val="00557059"/>
    <w:rsid w:val="005609E5"/>
    <w:rsid w:val="00566B9B"/>
    <w:rsid w:val="00576987"/>
    <w:rsid w:val="005777EB"/>
    <w:rsid w:val="00580D18"/>
    <w:rsid w:val="005842B6"/>
    <w:rsid w:val="00584CD6"/>
    <w:rsid w:val="00586A38"/>
    <w:rsid w:val="00586AEE"/>
    <w:rsid w:val="005907E1"/>
    <w:rsid w:val="005A0564"/>
    <w:rsid w:val="005A58A8"/>
    <w:rsid w:val="005A5AA2"/>
    <w:rsid w:val="005A7198"/>
    <w:rsid w:val="005B40B4"/>
    <w:rsid w:val="005B4E24"/>
    <w:rsid w:val="005B58E8"/>
    <w:rsid w:val="005C3D27"/>
    <w:rsid w:val="005C7904"/>
    <w:rsid w:val="005D236D"/>
    <w:rsid w:val="005D3812"/>
    <w:rsid w:val="005D57EA"/>
    <w:rsid w:val="005D5E92"/>
    <w:rsid w:val="005D73E9"/>
    <w:rsid w:val="005D7583"/>
    <w:rsid w:val="005E243A"/>
    <w:rsid w:val="005E268A"/>
    <w:rsid w:val="005E7E92"/>
    <w:rsid w:val="005F406E"/>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55CD1"/>
    <w:rsid w:val="006624C8"/>
    <w:rsid w:val="00663146"/>
    <w:rsid w:val="00664D82"/>
    <w:rsid w:val="00670708"/>
    <w:rsid w:val="0067306E"/>
    <w:rsid w:val="0067450D"/>
    <w:rsid w:val="00675784"/>
    <w:rsid w:val="00683228"/>
    <w:rsid w:val="006837FA"/>
    <w:rsid w:val="00690391"/>
    <w:rsid w:val="006937D0"/>
    <w:rsid w:val="0069489B"/>
    <w:rsid w:val="00697AA7"/>
    <w:rsid w:val="006A2956"/>
    <w:rsid w:val="006A5ACB"/>
    <w:rsid w:val="006A7EFA"/>
    <w:rsid w:val="006B2DE7"/>
    <w:rsid w:val="006B3A3F"/>
    <w:rsid w:val="006B4EE7"/>
    <w:rsid w:val="006B6975"/>
    <w:rsid w:val="006B74B3"/>
    <w:rsid w:val="006C0EF2"/>
    <w:rsid w:val="006D0894"/>
    <w:rsid w:val="006D134A"/>
    <w:rsid w:val="006D159D"/>
    <w:rsid w:val="006D1D8D"/>
    <w:rsid w:val="006D6EB9"/>
    <w:rsid w:val="00705A02"/>
    <w:rsid w:val="00721F21"/>
    <w:rsid w:val="00723936"/>
    <w:rsid w:val="00726CF3"/>
    <w:rsid w:val="007318F3"/>
    <w:rsid w:val="0074092B"/>
    <w:rsid w:val="00741CAA"/>
    <w:rsid w:val="00744882"/>
    <w:rsid w:val="0074671A"/>
    <w:rsid w:val="0074690B"/>
    <w:rsid w:val="00747206"/>
    <w:rsid w:val="0075724E"/>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F535C"/>
    <w:rsid w:val="00800559"/>
    <w:rsid w:val="008014A7"/>
    <w:rsid w:val="008053BB"/>
    <w:rsid w:val="008064B1"/>
    <w:rsid w:val="0081195C"/>
    <w:rsid w:val="00813742"/>
    <w:rsid w:val="00816419"/>
    <w:rsid w:val="00821CFA"/>
    <w:rsid w:val="008221E4"/>
    <w:rsid w:val="00823EAC"/>
    <w:rsid w:val="00833FCC"/>
    <w:rsid w:val="00841BBA"/>
    <w:rsid w:val="00846F21"/>
    <w:rsid w:val="0085318E"/>
    <w:rsid w:val="00857B6D"/>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E6E79"/>
    <w:rsid w:val="008F44B3"/>
    <w:rsid w:val="008F47EC"/>
    <w:rsid w:val="009072D1"/>
    <w:rsid w:val="00907FE8"/>
    <w:rsid w:val="00910086"/>
    <w:rsid w:val="00912F39"/>
    <w:rsid w:val="00916E2B"/>
    <w:rsid w:val="00925707"/>
    <w:rsid w:val="0092721C"/>
    <w:rsid w:val="00927920"/>
    <w:rsid w:val="009320D2"/>
    <w:rsid w:val="00935D5B"/>
    <w:rsid w:val="00940CB0"/>
    <w:rsid w:val="00942F6C"/>
    <w:rsid w:val="00946CAD"/>
    <w:rsid w:val="009514E4"/>
    <w:rsid w:val="00952B3B"/>
    <w:rsid w:val="0095753D"/>
    <w:rsid w:val="00963170"/>
    <w:rsid w:val="0096517E"/>
    <w:rsid w:val="00975F46"/>
    <w:rsid w:val="00980FF9"/>
    <w:rsid w:val="009850CE"/>
    <w:rsid w:val="009853C4"/>
    <w:rsid w:val="009868AB"/>
    <w:rsid w:val="009965B8"/>
    <w:rsid w:val="009A27F7"/>
    <w:rsid w:val="009A4300"/>
    <w:rsid w:val="009A501B"/>
    <w:rsid w:val="009A7A29"/>
    <w:rsid w:val="009B1537"/>
    <w:rsid w:val="009B2246"/>
    <w:rsid w:val="009B2738"/>
    <w:rsid w:val="009B3501"/>
    <w:rsid w:val="009B3539"/>
    <w:rsid w:val="009B4162"/>
    <w:rsid w:val="009C0D0B"/>
    <w:rsid w:val="009C121F"/>
    <w:rsid w:val="009C6135"/>
    <w:rsid w:val="009D1616"/>
    <w:rsid w:val="009D7CC2"/>
    <w:rsid w:val="009E4F5E"/>
    <w:rsid w:val="009F1799"/>
    <w:rsid w:val="009F3BCA"/>
    <w:rsid w:val="009F47D9"/>
    <w:rsid w:val="009F51E5"/>
    <w:rsid w:val="00A0412A"/>
    <w:rsid w:val="00A101E4"/>
    <w:rsid w:val="00A16CAA"/>
    <w:rsid w:val="00A231F9"/>
    <w:rsid w:val="00A26D0C"/>
    <w:rsid w:val="00A31406"/>
    <w:rsid w:val="00A32DCD"/>
    <w:rsid w:val="00A3369E"/>
    <w:rsid w:val="00A37F21"/>
    <w:rsid w:val="00A53209"/>
    <w:rsid w:val="00A54D45"/>
    <w:rsid w:val="00A56858"/>
    <w:rsid w:val="00A60FF8"/>
    <w:rsid w:val="00A61292"/>
    <w:rsid w:val="00A62280"/>
    <w:rsid w:val="00A70B13"/>
    <w:rsid w:val="00A720A4"/>
    <w:rsid w:val="00A72AFE"/>
    <w:rsid w:val="00A819EC"/>
    <w:rsid w:val="00A90069"/>
    <w:rsid w:val="00A90D93"/>
    <w:rsid w:val="00A967FD"/>
    <w:rsid w:val="00AB032F"/>
    <w:rsid w:val="00AB1F9F"/>
    <w:rsid w:val="00AB6CC2"/>
    <w:rsid w:val="00AB7494"/>
    <w:rsid w:val="00AB7A93"/>
    <w:rsid w:val="00AC4DDE"/>
    <w:rsid w:val="00AD4282"/>
    <w:rsid w:val="00AD443E"/>
    <w:rsid w:val="00AE0B9D"/>
    <w:rsid w:val="00AE3C74"/>
    <w:rsid w:val="00AF0356"/>
    <w:rsid w:val="00AF254C"/>
    <w:rsid w:val="00AF3EB6"/>
    <w:rsid w:val="00AF5D83"/>
    <w:rsid w:val="00B01E85"/>
    <w:rsid w:val="00B04D6A"/>
    <w:rsid w:val="00B11AC7"/>
    <w:rsid w:val="00B11DBD"/>
    <w:rsid w:val="00B12887"/>
    <w:rsid w:val="00B16DC4"/>
    <w:rsid w:val="00B1763D"/>
    <w:rsid w:val="00B17B94"/>
    <w:rsid w:val="00B24F3F"/>
    <w:rsid w:val="00B251B5"/>
    <w:rsid w:val="00B26B5A"/>
    <w:rsid w:val="00B2721C"/>
    <w:rsid w:val="00B34B70"/>
    <w:rsid w:val="00B443C1"/>
    <w:rsid w:val="00B51CD1"/>
    <w:rsid w:val="00B5450E"/>
    <w:rsid w:val="00B545E6"/>
    <w:rsid w:val="00B55046"/>
    <w:rsid w:val="00B70E32"/>
    <w:rsid w:val="00B7526A"/>
    <w:rsid w:val="00B77C20"/>
    <w:rsid w:val="00B84D08"/>
    <w:rsid w:val="00B913AA"/>
    <w:rsid w:val="00B932E5"/>
    <w:rsid w:val="00B94214"/>
    <w:rsid w:val="00B949D4"/>
    <w:rsid w:val="00BA5A9E"/>
    <w:rsid w:val="00BA66AC"/>
    <w:rsid w:val="00BA7D5D"/>
    <w:rsid w:val="00BB0356"/>
    <w:rsid w:val="00BB0787"/>
    <w:rsid w:val="00BB383E"/>
    <w:rsid w:val="00BB4BA6"/>
    <w:rsid w:val="00BB4F34"/>
    <w:rsid w:val="00BB5C0C"/>
    <w:rsid w:val="00BC725D"/>
    <w:rsid w:val="00BD0233"/>
    <w:rsid w:val="00BD0CB9"/>
    <w:rsid w:val="00BD3D67"/>
    <w:rsid w:val="00BD6A64"/>
    <w:rsid w:val="00BD7A66"/>
    <w:rsid w:val="00BE3B65"/>
    <w:rsid w:val="00BF1265"/>
    <w:rsid w:val="00BF4F29"/>
    <w:rsid w:val="00BF59C1"/>
    <w:rsid w:val="00BF6057"/>
    <w:rsid w:val="00C00287"/>
    <w:rsid w:val="00C01927"/>
    <w:rsid w:val="00C02FCB"/>
    <w:rsid w:val="00C03D15"/>
    <w:rsid w:val="00C14381"/>
    <w:rsid w:val="00C14F9E"/>
    <w:rsid w:val="00C17ED7"/>
    <w:rsid w:val="00C20B2F"/>
    <w:rsid w:val="00C20EDC"/>
    <w:rsid w:val="00C223DF"/>
    <w:rsid w:val="00C266EB"/>
    <w:rsid w:val="00C318B9"/>
    <w:rsid w:val="00C334F8"/>
    <w:rsid w:val="00C4025B"/>
    <w:rsid w:val="00C40352"/>
    <w:rsid w:val="00C450E3"/>
    <w:rsid w:val="00C46816"/>
    <w:rsid w:val="00C52CE6"/>
    <w:rsid w:val="00C62A4B"/>
    <w:rsid w:val="00C645AB"/>
    <w:rsid w:val="00C649DD"/>
    <w:rsid w:val="00C729A9"/>
    <w:rsid w:val="00C75BB1"/>
    <w:rsid w:val="00C75DE1"/>
    <w:rsid w:val="00C77EB2"/>
    <w:rsid w:val="00C8008B"/>
    <w:rsid w:val="00C968B3"/>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41EBE"/>
    <w:rsid w:val="00D465AA"/>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078CD"/>
    <w:rsid w:val="00E20879"/>
    <w:rsid w:val="00E21E32"/>
    <w:rsid w:val="00E22E09"/>
    <w:rsid w:val="00E2419B"/>
    <w:rsid w:val="00E25C92"/>
    <w:rsid w:val="00E2656F"/>
    <w:rsid w:val="00E30D7F"/>
    <w:rsid w:val="00E34CB6"/>
    <w:rsid w:val="00E41D10"/>
    <w:rsid w:val="00E44BD0"/>
    <w:rsid w:val="00E45C6A"/>
    <w:rsid w:val="00E5688A"/>
    <w:rsid w:val="00E6090B"/>
    <w:rsid w:val="00E63C78"/>
    <w:rsid w:val="00E6543A"/>
    <w:rsid w:val="00E8220A"/>
    <w:rsid w:val="00E87813"/>
    <w:rsid w:val="00E87ADB"/>
    <w:rsid w:val="00E9402A"/>
    <w:rsid w:val="00E95454"/>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3D1B"/>
    <w:rsid w:val="00F55C14"/>
    <w:rsid w:val="00F57DA2"/>
    <w:rsid w:val="00F61902"/>
    <w:rsid w:val="00F64435"/>
    <w:rsid w:val="00F81894"/>
    <w:rsid w:val="00F82506"/>
    <w:rsid w:val="00F95E1F"/>
    <w:rsid w:val="00FA38CB"/>
    <w:rsid w:val="00FA4A5A"/>
    <w:rsid w:val="00FA4DFF"/>
    <w:rsid w:val="00FA5940"/>
    <w:rsid w:val="00FB5C9E"/>
    <w:rsid w:val="00FC14F9"/>
    <w:rsid w:val="00FC4ECF"/>
    <w:rsid w:val="00FC67C4"/>
    <w:rsid w:val="00FE478F"/>
    <w:rsid w:val="00FE74BB"/>
    <w:rsid w:val="00FE7CDC"/>
    <w:rsid w:val="00FF6B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4AEB6F"/>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0D1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697775362">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996693402">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olombiatic.mintic.gov.co/679/w3-article-79685.html" TargetMode="External"/><Relationship Id="rId2" Type="http://schemas.openxmlformats.org/officeDocument/2006/relationships/hyperlink" Target="https://colombiatic.mintic.gov.co/679/w3-article-82093.html" TargetMode="External"/><Relationship Id="rId1" Type="http://schemas.openxmlformats.org/officeDocument/2006/relationships/hyperlink" Target="https://colombiatic.mintic.gov.co/679/w3-article-98253.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CDFC6-321E-4048-B953-27F94A07E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1812</Words>
  <Characters>9972</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Luis Leonardo Mongui Rojas</cp:lastModifiedBy>
  <cp:revision>11</cp:revision>
  <cp:lastPrinted>2015-12-03T17:27:00Z</cp:lastPrinted>
  <dcterms:created xsi:type="dcterms:W3CDTF">2019-09-17T19:40:00Z</dcterms:created>
  <dcterms:modified xsi:type="dcterms:W3CDTF">2019-11-05T20:57:00Z</dcterms:modified>
</cp:coreProperties>
</file>