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570BEF" w14:textId="77777777" w:rsidR="001F260D" w:rsidRPr="00DB4E8B" w:rsidRDefault="001F260D" w:rsidP="001F6AE2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5B719C2D" w14:textId="77777777" w:rsidR="00C46816" w:rsidRPr="00DB4E8B" w:rsidRDefault="00C46816" w:rsidP="00DB4753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</w:p>
    <w:p w14:paraId="308147B6" w14:textId="4BBB8923" w:rsidR="00916E2B" w:rsidRPr="00DB4E8B" w:rsidRDefault="00DB4753" w:rsidP="00B725DD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  <w:r w:rsidRPr="00DB4E8B">
        <w:rPr>
          <w:rFonts w:ascii="Arial Narrow" w:eastAsia="Batang" w:hAnsi="Arial Narrow" w:cs="Arial"/>
          <w:b/>
          <w:caps/>
          <w:sz w:val="22"/>
          <w:szCs w:val="22"/>
          <w:lang w:eastAsia="ko-KR"/>
        </w:rPr>
        <w:t>Proyecto de DECRETO</w:t>
      </w:r>
    </w:p>
    <w:p w14:paraId="6AA8D107" w14:textId="77777777" w:rsidR="00C46816" w:rsidRPr="00DB4E8B" w:rsidRDefault="00C46816" w:rsidP="00DB4753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sz w:val="22"/>
          <w:szCs w:val="22"/>
          <w:lang w:eastAsia="ko-KR"/>
        </w:rPr>
      </w:pPr>
    </w:p>
    <w:p w14:paraId="6967F76C" w14:textId="3772CF91" w:rsidR="00DB4753" w:rsidRPr="00DB4E8B" w:rsidRDefault="00C46816" w:rsidP="00B725DD">
      <w:pPr>
        <w:jc w:val="center"/>
        <w:rPr>
          <w:rFonts w:ascii="Arial Narrow" w:hAnsi="Arial Narrow" w:cs="Arial"/>
          <w:sz w:val="22"/>
          <w:szCs w:val="22"/>
          <w:lang w:val="es-ES_tradnl"/>
        </w:rPr>
      </w:pPr>
      <w:r w:rsidRPr="00DB4E8B">
        <w:rPr>
          <w:rFonts w:ascii="Arial Narrow" w:hAnsi="Arial Narrow" w:cs="Arial"/>
          <w:sz w:val="22"/>
          <w:szCs w:val="22"/>
          <w:lang w:val="es-ES_tradnl"/>
        </w:rPr>
        <w:t>“</w:t>
      </w:r>
      <w:bookmarkStart w:id="0" w:name="_Hlk22137930"/>
      <w:r w:rsidR="00B725DD" w:rsidRPr="00DB4E8B">
        <w:rPr>
          <w:rFonts w:ascii="Arial Narrow" w:hAnsi="Arial Narrow" w:cs="Arial"/>
          <w:sz w:val="22"/>
          <w:szCs w:val="22"/>
          <w:lang w:val="es-ES_tradnl"/>
        </w:rPr>
        <w:t xml:space="preserve">Por el cual se adiciona el título 18 a la parte 2 del libro 2 del Decreto 1078 de 2015, Decreto Único Reglamentario del Sector de Tecnologías de la Información y las Comunicaciones, para establecer el alcance de las funciones de inspección, vigilancia y control del Ministerio de Tecnologías de la Información </w:t>
      </w:r>
      <w:bookmarkEnd w:id="0"/>
      <w:r w:rsidR="00B725DD" w:rsidRPr="00DB4E8B">
        <w:rPr>
          <w:rFonts w:ascii="Arial Narrow" w:hAnsi="Arial Narrow" w:cs="Arial"/>
          <w:sz w:val="22"/>
          <w:szCs w:val="22"/>
          <w:lang w:val="es-ES_tradnl"/>
        </w:rPr>
        <w:t>y las Comunicaciones</w:t>
      </w:r>
      <w:r w:rsidRPr="00DB4E8B">
        <w:rPr>
          <w:rFonts w:ascii="Arial Narrow" w:hAnsi="Arial Narrow" w:cs="Arial"/>
          <w:sz w:val="22"/>
          <w:szCs w:val="22"/>
          <w:lang w:val="es-ES_tradnl"/>
        </w:rPr>
        <w:t>”</w:t>
      </w:r>
    </w:p>
    <w:p w14:paraId="548BCA11" w14:textId="77777777" w:rsidR="008E463A" w:rsidRPr="00DB4E8B" w:rsidRDefault="008E463A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06819E0C" w14:textId="5CB934C8" w:rsidR="00C46816" w:rsidRPr="00DB4E8B" w:rsidRDefault="00C46816" w:rsidP="00C46816">
      <w:pPr>
        <w:jc w:val="center"/>
        <w:rPr>
          <w:rFonts w:ascii="Arial Narrow" w:hAnsi="Arial Narrow" w:cs="Arial"/>
          <w:b/>
          <w:sz w:val="22"/>
          <w:szCs w:val="22"/>
        </w:rPr>
      </w:pPr>
      <w:r w:rsidRPr="00DB4E8B">
        <w:rPr>
          <w:rFonts w:ascii="Arial Narrow" w:hAnsi="Arial Narrow" w:cs="Arial"/>
          <w:b/>
          <w:sz w:val="22"/>
          <w:szCs w:val="22"/>
        </w:rPr>
        <w:t xml:space="preserve">Bogotá D.C., </w:t>
      </w:r>
      <w:r w:rsidR="00B725DD" w:rsidRPr="00DB4E8B">
        <w:rPr>
          <w:rFonts w:ascii="Arial Narrow" w:hAnsi="Arial Narrow" w:cs="Arial"/>
          <w:b/>
          <w:sz w:val="22"/>
          <w:szCs w:val="22"/>
        </w:rPr>
        <w:t>noviembre</w:t>
      </w:r>
      <w:r w:rsidR="009E531C" w:rsidRPr="00DB4E8B">
        <w:rPr>
          <w:rFonts w:ascii="Arial Narrow" w:hAnsi="Arial Narrow" w:cs="Arial"/>
          <w:b/>
          <w:sz w:val="22"/>
          <w:szCs w:val="22"/>
        </w:rPr>
        <w:t xml:space="preserve"> de 2019</w:t>
      </w:r>
    </w:p>
    <w:p w14:paraId="3598F832" w14:textId="77777777" w:rsidR="00C46816" w:rsidRPr="00DB4E8B" w:rsidRDefault="00C46816" w:rsidP="00C46816">
      <w:pPr>
        <w:jc w:val="center"/>
        <w:rPr>
          <w:rFonts w:ascii="Arial Narrow" w:hAnsi="Arial Narrow" w:cs="Arial"/>
          <w:b/>
          <w:sz w:val="22"/>
          <w:szCs w:val="22"/>
        </w:rPr>
      </w:pPr>
    </w:p>
    <w:p w14:paraId="7523AA74" w14:textId="77777777" w:rsidR="00C46816" w:rsidRPr="00DB4E8B" w:rsidRDefault="00C46816" w:rsidP="00C46816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744F29E2" w14:textId="77777777" w:rsidR="00584CD6" w:rsidRPr="00DB4E8B" w:rsidRDefault="00584CD6" w:rsidP="00584CD6">
      <w:pPr>
        <w:ind w:left="705" w:hanging="705"/>
        <w:rPr>
          <w:rFonts w:ascii="Arial Narrow" w:hAnsi="Arial Narrow" w:cs="Arial"/>
          <w:b/>
          <w:sz w:val="22"/>
          <w:szCs w:val="22"/>
          <w:lang w:val="es-ES_tradnl"/>
        </w:rPr>
      </w:pPr>
      <w:r w:rsidRPr="00DB4E8B">
        <w:rPr>
          <w:rFonts w:ascii="Arial Narrow" w:hAnsi="Arial Narrow" w:cs="Arial"/>
          <w:b/>
          <w:sz w:val="22"/>
          <w:szCs w:val="22"/>
          <w:lang w:val="es-ES_tradnl"/>
        </w:rPr>
        <w:t>1.</w:t>
      </w:r>
      <w:r w:rsidRPr="00DB4E8B">
        <w:rPr>
          <w:rFonts w:ascii="Arial Narrow" w:hAnsi="Arial Narrow" w:cs="Arial"/>
          <w:b/>
          <w:sz w:val="22"/>
          <w:szCs w:val="22"/>
          <w:lang w:val="es-ES_tradnl"/>
        </w:rPr>
        <w:tab/>
        <w:t>Antecedentes y las razones de oportunidad y conveniencia que justifican la expedición de la norma</w:t>
      </w:r>
    </w:p>
    <w:p w14:paraId="1C06CC26" w14:textId="77777777" w:rsidR="00584CD6" w:rsidRPr="00DB4E8B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525185ED" w14:textId="682C21B4" w:rsidR="00B27EE4" w:rsidRPr="00DB4E8B" w:rsidRDefault="009E531C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DB4E8B">
        <w:rPr>
          <w:rFonts w:ascii="Arial Narrow" w:hAnsi="Arial Narrow" w:cs="Arial"/>
          <w:sz w:val="22"/>
          <w:szCs w:val="22"/>
          <w:lang w:val="es-ES_tradnl"/>
        </w:rPr>
        <w:t>El Ministerio de Tecnologías de la Información y las Comunicaciones</w:t>
      </w:r>
      <w:r w:rsidR="005269FE" w:rsidRPr="00DB4E8B">
        <w:rPr>
          <w:rFonts w:ascii="Arial Narrow" w:hAnsi="Arial Narrow" w:cs="Arial"/>
          <w:sz w:val="22"/>
          <w:szCs w:val="22"/>
          <w:lang w:val="es-ES_tradnl"/>
        </w:rPr>
        <w:t xml:space="preserve">, de conformidad con lo señalado en la Ley 1341 de 2009, modificada </w:t>
      </w:r>
      <w:r w:rsidR="00DB1292" w:rsidRPr="00DB4E8B">
        <w:rPr>
          <w:rFonts w:ascii="Arial Narrow" w:hAnsi="Arial Narrow" w:cs="Arial"/>
          <w:sz w:val="22"/>
          <w:szCs w:val="22"/>
          <w:lang w:val="es-ES_tradnl"/>
        </w:rPr>
        <w:t>por la Ley 1978 de 2019, y en la Ley 1369 de 2009, ejerce las funciones de inspección, vigilancia y control del sector</w:t>
      </w:r>
      <w:r w:rsidR="00EA5139" w:rsidRPr="00DB4E8B">
        <w:rPr>
          <w:rFonts w:ascii="Arial Narrow" w:hAnsi="Arial Narrow" w:cs="Arial"/>
          <w:sz w:val="22"/>
          <w:szCs w:val="22"/>
          <w:lang w:val="es-ES_tradnl"/>
        </w:rPr>
        <w:t xml:space="preserve"> de</w:t>
      </w:r>
      <w:r w:rsidR="00DB1292" w:rsidRPr="00DB4E8B">
        <w:rPr>
          <w:rFonts w:ascii="Arial Narrow" w:hAnsi="Arial Narrow" w:cs="Arial"/>
          <w:sz w:val="22"/>
          <w:szCs w:val="22"/>
          <w:lang w:val="es-ES_tradnl"/>
        </w:rPr>
        <w:t xml:space="preserve"> Tecnologías de la Información y las Comunicaciones, incluido el servicio de televisión abierta radiodifundida y el servicio de radiodifusión sonora, así como </w:t>
      </w:r>
      <w:r w:rsidR="00B27EE4" w:rsidRPr="00DB4E8B">
        <w:rPr>
          <w:rFonts w:ascii="Arial Narrow" w:hAnsi="Arial Narrow" w:cs="Arial"/>
          <w:sz w:val="22"/>
          <w:szCs w:val="22"/>
          <w:lang w:val="es-ES_tradnl"/>
        </w:rPr>
        <w:t xml:space="preserve">de </w:t>
      </w:r>
      <w:r w:rsidR="00DB1292" w:rsidRPr="00DB4E8B">
        <w:rPr>
          <w:rFonts w:ascii="Arial Narrow" w:hAnsi="Arial Narrow" w:cs="Arial"/>
          <w:sz w:val="22"/>
          <w:szCs w:val="22"/>
          <w:lang w:val="es-ES_tradnl"/>
        </w:rPr>
        <w:t>todos los operadores postales</w:t>
      </w:r>
      <w:r w:rsidR="00B27EE4" w:rsidRPr="00DB4E8B">
        <w:rPr>
          <w:rFonts w:ascii="Arial Narrow" w:hAnsi="Arial Narrow" w:cs="Arial"/>
          <w:sz w:val="22"/>
          <w:szCs w:val="22"/>
          <w:lang w:val="es-ES_tradnl"/>
        </w:rPr>
        <w:t>.</w:t>
      </w:r>
    </w:p>
    <w:p w14:paraId="54F933BC" w14:textId="77777777" w:rsidR="008D50F3" w:rsidRPr="00DB4E8B" w:rsidRDefault="008D50F3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4BD289D2" w14:textId="43245A6A" w:rsidR="00584CD6" w:rsidRPr="00DB4E8B" w:rsidRDefault="00B27EE4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DB4E8B">
        <w:rPr>
          <w:rFonts w:ascii="Arial Narrow" w:hAnsi="Arial Narrow" w:cs="Arial"/>
          <w:sz w:val="22"/>
          <w:szCs w:val="22"/>
          <w:lang w:val="es-ES_tradnl"/>
        </w:rPr>
        <w:t xml:space="preserve">Sin embargo, al revisar el contenido integral de </w:t>
      </w:r>
      <w:r w:rsidR="008D50F3" w:rsidRPr="00DB4E8B">
        <w:rPr>
          <w:rFonts w:ascii="Arial Narrow" w:hAnsi="Arial Narrow" w:cs="Arial"/>
          <w:sz w:val="22"/>
          <w:szCs w:val="22"/>
          <w:lang w:val="es-ES_tradnl"/>
        </w:rPr>
        <w:t>las referidas leyes</w:t>
      </w:r>
      <w:r w:rsidRPr="00DB4E8B">
        <w:rPr>
          <w:rFonts w:ascii="Arial Narrow" w:hAnsi="Arial Narrow" w:cs="Arial"/>
          <w:sz w:val="22"/>
          <w:szCs w:val="22"/>
          <w:lang w:val="es-ES_tradnl"/>
        </w:rPr>
        <w:t>,</w:t>
      </w:r>
      <w:r w:rsidR="00BA7290" w:rsidRPr="00DB4E8B">
        <w:rPr>
          <w:rFonts w:ascii="Arial Narrow" w:hAnsi="Arial Narrow" w:cs="Arial"/>
          <w:sz w:val="22"/>
          <w:szCs w:val="22"/>
          <w:lang w:val="es-ES_tradnl"/>
        </w:rPr>
        <w:t xml:space="preserve"> si bien el legislador determinó que el Ministerio ejercería las funciones de inspección, vigilancia y control</w:t>
      </w:r>
      <w:r w:rsidR="00991A1D" w:rsidRPr="00DB4E8B">
        <w:rPr>
          <w:rFonts w:ascii="Arial Narrow" w:hAnsi="Arial Narrow" w:cs="Arial"/>
          <w:sz w:val="22"/>
          <w:szCs w:val="22"/>
          <w:lang w:val="es-ES_tradnl"/>
        </w:rPr>
        <w:t xml:space="preserve"> del sector de tecnologías de la información y las comunicaciones, no</w:t>
      </w:r>
      <w:r w:rsidR="00C86B63" w:rsidRPr="00DB4E8B">
        <w:rPr>
          <w:rFonts w:ascii="Arial Narrow" w:hAnsi="Arial Narrow" w:cs="Arial"/>
          <w:sz w:val="22"/>
          <w:szCs w:val="22"/>
          <w:lang w:val="es-ES_tradnl"/>
        </w:rPr>
        <w:t xml:space="preserve"> delimitó sus diferentes alcances, así como tampoco identificó las distintas actividades que se pueden desarrollar en su ejercicio</w:t>
      </w:r>
      <w:r w:rsidR="00837A87" w:rsidRPr="00DB4E8B">
        <w:rPr>
          <w:rFonts w:ascii="Arial Narrow" w:hAnsi="Arial Narrow" w:cs="Arial"/>
          <w:sz w:val="22"/>
          <w:szCs w:val="22"/>
          <w:lang w:val="es-ES_tradnl"/>
        </w:rPr>
        <w:t>.</w:t>
      </w:r>
    </w:p>
    <w:p w14:paraId="5A939ED1" w14:textId="7742A410" w:rsidR="00837A87" w:rsidRPr="00DB4E8B" w:rsidRDefault="00837A87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39FBEFEE" w14:textId="08251459" w:rsidR="008D50F3" w:rsidRPr="00DB4E8B" w:rsidRDefault="008D50F3" w:rsidP="008D50F3">
      <w:pPr>
        <w:shd w:val="clear" w:color="auto" w:fill="FFFFFF"/>
        <w:jc w:val="both"/>
        <w:rPr>
          <w:rFonts w:ascii="Arial Narrow" w:eastAsia="Times New Roman" w:hAnsi="Arial Narrow"/>
          <w:color w:val="000000"/>
          <w:sz w:val="22"/>
          <w:szCs w:val="22"/>
        </w:rPr>
      </w:pPr>
      <w:r w:rsidRPr="00DB4E8B">
        <w:rPr>
          <w:rFonts w:ascii="Arial Narrow" w:eastAsia="Times New Roman" w:hAnsi="Arial Narrow" w:cs="Arial"/>
          <w:color w:val="000000"/>
          <w:sz w:val="22"/>
          <w:szCs w:val="22"/>
          <w:bdr w:val="none" w:sz="0" w:space="0" w:color="auto" w:frame="1"/>
          <w:lang w:val="es-ES_tradnl"/>
        </w:rPr>
        <w:t>Al fijar el alcance de las funciones de Inspección, Vigilancia y Control el administrado tendrá certeza sobre el marco general en el que se desarrollarán las actividades que puede desplegar el Ministerio de Tecnologías de la Información y las Comunicaciones en el ejercicio de las referidas funciones, de cara al cumplimiento de las exigencias legales, reglamentarias, regulatorias o contractuales de los vigilados.</w:t>
      </w:r>
    </w:p>
    <w:p w14:paraId="529CE1D0" w14:textId="678FC6E5" w:rsidR="008D50F3" w:rsidRPr="00DB4E8B" w:rsidRDefault="008D50F3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065564A9" w14:textId="64AD74CA" w:rsidR="00837A87" w:rsidRPr="00DB4E8B" w:rsidRDefault="00837A87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DB4E8B">
        <w:rPr>
          <w:rFonts w:ascii="Arial Narrow" w:hAnsi="Arial Narrow" w:cs="Arial"/>
          <w:sz w:val="22"/>
          <w:szCs w:val="22"/>
          <w:lang w:val="es-ES_tradnl"/>
        </w:rPr>
        <w:t>Por esa razón, el Ministerio de Tecnologías de la Información</w:t>
      </w:r>
      <w:r w:rsidR="00C86B63" w:rsidRPr="00DB4E8B">
        <w:rPr>
          <w:rFonts w:ascii="Arial Narrow" w:hAnsi="Arial Narrow" w:cs="Arial"/>
          <w:sz w:val="22"/>
          <w:szCs w:val="22"/>
          <w:lang w:val="es-ES_tradnl"/>
        </w:rPr>
        <w:t xml:space="preserve"> y las Comunicaciones, con la finalidad de ejecutar cumplidamente </w:t>
      </w:r>
      <w:r w:rsidR="00991A1D" w:rsidRPr="00DB4E8B">
        <w:rPr>
          <w:rFonts w:ascii="Arial Narrow" w:hAnsi="Arial Narrow" w:cs="Arial"/>
          <w:sz w:val="22"/>
          <w:szCs w:val="22"/>
          <w:lang w:val="es-ES_tradnl"/>
        </w:rPr>
        <w:t>dichas</w:t>
      </w:r>
      <w:r w:rsidR="00C86B63" w:rsidRPr="00DB4E8B">
        <w:rPr>
          <w:rFonts w:ascii="Arial Narrow" w:hAnsi="Arial Narrow" w:cs="Arial"/>
          <w:sz w:val="22"/>
          <w:szCs w:val="22"/>
          <w:lang w:val="es-ES_tradnl"/>
        </w:rPr>
        <w:t xml:space="preserve"> disposiciones,</w:t>
      </w:r>
      <w:r w:rsidR="00AE3EFA" w:rsidRPr="00DB4E8B">
        <w:rPr>
          <w:rFonts w:ascii="Arial Narrow" w:hAnsi="Arial Narrow" w:cs="Arial"/>
          <w:sz w:val="22"/>
          <w:szCs w:val="22"/>
          <w:lang w:val="es-ES_tradnl"/>
        </w:rPr>
        <w:t xml:space="preserve"> requiere</w:t>
      </w:r>
      <w:r w:rsidR="00C86B63" w:rsidRPr="00DB4E8B">
        <w:rPr>
          <w:rFonts w:ascii="Arial Narrow" w:hAnsi="Arial Narrow" w:cs="Arial"/>
          <w:sz w:val="22"/>
          <w:szCs w:val="22"/>
          <w:lang w:val="es-ES_tradnl"/>
        </w:rPr>
        <w:t>,</w:t>
      </w:r>
      <w:r w:rsidR="00AE3EFA" w:rsidRPr="00DB4E8B">
        <w:rPr>
          <w:rFonts w:ascii="Arial Narrow" w:hAnsi="Arial Narrow" w:cs="Arial"/>
          <w:sz w:val="22"/>
          <w:szCs w:val="22"/>
          <w:lang w:val="es-ES_tradnl"/>
        </w:rPr>
        <w:t xml:space="preserve"> </w:t>
      </w:r>
      <w:r w:rsidR="00C86B63" w:rsidRPr="00DB4E8B">
        <w:rPr>
          <w:rFonts w:ascii="Arial Narrow" w:hAnsi="Arial Narrow" w:cs="Arial"/>
          <w:sz w:val="22"/>
          <w:szCs w:val="22"/>
          <w:lang w:val="es-ES_tradnl"/>
        </w:rPr>
        <w:t>mediante reglamento, d</w:t>
      </w:r>
      <w:r w:rsidR="008D50F3" w:rsidRPr="00DB4E8B">
        <w:rPr>
          <w:rFonts w:ascii="Arial Narrow" w:hAnsi="Arial Narrow" w:cs="Arial"/>
          <w:sz w:val="22"/>
          <w:szCs w:val="22"/>
          <w:lang w:val="es-ES_tradnl"/>
        </w:rPr>
        <w:t>elimitar</w:t>
      </w:r>
      <w:r w:rsidR="00C86B63" w:rsidRPr="00DB4E8B">
        <w:rPr>
          <w:rFonts w:ascii="Arial Narrow" w:hAnsi="Arial Narrow" w:cs="Arial"/>
          <w:sz w:val="22"/>
          <w:szCs w:val="22"/>
          <w:lang w:val="es-ES_tradnl"/>
        </w:rPr>
        <w:t xml:space="preserve"> </w:t>
      </w:r>
      <w:r w:rsidR="00AE3EFA" w:rsidRPr="00DB4E8B">
        <w:rPr>
          <w:rFonts w:ascii="Arial Narrow" w:hAnsi="Arial Narrow" w:cs="Arial"/>
          <w:sz w:val="22"/>
          <w:szCs w:val="22"/>
          <w:lang w:val="es-ES_tradnl"/>
        </w:rPr>
        <w:t xml:space="preserve">las funciones de inspección, vigilancia y control, </w:t>
      </w:r>
      <w:r w:rsidR="00991A1D" w:rsidRPr="00DB4E8B">
        <w:rPr>
          <w:rFonts w:ascii="Arial Narrow" w:hAnsi="Arial Narrow" w:cs="Arial"/>
          <w:sz w:val="22"/>
          <w:szCs w:val="22"/>
          <w:lang w:val="es-ES_tradnl"/>
        </w:rPr>
        <w:t>y</w:t>
      </w:r>
      <w:r w:rsidR="00C86B63" w:rsidRPr="00DB4E8B">
        <w:rPr>
          <w:rFonts w:ascii="Arial Narrow" w:hAnsi="Arial Narrow" w:cs="Arial"/>
          <w:sz w:val="22"/>
          <w:szCs w:val="22"/>
          <w:lang w:val="es-ES_tradnl"/>
        </w:rPr>
        <w:t xml:space="preserve"> </w:t>
      </w:r>
      <w:r w:rsidR="00AE3EFA" w:rsidRPr="00DB4E8B">
        <w:rPr>
          <w:rFonts w:ascii="Arial Narrow" w:hAnsi="Arial Narrow" w:cs="Arial"/>
          <w:sz w:val="22"/>
          <w:szCs w:val="22"/>
          <w:lang w:val="es-ES_tradnl"/>
        </w:rPr>
        <w:t>determinar las actividades que puede desarrollar en</w:t>
      </w:r>
      <w:r w:rsidR="00C86B63" w:rsidRPr="00DB4E8B">
        <w:rPr>
          <w:rFonts w:ascii="Arial Narrow" w:hAnsi="Arial Narrow" w:cs="Arial"/>
          <w:sz w:val="22"/>
          <w:szCs w:val="22"/>
          <w:lang w:val="es-ES_tradnl"/>
        </w:rPr>
        <w:t xml:space="preserve"> su</w:t>
      </w:r>
      <w:r w:rsidR="00AE3EFA" w:rsidRPr="00DB4E8B">
        <w:rPr>
          <w:rFonts w:ascii="Arial Narrow" w:hAnsi="Arial Narrow" w:cs="Arial"/>
          <w:sz w:val="22"/>
          <w:szCs w:val="22"/>
          <w:lang w:val="es-ES_tradnl"/>
        </w:rPr>
        <w:t xml:space="preserve"> ejercicio</w:t>
      </w:r>
      <w:r w:rsidR="00991A1D" w:rsidRPr="00DB4E8B">
        <w:rPr>
          <w:rFonts w:ascii="Arial Narrow" w:hAnsi="Arial Narrow" w:cs="Arial"/>
          <w:sz w:val="22"/>
          <w:szCs w:val="22"/>
          <w:lang w:val="es-ES_tradnl"/>
        </w:rPr>
        <w:t xml:space="preserve"> </w:t>
      </w:r>
      <w:r w:rsidR="00AE3EFA" w:rsidRPr="00DB4E8B">
        <w:rPr>
          <w:rFonts w:ascii="Arial Narrow" w:hAnsi="Arial Narrow" w:cs="Arial"/>
          <w:sz w:val="22"/>
          <w:szCs w:val="22"/>
          <w:lang w:val="es-ES_tradnl"/>
        </w:rPr>
        <w:t xml:space="preserve">en </w:t>
      </w:r>
      <w:r w:rsidR="00991A1D" w:rsidRPr="00DB4E8B">
        <w:rPr>
          <w:rFonts w:ascii="Arial Narrow" w:hAnsi="Arial Narrow" w:cs="Arial"/>
          <w:sz w:val="22"/>
          <w:szCs w:val="22"/>
          <w:lang w:val="es-ES_tradnl"/>
        </w:rPr>
        <w:t>el sector respecto del que</w:t>
      </w:r>
      <w:r w:rsidR="00AE3EFA" w:rsidRPr="00DB4E8B">
        <w:rPr>
          <w:rFonts w:ascii="Arial Narrow" w:hAnsi="Arial Narrow" w:cs="Arial"/>
          <w:sz w:val="22"/>
          <w:szCs w:val="22"/>
          <w:lang w:val="es-ES_tradnl"/>
        </w:rPr>
        <w:t>, de acuerdo con la ley, tiene competencia.</w:t>
      </w:r>
    </w:p>
    <w:p w14:paraId="00EF13CF" w14:textId="40C913C7" w:rsidR="008D50F3" w:rsidRPr="00DB4E8B" w:rsidRDefault="008D50F3" w:rsidP="008D50F3">
      <w:pPr>
        <w:shd w:val="clear" w:color="auto" w:fill="FFFFFF"/>
        <w:jc w:val="both"/>
        <w:rPr>
          <w:rFonts w:ascii="Arial Narrow" w:eastAsia="Times New Roman" w:hAnsi="Arial Narrow"/>
          <w:color w:val="000000"/>
          <w:sz w:val="22"/>
          <w:szCs w:val="22"/>
        </w:rPr>
      </w:pPr>
    </w:p>
    <w:p w14:paraId="66FE2A15" w14:textId="77777777" w:rsidR="00584CD6" w:rsidRPr="00DB4E8B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3FA15DF1" w14:textId="77777777" w:rsidR="00584CD6" w:rsidRPr="00DB4E8B" w:rsidRDefault="00584CD6" w:rsidP="00584CD6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DB4E8B">
        <w:rPr>
          <w:rFonts w:ascii="Arial Narrow" w:hAnsi="Arial Narrow" w:cs="Arial"/>
          <w:b/>
          <w:sz w:val="22"/>
          <w:szCs w:val="22"/>
          <w:lang w:val="es-ES_tradnl"/>
        </w:rPr>
        <w:t>2.</w:t>
      </w:r>
      <w:r w:rsidRPr="00DB4E8B">
        <w:rPr>
          <w:rFonts w:ascii="Arial Narrow" w:hAnsi="Arial Narrow" w:cs="Arial"/>
          <w:b/>
          <w:sz w:val="22"/>
          <w:szCs w:val="22"/>
          <w:lang w:val="es-ES_tradnl"/>
        </w:rPr>
        <w:tab/>
        <w:t>Ámbito de aplicación del acto administrativo</w:t>
      </w:r>
    </w:p>
    <w:p w14:paraId="2C9DB920" w14:textId="77777777" w:rsidR="00584CD6" w:rsidRPr="00DB4E8B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7E47A558" w14:textId="1F63C6CD" w:rsidR="002873E7" w:rsidRPr="00DB4E8B" w:rsidRDefault="00AE3EFA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DB4E8B">
        <w:rPr>
          <w:rFonts w:ascii="Arial Narrow" w:hAnsi="Arial Narrow" w:cs="Arial"/>
          <w:sz w:val="22"/>
          <w:szCs w:val="22"/>
          <w:lang w:val="es-ES_tradnl"/>
        </w:rPr>
        <w:t>El proyecto de decreto “Por el cual se</w:t>
      </w:r>
      <w:r w:rsidR="008D50F3" w:rsidRPr="00DB4E8B">
        <w:rPr>
          <w:rFonts w:ascii="Arial Narrow" w:hAnsi="Arial Narrow" w:cs="Arial"/>
          <w:sz w:val="22"/>
          <w:szCs w:val="22"/>
          <w:lang w:val="es-ES_tradnl"/>
        </w:rPr>
        <w:t xml:space="preserve"> adiciona el título 18 a la parte 2 del libro 2 del Decreto 1078 de 2015, Decreto único del sector de tecnologías de la </w:t>
      </w:r>
      <w:r w:rsidR="00B725DD" w:rsidRPr="00DB4E8B">
        <w:rPr>
          <w:rFonts w:ascii="Arial Narrow" w:hAnsi="Arial Narrow" w:cs="Arial"/>
          <w:sz w:val="22"/>
          <w:szCs w:val="22"/>
          <w:lang w:val="es-ES_tradnl"/>
        </w:rPr>
        <w:t>información</w:t>
      </w:r>
      <w:r w:rsidR="008D50F3" w:rsidRPr="00DB4E8B">
        <w:rPr>
          <w:rFonts w:ascii="Arial Narrow" w:hAnsi="Arial Narrow" w:cs="Arial"/>
          <w:sz w:val="22"/>
          <w:szCs w:val="22"/>
          <w:lang w:val="es-ES_tradnl"/>
        </w:rPr>
        <w:t xml:space="preserve"> y las comunicaciones, para establecer el alcance de las funciones de  </w:t>
      </w:r>
      <w:r w:rsidRPr="00DB4E8B">
        <w:rPr>
          <w:rFonts w:ascii="Arial Narrow" w:hAnsi="Arial Narrow" w:cs="Arial"/>
          <w:sz w:val="22"/>
          <w:szCs w:val="22"/>
          <w:lang w:val="es-ES_tradnl"/>
        </w:rPr>
        <w:t xml:space="preserve">inspección, vigilancia y control del </w:t>
      </w:r>
      <w:r w:rsidR="006C0FEF" w:rsidRPr="00DB4E8B">
        <w:rPr>
          <w:rFonts w:ascii="Arial Narrow" w:hAnsi="Arial Narrow" w:cs="Arial"/>
          <w:sz w:val="22"/>
          <w:szCs w:val="22"/>
          <w:lang w:val="es-ES_tradnl"/>
        </w:rPr>
        <w:t>M</w:t>
      </w:r>
      <w:r w:rsidRPr="00DB4E8B">
        <w:rPr>
          <w:rFonts w:ascii="Arial Narrow" w:hAnsi="Arial Narrow" w:cs="Arial"/>
          <w:sz w:val="22"/>
          <w:szCs w:val="22"/>
          <w:lang w:val="es-ES_tradnl"/>
        </w:rPr>
        <w:t xml:space="preserve">inisterio de </w:t>
      </w:r>
      <w:r w:rsidR="006C0FEF" w:rsidRPr="00DB4E8B">
        <w:rPr>
          <w:rFonts w:ascii="Arial Narrow" w:hAnsi="Arial Narrow" w:cs="Arial"/>
          <w:sz w:val="22"/>
          <w:szCs w:val="22"/>
          <w:lang w:val="es-ES_tradnl"/>
        </w:rPr>
        <w:t>T</w:t>
      </w:r>
      <w:r w:rsidRPr="00DB4E8B">
        <w:rPr>
          <w:rFonts w:ascii="Arial Narrow" w:hAnsi="Arial Narrow" w:cs="Arial"/>
          <w:sz w:val="22"/>
          <w:szCs w:val="22"/>
          <w:lang w:val="es-ES_tradnl"/>
        </w:rPr>
        <w:t xml:space="preserve">ecnologías de la </w:t>
      </w:r>
      <w:r w:rsidR="006C0FEF" w:rsidRPr="00DB4E8B">
        <w:rPr>
          <w:rFonts w:ascii="Arial Narrow" w:hAnsi="Arial Narrow" w:cs="Arial"/>
          <w:sz w:val="22"/>
          <w:szCs w:val="22"/>
          <w:lang w:val="es-ES_tradnl"/>
        </w:rPr>
        <w:t>I</w:t>
      </w:r>
      <w:r w:rsidRPr="00DB4E8B">
        <w:rPr>
          <w:rFonts w:ascii="Arial Narrow" w:hAnsi="Arial Narrow" w:cs="Arial"/>
          <w:sz w:val="22"/>
          <w:szCs w:val="22"/>
          <w:lang w:val="es-ES_tradnl"/>
        </w:rPr>
        <w:t xml:space="preserve">nformación y las </w:t>
      </w:r>
      <w:r w:rsidR="006C0FEF" w:rsidRPr="00DB4E8B">
        <w:rPr>
          <w:rFonts w:ascii="Arial Narrow" w:hAnsi="Arial Narrow" w:cs="Arial"/>
          <w:sz w:val="22"/>
          <w:szCs w:val="22"/>
          <w:lang w:val="es-ES_tradnl"/>
        </w:rPr>
        <w:t>C</w:t>
      </w:r>
      <w:r w:rsidRPr="00DB4E8B">
        <w:rPr>
          <w:rFonts w:ascii="Arial Narrow" w:hAnsi="Arial Narrow" w:cs="Arial"/>
          <w:sz w:val="22"/>
          <w:szCs w:val="22"/>
          <w:lang w:val="es-ES_tradnl"/>
        </w:rPr>
        <w:t>omunicaciones”, aplicar</w:t>
      </w:r>
      <w:r w:rsidR="002873E7" w:rsidRPr="00DB4E8B">
        <w:rPr>
          <w:rFonts w:ascii="Arial Narrow" w:hAnsi="Arial Narrow" w:cs="Arial"/>
          <w:sz w:val="22"/>
          <w:szCs w:val="22"/>
          <w:lang w:val="es-ES_tradnl"/>
        </w:rPr>
        <w:t>á a</w:t>
      </w:r>
      <w:r w:rsidR="00991A1D" w:rsidRPr="00DB4E8B">
        <w:rPr>
          <w:rFonts w:ascii="Arial Narrow" w:hAnsi="Arial Narrow" w:cs="Arial"/>
          <w:sz w:val="22"/>
          <w:szCs w:val="22"/>
          <w:lang w:val="es-ES_tradnl"/>
        </w:rPr>
        <w:t>l Ministerio de Tecnologías de la Información y las Comunicaciones</w:t>
      </w:r>
      <w:r w:rsidR="002443CA" w:rsidRPr="00DB4E8B">
        <w:rPr>
          <w:rFonts w:ascii="Arial Narrow" w:hAnsi="Arial Narrow" w:cs="Arial"/>
          <w:sz w:val="22"/>
          <w:szCs w:val="22"/>
          <w:lang w:val="es-ES_tradnl"/>
        </w:rPr>
        <w:t xml:space="preserve"> en cuanto a sus competencias y funciones</w:t>
      </w:r>
      <w:r w:rsidR="00991A1D" w:rsidRPr="00DB4E8B">
        <w:rPr>
          <w:rFonts w:ascii="Arial Narrow" w:hAnsi="Arial Narrow" w:cs="Arial"/>
          <w:sz w:val="22"/>
          <w:szCs w:val="22"/>
          <w:lang w:val="es-ES_tradnl"/>
        </w:rPr>
        <w:t>, comoquiera que delimitará las funciones de inspección, vigilancia y control que le asignó la ley, y decantará las diferentes actividades que puede desarrollar en su ejercicio</w:t>
      </w:r>
      <w:r w:rsidR="002873E7" w:rsidRPr="00DB4E8B">
        <w:rPr>
          <w:rFonts w:ascii="Arial Narrow" w:hAnsi="Arial Narrow" w:cs="Arial"/>
          <w:sz w:val="22"/>
          <w:szCs w:val="22"/>
          <w:lang w:val="es-ES_tradnl"/>
        </w:rPr>
        <w:t xml:space="preserve"> frente a sus vigilados. </w:t>
      </w:r>
    </w:p>
    <w:p w14:paraId="3F28862C" w14:textId="77777777" w:rsidR="0094449A" w:rsidRPr="00DB4E8B" w:rsidRDefault="0094449A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7611B9E2" w14:textId="77777777" w:rsidR="00584CD6" w:rsidRPr="00DB4E8B" w:rsidRDefault="00584CD6" w:rsidP="00584CD6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DB4E8B">
        <w:rPr>
          <w:rFonts w:ascii="Arial Narrow" w:hAnsi="Arial Narrow" w:cs="Arial"/>
          <w:b/>
          <w:sz w:val="22"/>
          <w:szCs w:val="22"/>
          <w:lang w:val="es-ES_tradnl"/>
        </w:rPr>
        <w:t>3.</w:t>
      </w:r>
      <w:r w:rsidRPr="00DB4E8B">
        <w:rPr>
          <w:rFonts w:ascii="Arial Narrow" w:hAnsi="Arial Narrow" w:cs="Arial"/>
          <w:b/>
          <w:sz w:val="22"/>
          <w:szCs w:val="22"/>
          <w:lang w:val="es-ES_tradnl"/>
        </w:rPr>
        <w:tab/>
        <w:t xml:space="preserve">Estudio preliminar de viabilidad jurídica de la expedición de la norma </w:t>
      </w:r>
    </w:p>
    <w:p w14:paraId="2115018C" w14:textId="77777777" w:rsidR="00584CD6" w:rsidRPr="00DB4E8B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3DE927CF" w14:textId="77777777" w:rsidR="00584CD6" w:rsidRPr="00DB4E8B" w:rsidRDefault="00584CD6" w:rsidP="00584CD6">
      <w:pPr>
        <w:widowControl w:val="0"/>
        <w:autoSpaceDE w:val="0"/>
        <w:autoSpaceDN w:val="0"/>
        <w:adjustRightInd w:val="0"/>
        <w:ind w:left="705" w:hanging="705"/>
        <w:contextualSpacing/>
        <w:jc w:val="both"/>
        <w:rPr>
          <w:rFonts w:ascii="Arial Narrow" w:hAnsi="Arial Narrow" w:cs="Arial"/>
          <w:sz w:val="22"/>
          <w:szCs w:val="22"/>
        </w:rPr>
      </w:pPr>
      <w:r w:rsidRPr="00DB4E8B">
        <w:rPr>
          <w:rFonts w:ascii="Arial Narrow" w:hAnsi="Arial Narrow" w:cs="Arial"/>
          <w:b/>
          <w:sz w:val="22"/>
          <w:szCs w:val="22"/>
        </w:rPr>
        <w:t>3.1.</w:t>
      </w:r>
      <w:r w:rsidRPr="00DB4E8B">
        <w:rPr>
          <w:rFonts w:ascii="Arial Narrow" w:hAnsi="Arial Narrow" w:cs="Arial"/>
          <w:b/>
          <w:sz w:val="22"/>
          <w:szCs w:val="22"/>
        </w:rPr>
        <w:tab/>
      </w:r>
      <w:r w:rsidRPr="00DB4E8B">
        <w:rPr>
          <w:rFonts w:ascii="Arial Narrow" w:hAnsi="Arial Narrow" w:cs="Arial"/>
          <w:sz w:val="22"/>
          <w:szCs w:val="22"/>
        </w:rPr>
        <w:t xml:space="preserve">Análisis expreso y detallado de las normas que otorgan competencia para la expedición del </w:t>
      </w:r>
      <w:r w:rsidRPr="00DB4E8B">
        <w:rPr>
          <w:rFonts w:ascii="Arial Narrow" w:hAnsi="Arial Narrow" w:cs="Arial"/>
          <w:sz w:val="22"/>
          <w:szCs w:val="22"/>
          <w:lang w:val="es-ES_tradnl"/>
        </w:rPr>
        <w:t>acto administrativo:</w:t>
      </w:r>
    </w:p>
    <w:p w14:paraId="54ADEC12" w14:textId="77777777" w:rsidR="00584CD6" w:rsidRPr="00DB4E8B" w:rsidRDefault="00584CD6" w:rsidP="00584CD6">
      <w:pPr>
        <w:jc w:val="both"/>
        <w:rPr>
          <w:rFonts w:ascii="Arial Narrow" w:hAnsi="Arial Narrow" w:cs="Tahoma"/>
          <w:sz w:val="22"/>
          <w:szCs w:val="22"/>
          <w:highlight w:val="yellow"/>
        </w:rPr>
      </w:pPr>
    </w:p>
    <w:p w14:paraId="2F463E7D" w14:textId="64455F13" w:rsidR="00584CD6" w:rsidRPr="00DB4E8B" w:rsidRDefault="00584CD6" w:rsidP="00584CD6">
      <w:pPr>
        <w:jc w:val="both"/>
        <w:rPr>
          <w:rFonts w:ascii="Arial Narrow" w:hAnsi="Arial Narrow" w:cs="Tahoma"/>
          <w:sz w:val="22"/>
          <w:szCs w:val="22"/>
        </w:rPr>
      </w:pPr>
      <w:r w:rsidRPr="00DB4E8B">
        <w:rPr>
          <w:rFonts w:ascii="Arial Narrow" w:hAnsi="Arial Narrow" w:cs="Tahoma"/>
          <w:sz w:val="22"/>
          <w:szCs w:val="22"/>
        </w:rPr>
        <w:lastRenderedPageBreak/>
        <w:t>El numeral 11 del artículo 189 de la C.P</w:t>
      </w:r>
      <w:r w:rsidR="002C30FD" w:rsidRPr="00DB4E8B">
        <w:rPr>
          <w:rFonts w:ascii="Arial Narrow" w:hAnsi="Arial Narrow" w:cs="Tahoma"/>
          <w:sz w:val="22"/>
          <w:szCs w:val="22"/>
        </w:rPr>
        <w:t>.</w:t>
      </w:r>
      <w:r w:rsidRPr="00DB4E8B">
        <w:rPr>
          <w:rFonts w:ascii="Arial Narrow" w:hAnsi="Arial Narrow" w:cs="Tahoma"/>
          <w:sz w:val="22"/>
          <w:szCs w:val="22"/>
        </w:rPr>
        <w:t xml:space="preserve">, el cual prevé como facultad del </w:t>
      </w:r>
      <w:proofErr w:type="gramStart"/>
      <w:r w:rsidRPr="00DB4E8B">
        <w:rPr>
          <w:rFonts w:ascii="Arial Narrow" w:hAnsi="Arial Narrow" w:cs="Tahoma"/>
          <w:sz w:val="22"/>
          <w:szCs w:val="22"/>
        </w:rPr>
        <w:t>Presidente</w:t>
      </w:r>
      <w:proofErr w:type="gramEnd"/>
      <w:r w:rsidRPr="00DB4E8B">
        <w:rPr>
          <w:rFonts w:ascii="Arial Narrow" w:hAnsi="Arial Narrow" w:cs="Tahoma"/>
          <w:sz w:val="22"/>
          <w:szCs w:val="22"/>
        </w:rPr>
        <w:t xml:space="preserve"> de la República el ejercicio de la potestad reglamentaria, mediante la expedición de decretos, resoluciones y órdenes necesarios para la cumplida ejecución de las leyes. </w:t>
      </w:r>
    </w:p>
    <w:p w14:paraId="616C0966" w14:textId="1EAC4AB3" w:rsidR="00EB3AAF" w:rsidRPr="00DB4E8B" w:rsidRDefault="00EB3AAF" w:rsidP="00584CD6">
      <w:pPr>
        <w:spacing w:before="100" w:beforeAutospacing="1" w:line="20" w:lineRule="atLeast"/>
        <w:jc w:val="both"/>
        <w:rPr>
          <w:rFonts w:ascii="Arial Narrow" w:hAnsi="Arial Narrow" w:cs="Tahoma"/>
          <w:sz w:val="22"/>
          <w:szCs w:val="22"/>
        </w:rPr>
      </w:pPr>
      <w:r w:rsidRPr="00DB4E8B">
        <w:rPr>
          <w:rFonts w:ascii="Arial Narrow" w:hAnsi="Arial Narrow" w:cs="Tahoma"/>
          <w:sz w:val="22"/>
          <w:szCs w:val="22"/>
        </w:rPr>
        <w:t>El artículo 18 de la Ley 1369 de 2009</w:t>
      </w:r>
      <w:r w:rsidR="006630C8" w:rsidRPr="00DB4E8B">
        <w:rPr>
          <w:rFonts w:ascii="Arial Narrow" w:hAnsi="Arial Narrow" w:cs="Tahoma"/>
          <w:sz w:val="22"/>
          <w:szCs w:val="22"/>
        </w:rPr>
        <w:t xml:space="preserve"> determina que corresponde al Ministerio de Tecnologías de la Información y las Comunicaciones “Actuar como Autoridad de Inspección, Control y Vigilancia frente a todos los Operadores Postales, con excepción de la vigilancia sobre el cumplimiento de las normas relacionadas con la protección de la Competencia, la protección del consumidor y el lavado de activos”.</w:t>
      </w:r>
    </w:p>
    <w:p w14:paraId="52BA717E" w14:textId="56542F2D" w:rsidR="00E4093B" w:rsidRPr="00DB4E8B" w:rsidRDefault="00E4093B" w:rsidP="00584CD6">
      <w:pPr>
        <w:spacing w:before="100" w:beforeAutospacing="1" w:line="20" w:lineRule="atLeast"/>
        <w:jc w:val="both"/>
        <w:rPr>
          <w:rFonts w:ascii="Arial Narrow" w:hAnsi="Arial Narrow" w:cs="Tahoma"/>
          <w:sz w:val="22"/>
          <w:szCs w:val="22"/>
        </w:rPr>
      </w:pPr>
      <w:r w:rsidRPr="00DB4E8B">
        <w:rPr>
          <w:rFonts w:ascii="Arial Narrow" w:hAnsi="Arial Narrow" w:cs="Tahoma"/>
          <w:sz w:val="22"/>
          <w:szCs w:val="22"/>
        </w:rPr>
        <w:t>El artículo 22 de la Ley 1369 de 2009 señala que al Ministerio de Tecnologías de la Información y las Comunicaciones también le corresponde “ejercer la inspección, vigilancia y control sobre los Operadores de Servicios Postales de Pago, sin perjuicio de las facultades con las que cuenta el Banco de la República para solicitar información relativa a operaciones cambiarias y con las que cuentan la DIAN en materia de investigaciones por infracciones al régimen cambiario, así como la Unidad de Información y Análisis Financiero sobre el control del lavado de activos y el financiamiento del terrorismo”.</w:t>
      </w:r>
    </w:p>
    <w:p w14:paraId="76A2B24D" w14:textId="690A6098" w:rsidR="00E4093B" w:rsidRPr="00DB4E8B" w:rsidRDefault="00E4093B" w:rsidP="00584CD6">
      <w:pPr>
        <w:spacing w:before="100" w:beforeAutospacing="1" w:line="20" w:lineRule="atLeast"/>
        <w:jc w:val="both"/>
        <w:rPr>
          <w:rFonts w:ascii="Arial Narrow" w:hAnsi="Arial Narrow" w:cs="Tahoma"/>
          <w:sz w:val="22"/>
          <w:szCs w:val="22"/>
        </w:rPr>
      </w:pPr>
      <w:r w:rsidRPr="00DB4E8B">
        <w:rPr>
          <w:rFonts w:ascii="Arial Narrow" w:hAnsi="Arial Narrow" w:cs="Tahoma"/>
          <w:sz w:val="22"/>
          <w:szCs w:val="22"/>
        </w:rPr>
        <w:t>El numeral 4 del artículo 17 de la Ley 1341 de 2009 establece como objetivo del ministerio “Definir la política pública y adelantar la inspección, vigilancia y el control del sector de Tecnologías de la Información y las Comunicaciones, incluyendo el servicio de televisión abierta radiodifundida y el servicio de radiodifusión sonora, con excepción de aquellas funciones de inspección, vigilancia y control, expresamente asignadas en la presente Ley a la Comisión de Regulación de Comunicaciones y a la Agencia Nacional del Espectro”.</w:t>
      </w:r>
    </w:p>
    <w:p w14:paraId="56CEF663" w14:textId="10F1F655" w:rsidR="006630C8" w:rsidRPr="00DB4E8B" w:rsidRDefault="00E4093B" w:rsidP="00584CD6">
      <w:pPr>
        <w:spacing w:before="100" w:beforeAutospacing="1" w:line="20" w:lineRule="atLeast"/>
        <w:jc w:val="both"/>
        <w:rPr>
          <w:rFonts w:ascii="Arial Narrow" w:hAnsi="Arial Narrow" w:cs="Tahoma"/>
          <w:sz w:val="22"/>
          <w:szCs w:val="22"/>
        </w:rPr>
      </w:pPr>
      <w:r w:rsidRPr="00DB4E8B">
        <w:rPr>
          <w:rFonts w:ascii="Arial Narrow" w:hAnsi="Arial Narrow" w:cs="Tahoma"/>
          <w:sz w:val="22"/>
          <w:szCs w:val="22"/>
        </w:rPr>
        <w:t>El numeral 11 del artículo 18 de la Ley 1341 de 2009 prevé que el Ministerio de TIC debe “Ejercer las funciones de inspección, vigilancia y control en el sector de Tecnologías de la Información y las Comunicaciones”.</w:t>
      </w:r>
    </w:p>
    <w:p w14:paraId="2D83CAD6" w14:textId="4706DF1D" w:rsidR="00E4093B" w:rsidRPr="00DB4E8B" w:rsidRDefault="00E4093B" w:rsidP="00584CD6">
      <w:pPr>
        <w:spacing w:before="100" w:beforeAutospacing="1" w:line="20" w:lineRule="atLeast"/>
        <w:jc w:val="both"/>
        <w:rPr>
          <w:rFonts w:ascii="Arial Narrow" w:hAnsi="Arial Narrow" w:cs="Tahoma"/>
          <w:sz w:val="22"/>
          <w:szCs w:val="22"/>
        </w:rPr>
      </w:pPr>
      <w:r w:rsidRPr="00DB4E8B">
        <w:rPr>
          <w:rFonts w:ascii="Arial Narrow" w:hAnsi="Arial Narrow" w:cs="Tahoma"/>
          <w:sz w:val="22"/>
          <w:szCs w:val="22"/>
        </w:rPr>
        <w:t>El artículo 39 de la Ley 1978 de 2019 suprimió la Autoridad Nacional de Televisión y puntualizó que todas “(…) las funciones de regulación y de inspección, vigilancia y control en materia de contenidos que la Ley asignaba a la ANTV serán ejercidas por la Comisión de Regulación de Comunicaciones y las demás funciones de inspección, vigilancia y control que la Ley asignaba a la ANTV serán ejercidas por el Ministerio de Tecnologías de la Información y las Comunicaciones”.</w:t>
      </w:r>
    </w:p>
    <w:p w14:paraId="6985602E" w14:textId="77777777" w:rsidR="00584CD6" w:rsidRPr="00DB4E8B" w:rsidRDefault="00584CD6" w:rsidP="00584CD6">
      <w:pPr>
        <w:contextualSpacing/>
        <w:jc w:val="both"/>
        <w:rPr>
          <w:rFonts w:ascii="Arial Narrow" w:hAnsi="Arial Narrow" w:cs="Arial"/>
          <w:sz w:val="22"/>
          <w:szCs w:val="22"/>
        </w:rPr>
      </w:pPr>
    </w:p>
    <w:p w14:paraId="3CC7B328" w14:textId="77777777" w:rsidR="00584CD6" w:rsidRPr="00DB4E8B" w:rsidRDefault="00584CD6" w:rsidP="00584CD6">
      <w:pPr>
        <w:spacing w:line="276" w:lineRule="atLeast"/>
        <w:jc w:val="both"/>
        <w:rPr>
          <w:rFonts w:ascii="Arial Narrow" w:hAnsi="Arial Narrow" w:cs="Arial"/>
          <w:sz w:val="22"/>
          <w:szCs w:val="22"/>
        </w:rPr>
      </w:pPr>
      <w:r w:rsidRPr="00DB4E8B">
        <w:rPr>
          <w:rFonts w:ascii="Arial Narrow" w:hAnsi="Arial Narrow" w:cs="Arial"/>
          <w:b/>
          <w:sz w:val="22"/>
          <w:szCs w:val="22"/>
          <w:lang w:eastAsia="en-US"/>
        </w:rPr>
        <w:t>3.2.</w:t>
      </w:r>
      <w:r w:rsidRPr="00DB4E8B">
        <w:rPr>
          <w:rFonts w:ascii="Arial Narrow" w:hAnsi="Arial Narrow" w:cs="Arial"/>
          <w:b/>
          <w:sz w:val="22"/>
          <w:szCs w:val="22"/>
          <w:lang w:eastAsia="en-US"/>
        </w:rPr>
        <w:tab/>
      </w:r>
      <w:r w:rsidRPr="00DB4E8B">
        <w:rPr>
          <w:rFonts w:ascii="Arial Narrow" w:hAnsi="Arial Narrow" w:cs="Arial"/>
          <w:sz w:val="22"/>
          <w:szCs w:val="22"/>
          <w:lang w:eastAsia="en-US"/>
        </w:rPr>
        <w:t xml:space="preserve">Vigencia de la ley o norma reglamentada o desarrollada con el </w:t>
      </w:r>
      <w:r w:rsidRPr="00DB4E8B">
        <w:rPr>
          <w:rFonts w:ascii="Arial Narrow" w:hAnsi="Arial Narrow" w:cs="Arial"/>
          <w:sz w:val="22"/>
          <w:szCs w:val="22"/>
          <w:lang w:val="es-ES_tradnl"/>
        </w:rPr>
        <w:t>acto administrativo</w:t>
      </w:r>
      <w:r w:rsidRPr="00DB4E8B">
        <w:rPr>
          <w:rFonts w:ascii="Arial Narrow" w:hAnsi="Arial Narrow" w:cs="Arial"/>
          <w:sz w:val="22"/>
          <w:szCs w:val="22"/>
          <w:lang w:eastAsia="en-US"/>
        </w:rPr>
        <w:t>:</w:t>
      </w:r>
    </w:p>
    <w:p w14:paraId="114C08AF" w14:textId="77777777" w:rsidR="00584CD6" w:rsidRPr="00DB4E8B" w:rsidRDefault="00584CD6" w:rsidP="00584CD6">
      <w:pPr>
        <w:jc w:val="both"/>
        <w:rPr>
          <w:rFonts w:ascii="Arial Narrow" w:hAnsi="Arial Narrow" w:cs="Arial"/>
          <w:sz w:val="22"/>
          <w:szCs w:val="22"/>
          <w:highlight w:val="yellow"/>
          <w:lang w:val="es-ES_tradnl"/>
        </w:rPr>
      </w:pPr>
    </w:p>
    <w:p w14:paraId="2CF5E888" w14:textId="67A6F3CB" w:rsidR="00584CD6" w:rsidRPr="00DB4E8B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  <w:r w:rsidRPr="00DB4E8B">
        <w:rPr>
          <w:rFonts w:ascii="Arial Narrow" w:hAnsi="Arial Narrow" w:cs="Arial"/>
          <w:sz w:val="22"/>
          <w:szCs w:val="22"/>
          <w:lang w:val="es-ES_tradnl"/>
        </w:rPr>
        <w:t>Las disposiciones de la</w:t>
      </w:r>
      <w:r w:rsidR="006C0FEF" w:rsidRPr="00DB4E8B">
        <w:rPr>
          <w:rFonts w:ascii="Arial Narrow" w:hAnsi="Arial Narrow" w:cs="Arial"/>
          <w:sz w:val="22"/>
          <w:szCs w:val="22"/>
          <w:lang w:val="es-ES_tradnl"/>
        </w:rPr>
        <w:t>s leyes 1341</w:t>
      </w:r>
      <w:r w:rsidR="002873E7" w:rsidRPr="00DB4E8B">
        <w:rPr>
          <w:rFonts w:ascii="Arial Narrow" w:hAnsi="Arial Narrow" w:cs="Arial"/>
          <w:sz w:val="22"/>
          <w:szCs w:val="22"/>
          <w:lang w:val="es-ES_tradnl"/>
        </w:rPr>
        <w:t xml:space="preserve"> (modificada por la ley 1978 de 2019)</w:t>
      </w:r>
      <w:r w:rsidR="006C0FEF" w:rsidRPr="00DB4E8B">
        <w:rPr>
          <w:rFonts w:ascii="Arial Narrow" w:hAnsi="Arial Narrow" w:cs="Arial"/>
          <w:sz w:val="22"/>
          <w:szCs w:val="22"/>
          <w:lang w:val="es-ES_tradnl"/>
        </w:rPr>
        <w:t xml:space="preserve"> y 1369 de 2009,</w:t>
      </w:r>
      <w:r w:rsidRPr="00DB4E8B">
        <w:rPr>
          <w:rFonts w:ascii="Arial Narrow" w:hAnsi="Arial Narrow" w:cs="Arial"/>
          <w:sz w:val="22"/>
          <w:szCs w:val="22"/>
          <w:lang w:val="es-ES_tradnl"/>
        </w:rPr>
        <w:t xml:space="preserve"> que sustentan la expedición del proyecto normativo se encuentran actualmente vigentes y no han tenido limitaciones vía jurisprudencia.</w:t>
      </w:r>
    </w:p>
    <w:p w14:paraId="5659F8A7" w14:textId="77777777" w:rsidR="00584CD6" w:rsidRPr="00DB4E8B" w:rsidRDefault="00584CD6" w:rsidP="00584CD6">
      <w:pPr>
        <w:jc w:val="both"/>
        <w:rPr>
          <w:rFonts w:ascii="Arial Narrow" w:hAnsi="Arial Narrow" w:cs="Arial"/>
          <w:sz w:val="22"/>
          <w:szCs w:val="22"/>
          <w:lang w:val="es-ES_tradnl"/>
        </w:rPr>
      </w:pPr>
    </w:p>
    <w:p w14:paraId="44E621D9" w14:textId="32A637E0" w:rsidR="00584CD6" w:rsidRPr="00DB4E8B" w:rsidRDefault="00584CD6" w:rsidP="008404E2">
      <w:pPr>
        <w:spacing w:after="262" w:line="271" w:lineRule="atLeast"/>
        <w:ind w:right="49"/>
        <w:jc w:val="both"/>
        <w:rPr>
          <w:rFonts w:ascii="Arial Narrow" w:hAnsi="Arial Narrow" w:cs="Arial"/>
          <w:sz w:val="22"/>
          <w:szCs w:val="22"/>
        </w:rPr>
      </w:pPr>
      <w:r w:rsidRPr="00DB4E8B">
        <w:rPr>
          <w:rFonts w:ascii="Arial Narrow" w:hAnsi="Arial Narrow" w:cs="Arial"/>
          <w:b/>
          <w:color w:val="000000"/>
          <w:sz w:val="22"/>
          <w:szCs w:val="22"/>
          <w:lang w:eastAsia="en-US"/>
        </w:rPr>
        <w:t>3.3.</w:t>
      </w:r>
      <w:r w:rsidRPr="00DB4E8B">
        <w:rPr>
          <w:rFonts w:ascii="Arial Narrow" w:hAnsi="Arial Narrow" w:cs="Arial"/>
          <w:b/>
          <w:color w:val="000000"/>
          <w:sz w:val="22"/>
          <w:szCs w:val="22"/>
          <w:lang w:eastAsia="en-US"/>
        </w:rPr>
        <w:tab/>
      </w:r>
      <w:r w:rsidRPr="00DB4E8B">
        <w:rPr>
          <w:rFonts w:ascii="Arial Narrow" w:hAnsi="Arial Narrow" w:cs="Arial"/>
          <w:color w:val="000000"/>
          <w:sz w:val="22"/>
          <w:szCs w:val="22"/>
          <w:lang w:eastAsia="en-US"/>
        </w:rPr>
        <w:t xml:space="preserve">Disposiciones que se derogan, subrogan, modifican, adicionan o desarrollan con el </w:t>
      </w:r>
      <w:r w:rsidRPr="00DB4E8B">
        <w:rPr>
          <w:rFonts w:ascii="Arial Narrow" w:hAnsi="Arial Narrow" w:cs="Arial"/>
          <w:sz w:val="22"/>
          <w:szCs w:val="22"/>
          <w:lang w:val="es-ES_tradnl"/>
        </w:rPr>
        <w:t>acto administrativo</w:t>
      </w:r>
      <w:r w:rsidRPr="00DB4E8B">
        <w:rPr>
          <w:rFonts w:ascii="Arial Narrow" w:hAnsi="Arial Narrow" w:cs="Arial"/>
          <w:color w:val="000000"/>
          <w:sz w:val="22"/>
          <w:szCs w:val="22"/>
          <w:lang w:eastAsia="en-US"/>
        </w:rPr>
        <w:t>:</w:t>
      </w:r>
    </w:p>
    <w:p w14:paraId="55467FC9" w14:textId="04352620" w:rsidR="00584CD6" w:rsidRPr="00DB4E8B" w:rsidRDefault="00584CD6" w:rsidP="00584CD6">
      <w:pPr>
        <w:jc w:val="both"/>
        <w:rPr>
          <w:rFonts w:ascii="Arial Narrow" w:hAnsi="Arial Narrow" w:cs="Arial"/>
          <w:sz w:val="22"/>
          <w:szCs w:val="22"/>
          <w:highlight w:val="yellow"/>
          <w:lang w:val="es-ES"/>
        </w:rPr>
      </w:pPr>
      <w:r w:rsidRPr="00DB4E8B">
        <w:rPr>
          <w:rFonts w:ascii="Arial Narrow" w:hAnsi="Arial Narrow" w:cs="Arial"/>
          <w:sz w:val="22"/>
          <w:szCs w:val="22"/>
        </w:rPr>
        <w:t xml:space="preserve">El proyecto de </w:t>
      </w:r>
      <w:r w:rsidR="006C0FEF" w:rsidRPr="00DB4E8B">
        <w:rPr>
          <w:rFonts w:ascii="Arial Narrow" w:hAnsi="Arial Narrow" w:cs="Arial"/>
          <w:sz w:val="22"/>
          <w:szCs w:val="22"/>
        </w:rPr>
        <w:t xml:space="preserve">decreto desarrolla </w:t>
      </w:r>
      <w:r w:rsidR="008404E2" w:rsidRPr="00DB4E8B">
        <w:rPr>
          <w:rFonts w:ascii="Arial Narrow" w:hAnsi="Arial Narrow" w:cs="Arial"/>
          <w:sz w:val="22"/>
          <w:szCs w:val="22"/>
        </w:rPr>
        <w:t>los artículos 18 y 22 de la Ley 1369 de 2009; los artículo</w:t>
      </w:r>
      <w:r w:rsidR="008950BF" w:rsidRPr="00DB4E8B">
        <w:rPr>
          <w:rFonts w:ascii="Arial Narrow" w:hAnsi="Arial Narrow" w:cs="Arial"/>
          <w:sz w:val="22"/>
          <w:szCs w:val="22"/>
        </w:rPr>
        <w:t>s</w:t>
      </w:r>
      <w:r w:rsidR="008404E2" w:rsidRPr="00DB4E8B">
        <w:rPr>
          <w:rFonts w:ascii="Arial Narrow" w:hAnsi="Arial Narrow" w:cs="Arial"/>
          <w:sz w:val="22"/>
          <w:szCs w:val="22"/>
        </w:rPr>
        <w:t xml:space="preserve"> 17, numeral 4, y 18, numeral 11 de la Ley 1341 de 2009, así como el art</w:t>
      </w:r>
      <w:r w:rsidR="00B41A8F" w:rsidRPr="00DB4E8B">
        <w:rPr>
          <w:rFonts w:ascii="Arial Narrow" w:hAnsi="Arial Narrow" w:cs="Arial"/>
          <w:sz w:val="22"/>
          <w:szCs w:val="22"/>
        </w:rPr>
        <w:t>ículo 39 de la Ley 1978 de 2019.</w:t>
      </w:r>
    </w:p>
    <w:p w14:paraId="0CA116B1" w14:textId="77777777" w:rsidR="00584CD6" w:rsidRPr="00DB4E8B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1AF04185" w14:textId="77777777" w:rsidR="00584CD6" w:rsidRPr="00DB4E8B" w:rsidRDefault="00584CD6" w:rsidP="00584CD6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DB4E8B">
        <w:rPr>
          <w:rFonts w:ascii="Arial Narrow" w:hAnsi="Arial Narrow" w:cs="Arial"/>
          <w:b/>
          <w:sz w:val="22"/>
          <w:szCs w:val="22"/>
        </w:rPr>
        <w:t>3.4.</w:t>
      </w:r>
      <w:r w:rsidRPr="00DB4E8B">
        <w:rPr>
          <w:rFonts w:ascii="Arial Narrow" w:hAnsi="Arial Narrow" w:cs="Arial"/>
          <w:sz w:val="22"/>
          <w:szCs w:val="22"/>
        </w:rPr>
        <w:tab/>
        <w:t>Revisión y análisis de las decisiones judiciales de los órganos de cierre de cada jurisdicción que pueden tener impacto o ser relevantes para la expedición del acto:</w:t>
      </w:r>
    </w:p>
    <w:p w14:paraId="0E0E4E28" w14:textId="77777777" w:rsidR="00584CD6" w:rsidRPr="00DB4E8B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27E7DA98" w14:textId="6A98FDD5" w:rsidR="008404E2" w:rsidRPr="00DB4E8B" w:rsidRDefault="00B53A78" w:rsidP="00584CD6">
      <w:pPr>
        <w:jc w:val="both"/>
        <w:rPr>
          <w:rFonts w:ascii="Arial Narrow" w:hAnsi="Arial Narrow" w:cs="Arial"/>
          <w:sz w:val="22"/>
          <w:szCs w:val="22"/>
          <w:highlight w:val="yellow"/>
        </w:rPr>
      </w:pPr>
      <w:r w:rsidRPr="00DB4E8B">
        <w:rPr>
          <w:rFonts w:ascii="Arial Narrow" w:hAnsi="Arial Narrow"/>
          <w:color w:val="000000"/>
          <w:sz w:val="22"/>
          <w:szCs w:val="22"/>
          <w:shd w:val="clear" w:color="auto" w:fill="FFFFFF"/>
        </w:rPr>
        <w:t xml:space="preserve">La Corte Constitucional en la sentencia C-165 de 2019, se refirió a las funciones de inspección, vigilancia y control respecto de la Superintendencia de Industria y Comercio y la Superintendencia de Sociedades, consideraciones aplicables al Ministerio de Tecnologías de la Información y las Comunicaciones, por la naturaleza de las funciones de inspección, vigilancia y control previstas en la ley 1341 de 2009 (modificada por la ley 1978 de 2019) y 1369 de 2009. El pronunciamiento </w:t>
      </w:r>
      <w:r w:rsidRPr="00DB4E8B">
        <w:rPr>
          <w:rFonts w:ascii="Arial Narrow" w:hAnsi="Arial Narrow"/>
          <w:color w:val="000000"/>
          <w:sz w:val="22"/>
          <w:szCs w:val="22"/>
          <w:shd w:val="clear" w:color="auto" w:fill="FFFFFF"/>
        </w:rPr>
        <w:lastRenderedPageBreak/>
        <w:t>permite concluir que las facultades administrativas otorgadas a las autoridades de inspección, vigilancia y control no son contrarias a la Constitución, siempre que las mismas sean ejercidas de conformidad con la ley a la luz de los dispuesto en el Código de Procedimiento Administrativo y de lo Contencioso Administrativo y el Código General del Proceso.</w:t>
      </w:r>
    </w:p>
    <w:p w14:paraId="0986D5C4" w14:textId="77777777" w:rsidR="00584CD6" w:rsidRPr="00DB4E8B" w:rsidRDefault="00584CD6" w:rsidP="00EA5139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14C3722F" w14:textId="77777777" w:rsidR="00584CD6" w:rsidRPr="00DB4E8B" w:rsidRDefault="00584CD6" w:rsidP="00584CD6">
      <w:pPr>
        <w:ind w:left="705" w:hanging="705"/>
        <w:jc w:val="both"/>
        <w:rPr>
          <w:rFonts w:ascii="Arial Narrow" w:hAnsi="Arial Narrow" w:cs="Arial"/>
          <w:sz w:val="22"/>
          <w:szCs w:val="22"/>
        </w:rPr>
      </w:pPr>
      <w:r w:rsidRPr="00DB4E8B">
        <w:rPr>
          <w:rFonts w:ascii="Arial Narrow" w:hAnsi="Arial Narrow" w:cs="Arial"/>
          <w:b/>
          <w:sz w:val="22"/>
          <w:szCs w:val="22"/>
        </w:rPr>
        <w:t>3.5.</w:t>
      </w:r>
      <w:r w:rsidRPr="00DB4E8B">
        <w:rPr>
          <w:rFonts w:ascii="Arial Narrow" w:hAnsi="Arial Narrow" w:cs="Arial"/>
          <w:sz w:val="22"/>
          <w:szCs w:val="22"/>
        </w:rPr>
        <w:tab/>
        <w:t>Advertencia de cualquier otra circunstancia jurídica que pueda ser relevante para la expedición del acto:</w:t>
      </w:r>
    </w:p>
    <w:p w14:paraId="29002E79" w14:textId="77777777" w:rsidR="00584CD6" w:rsidRPr="00DB4E8B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5CF0AC51" w14:textId="0A4ED58F" w:rsidR="005E390A" w:rsidRPr="00DB4E8B" w:rsidRDefault="00F01B50" w:rsidP="005E390A">
      <w:pPr>
        <w:jc w:val="both"/>
        <w:rPr>
          <w:rFonts w:ascii="Arial Narrow" w:hAnsi="Arial Narrow" w:cs="Arial"/>
          <w:sz w:val="22"/>
          <w:szCs w:val="22"/>
        </w:rPr>
      </w:pPr>
      <w:r w:rsidRPr="00DB4E8B">
        <w:rPr>
          <w:rFonts w:ascii="Arial Narrow" w:hAnsi="Arial Narrow" w:cs="Arial"/>
          <w:sz w:val="22"/>
          <w:szCs w:val="22"/>
        </w:rPr>
        <w:t>N</w:t>
      </w:r>
      <w:r w:rsidR="00916099" w:rsidRPr="00DB4E8B">
        <w:rPr>
          <w:rFonts w:ascii="Arial Narrow" w:hAnsi="Arial Narrow" w:cs="Arial"/>
          <w:sz w:val="22"/>
          <w:szCs w:val="22"/>
        </w:rPr>
        <w:t>o se advierte la configuración de circunstancia</w:t>
      </w:r>
      <w:r w:rsidRPr="00DB4E8B">
        <w:rPr>
          <w:rFonts w:ascii="Arial Narrow" w:hAnsi="Arial Narrow" w:cs="Arial"/>
          <w:sz w:val="22"/>
          <w:szCs w:val="22"/>
        </w:rPr>
        <w:t>s</w:t>
      </w:r>
      <w:r w:rsidR="00916099" w:rsidRPr="00DB4E8B">
        <w:rPr>
          <w:rFonts w:ascii="Arial Narrow" w:hAnsi="Arial Narrow" w:cs="Arial"/>
          <w:sz w:val="22"/>
          <w:szCs w:val="22"/>
        </w:rPr>
        <w:t xml:space="preserve"> </w:t>
      </w:r>
      <w:r w:rsidR="00B53A78" w:rsidRPr="00DB4E8B">
        <w:rPr>
          <w:rFonts w:ascii="Arial Narrow" w:hAnsi="Arial Narrow" w:cs="Arial"/>
          <w:sz w:val="22"/>
          <w:szCs w:val="22"/>
        </w:rPr>
        <w:t>adicionales</w:t>
      </w:r>
      <w:r w:rsidRPr="00DB4E8B">
        <w:rPr>
          <w:rFonts w:ascii="Arial Narrow" w:hAnsi="Arial Narrow" w:cs="Arial"/>
          <w:sz w:val="22"/>
          <w:szCs w:val="22"/>
        </w:rPr>
        <w:t xml:space="preserve"> diversas a las ya mencionada</w:t>
      </w:r>
      <w:r w:rsidR="00B53A78" w:rsidRPr="00DB4E8B">
        <w:rPr>
          <w:rFonts w:ascii="Arial Narrow" w:hAnsi="Arial Narrow" w:cs="Arial"/>
          <w:sz w:val="22"/>
          <w:szCs w:val="22"/>
        </w:rPr>
        <w:t>s</w:t>
      </w:r>
      <w:r w:rsidRPr="00DB4E8B">
        <w:rPr>
          <w:rFonts w:ascii="Arial Narrow" w:hAnsi="Arial Narrow" w:cs="Arial"/>
          <w:sz w:val="22"/>
          <w:szCs w:val="22"/>
        </w:rPr>
        <w:t xml:space="preserve"> en los acápites anteriores</w:t>
      </w:r>
      <w:r w:rsidR="005E390A" w:rsidRPr="00DB4E8B">
        <w:rPr>
          <w:rFonts w:ascii="Arial Narrow" w:hAnsi="Arial Narrow" w:cs="Arial"/>
          <w:sz w:val="22"/>
          <w:szCs w:val="22"/>
        </w:rPr>
        <w:t>.</w:t>
      </w:r>
    </w:p>
    <w:p w14:paraId="2ED229F2" w14:textId="77777777" w:rsidR="00584CD6" w:rsidRPr="00DB4E8B" w:rsidRDefault="00584CD6" w:rsidP="00584CD6">
      <w:pPr>
        <w:jc w:val="both"/>
        <w:rPr>
          <w:rFonts w:ascii="Arial Narrow" w:hAnsi="Arial Narrow" w:cs="Arial"/>
          <w:sz w:val="22"/>
          <w:szCs w:val="22"/>
        </w:rPr>
      </w:pPr>
    </w:p>
    <w:p w14:paraId="4F9FEE5F" w14:textId="77777777" w:rsidR="00584CD6" w:rsidRPr="00DB4E8B" w:rsidRDefault="00584CD6" w:rsidP="00584CD6">
      <w:pPr>
        <w:jc w:val="both"/>
        <w:rPr>
          <w:rFonts w:ascii="Arial Narrow" w:hAnsi="Arial Narrow" w:cs="Arial"/>
          <w:b/>
          <w:sz w:val="22"/>
          <w:szCs w:val="22"/>
          <w:lang w:val="es-ES_tradnl"/>
        </w:rPr>
      </w:pPr>
      <w:r w:rsidRPr="00DB4E8B">
        <w:rPr>
          <w:rFonts w:ascii="Arial Narrow" w:hAnsi="Arial Narrow" w:cs="Arial"/>
          <w:b/>
          <w:sz w:val="22"/>
          <w:szCs w:val="22"/>
          <w:lang w:val="es-ES_tradnl"/>
        </w:rPr>
        <w:t>4.</w:t>
      </w:r>
      <w:r w:rsidRPr="00DB4E8B">
        <w:rPr>
          <w:rFonts w:ascii="Arial Narrow" w:hAnsi="Arial Narrow" w:cs="Arial"/>
          <w:b/>
          <w:sz w:val="22"/>
          <w:szCs w:val="22"/>
          <w:lang w:val="es-ES_tradnl"/>
        </w:rPr>
        <w:tab/>
        <w:t>Estudio preliminar sobre posible impacto económico de la norma a expedir</w:t>
      </w:r>
    </w:p>
    <w:p w14:paraId="45889AF6" w14:textId="77777777" w:rsidR="00584CD6" w:rsidRPr="00DB4E8B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3671DA38" w14:textId="7D50407F" w:rsidR="00584CD6" w:rsidRPr="00DB4E8B" w:rsidRDefault="005E390A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DB4E8B">
        <w:rPr>
          <w:rFonts w:ascii="Arial Narrow" w:hAnsi="Arial Narrow" w:cs="Arial"/>
          <w:sz w:val="22"/>
          <w:szCs w:val="22"/>
        </w:rPr>
        <w:t>Como se trata de un proyecto de decreto que reglamenta las funciones de inspección, vigilancia y control, en los términos previstos en la</w:t>
      </w:r>
      <w:r w:rsidR="00B53A78" w:rsidRPr="00DB4E8B">
        <w:rPr>
          <w:rFonts w:ascii="Arial Narrow" w:hAnsi="Arial Narrow"/>
          <w:color w:val="000000"/>
          <w:sz w:val="22"/>
          <w:szCs w:val="22"/>
          <w:shd w:val="clear" w:color="auto" w:fill="FFFFFF"/>
        </w:rPr>
        <w:t xml:space="preserve"> </w:t>
      </w:r>
      <w:bookmarkStart w:id="1" w:name="_Hlk23411158"/>
      <w:r w:rsidR="00B53A78" w:rsidRPr="00DB4E8B">
        <w:rPr>
          <w:rFonts w:ascii="Arial Narrow" w:hAnsi="Arial Narrow"/>
          <w:color w:val="000000"/>
          <w:sz w:val="22"/>
          <w:szCs w:val="22"/>
          <w:shd w:val="clear" w:color="auto" w:fill="FFFFFF"/>
        </w:rPr>
        <w:t>ley 1341 de 2009 (modificada por la ley 1978 de 2019) y 1369 de 2009</w:t>
      </w:r>
      <w:bookmarkEnd w:id="1"/>
      <w:r w:rsidRPr="00DB4E8B">
        <w:rPr>
          <w:rFonts w:ascii="Arial Narrow" w:hAnsi="Arial Narrow" w:cs="Arial"/>
          <w:sz w:val="22"/>
          <w:szCs w:val="22"/>
        </w:rPr>
        <w:t>,</w:t>
      </w:r>
      <w:r w:rsidR="00CC6ABC" w:rsidRPr="00DB4E8B">
        <w:rPr>
          <w:rFonts w:ascii="Arial Narrow" w:hAnsi="Arial Narrow" w:cs="Arial"/>
          <w:sz w:val="22"/>
          <w:szCs w:val="22"/>
        </w:rPr>
        <w:t xml:space="preserve"> y delimita actividades</w:t>
      </w:r>
      <w:r w:rsidRPr="00DB4E8B">
        <w:rPr>
          <w:rFonts w:ascii="Arial Narrow" w:hAnsi="Arial Narrow" w:cs="Arial"/>
          <w:sz w:val="22"/>
          <w:szCs w:val="22"/>
        </w:rPr>
        <w:t xml:space="preserve"> </w:t>
      </w:r>
      <w:r w:rsidR="00CC6ABC" w:rsidRPr="00DB4E8B">
        <w:rPr>
          <w:rFonts w:ascii="Arial Narrow" w:hAnsi="Arial Narrow" w:cs="Arial"/>
          <w:sz w:val="22"/>
          <w:szCs w:val="22"/>
        </w:rPr>
        <w:t>que</w:t>
      </w:r>
      <w:r w:rsidRPr="00DB4E8B">
        <w:rPr>
          <w:rFonts w:ascii="Arial Narrow" w:hAnsi="Arial Narrow" w:cs="Arial"/>
          <w:sz w:val="22"/>
          <w:szCs w:val="22"/>
        </w:rPr>
        <w:t xml:space="preserve"> se han venido </w:t>
      </w:r>
      <w:r w:rsidR="004952EB" w:rsidRPr="00DB4E8B">
        <w:rPr>
          <w:rFonts w:ascii="Arial Narrow" w:hAnsi="Arial Narrow" w:cs="Arial"/>
          <w:sz w:val="22"/>
          <w:szCs w:val="22"/>
        </w:rPr>
        <w:t>cumplien</w:t>
      </w:r>
      <w:r w:rsidR="00CC6ABC" w:rsidRPr="00DB4E8B">
        <w:rPr>
          <w:rFonts w:ascii="Arial Narrow" w:hAnsi="Arial Narrow" w:cs="Arial"/>
          <w:sz w:val="22"/>
          <w:szCs w:val="22"/>
        </w:rPr>
        <w:t>d</w:t>
      </w:r>
      <w:r w:rsidR="004952EB" w:rsidRPr="00DB4E8B">
        <w:rPr>
          <w:rFonts w:ascii="Arial Narrow" w:hAnsi="Arial Narrow" w:cs="Arial"/>
          <w:sz w:val="22"/>
          <w:szCs w:val="22"/>
        </w:rPr>
        <w:t xml:space="preserve">o por parte de este Ministerio desde la </w:t>
      </w:r>
      <w:proofErr w:type="gramStart"/>
      <w:r w:rsidR="004952EB" w:rsidRPr="00DB4E8B">
        <w:rPr>
          <w:rFonts w:ascii="Arial Narrow" w:hAnsi="Arial Narrow" w:cs="Arial"/>
          <w:sz w:val="22"/>
          <w:szCs w:val="22"/>
        </w:rPr>
        <w:t>entrada en vigencia</w:t>
      </w:r>
      <w:proofErr w:type="gramEnd"/>
      <w:r w:rsidR="004952EB" w:rsidRPr="00DB4E8B">
        <w:rPr>
          <w:rFonts w:ascii="Arial Narrow" w:hAnsi="Arial Narrow" w:cs="Arial"/>
          <w:sz w:val="22"/>
          <w:szCs w:val="22"/>
        </w:rPr>
        <w:t xml:space="preserve"> de las mismas, no se evidencia ningún impacto económico </w:t>
      </w:r>
      <w:r w:rsidR="00916099" w:rsidRPr="00DB4E8B">
        <w:rPr>
          <w:rFonts w:ascii="Arial Narrow" w:hAnsi="Arial Narrow" w:cs="Arial"/>
          <w:sz w:val="22"/>
          <w:szCs w:val="22"/>
        </w:rPr>
        <w:t>o</w:t>
      </w:r>
      <w:r w:rsidR="004952EB" w:rsidRPr="00DB4E8B">
        <w:rPr>
          <w:rFonts w:ascii="Arial Narrow" w:hAnsi="Arial Narrow" w:cs="Arial"/>
          <w:sz w:val="22"/>
          <w:szCs w:val="22"/>
        </w:rPr>
        <w:t xml:space="preserve"> costo en su implementación.</w:t>
      </w:r>
    </w:p>
    <w:p w14:paraId="2F064324" w14:textId="77777777" w:rsidR="00CC6ABC" w:rsidRPr="00DB4E8B" w:rsidRDefault="00CC6ABC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48CD60E6" w14:textId="77777777" w:rsidR="00584CD6" w:rsidRPr="00DB4E8B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DB4E8B">
        <w:rPr>
          <w:rFonts w:ascii="Arial Narrow" w:hAnsi="Arial Narrow" w:cs="Arial"/>
          <w:b/>
          <w:bCs/>
          <w:sz w:val="22"/>
          <w:szCs w:val="22"/>
        </w:rPr>
        <w:t>5.</w:t>
      </w:r>
      <w:r w:rsidRPr="00DB4E8B">
        <w:rPr>
          <w:rFonts w:ascii="Arial Narrow" w:hAnsi="Arial Narrow" w:cs="Arial"/>
          <w:b/>
          <w:bCs/>
          <w:sz w:val="22"/>
          <w:szCs w:val="22"/>
        </w:rPr>
        <w:tab/>
        <w:t>Disponibilidad presupuestal</w:t>
      </w:r>
    </w:p>
    <w:p w14:paraId="0A0B2722" w14:textId="77777777" w:rsidR="00584CD6" w:rsidRPr="00DB4E8B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4BC23B27" w14:textId="19714BE4" w:rsidR="00584CD6" w:rsidRPr="00DB4E8B" w:rsidRDefault="003F7620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DB4E8B">
        <w:rPr>
          <w:rFonts w:ascii="Arial Narrow" w:hAnsi="Arial Narrow" w:cs="Arial"/>
          <w:sz w:val="22"/>
          <w:szCs w:val="22"/>
        </w:rPr>
        <w:t xml:space="preserve">Como se trata de un proyecto de decreto que reglamenta las funciones de inspección, vigilancia y control, en los términos previstos en </w:t>
      </w:r>
      <w:r w:rsidR="00B53A78" w:rsidRPr="00DB4E8B">
        <w:rPr>
          <w:rFonts w:ascii="Arial Narrow" w:hAnsi="Arial Narrow" w:cs="Arial"/>
          <w:sz w:val="22"/>
          <w:szCs w:val="22"/>
        </w:rPr>
        <w:t xml:space="preserve">la </w:t>
      </w:r>
      <w:r w:rsidR="00B53A78" w:rsidRPr="00DB4E8B">
        <w:rPr>
          <w:rFonts w:ascii="Arial Narrow" w:hAnsi="Arial Narrow"/>
          <w:color w:val="000000"/>
          <w:sz w:val="22"/>
          <w:szCs w:val="22"/>
          <w:shd w:val="clear" w:color="auto" w:fill="FFFFFF"/>
        </w:rPr>
        <w:t>ley 1341 de 2009 (modificada por la ley 1978 de 2019) y 1369 de 2009</w:t>
      </w:r>
      <w:r w:rsidRPr="00DB4E8B">
        <w:rPr>
          <w:rFonts w:ascii="Arial Narrow" w:hAnsi="Arial Narrow" w:cs="Arial"/>
          <w:sz w:val="22"/>
          <w:szCs w:val="22"/>
        </w:rPr>
        <w:t>, las cuales se han venido cumplien</w:t>
      </w:r>
      <w:r w:rsidR="00CC6ABC" w:rsidRPr="00DB4E8B">
        <w:rPr>
          <w:rFonts w:ascii="Arial Narrow" w:hAnsi="Arial Narrow" w:cs="Arial"/>
          <w:sz w:val="22"/>
          <w:szCs w:val="22"/>
        </w:rPr>
        <w:t>d</w:t>
      </w:r>
      <w:r w:rsidRPr="00DB4E8B">
        <w:rPr>
          <w:rFonts w:ascii="Arial Narrow" w:hAnsi="Arial Narrow" w:cs="Arial"/>
          <w:sz w:val="22"/>
          <w:szCs w:val="22"/>
        </w:rPr>
        <w:t xml:space="preserve">o por parte de este Ministerio desde la </w:t>
      </w:r>
      <w:proofErr w:type="gramStart"/>
      <w:r w:rsidRPr="00DB4E8B">
        <w:rPr>
          <w:rFonts w:ascii="Arial Narrow" w:hAnsi="Arial Narrow" w:cs="Arial"/>
          <w:sz w:val="22"/>
          <w:szCs w:val="22"/>
        </w:rPr>
        <w:t>entrada en vigencia</w:t>
      </w:r>
      <w:proofErr w:type="gramEnd"/>
      <w:r w:rsidRPr="00DB4E8B">
        <w:rPr>
          <w:rFonts w:ascii="Arial Narrow" w:hAnsi="Arial Narrow" w:cs="Arial"/>
          <w:sz w:val="22"/>
          <w:szCs w:val="22"/>
        </w:rPr>
        <w:t xml:space="preserve"> de las mismas, no se requiere disponibilidad presupuestal.</w:t>
      </w:r>
    </w:p>
    <w:p w14:paraId="75642ECA" w14:textId="77777777" w:rsidR="00584CD6" w:rsidRPr="00DB4E8B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</w:p>
    <w:p w14:paraId="1F64039B" w14:textId="77777777" w:rsidR="00584CD6" w:rsidRPr="00DB4E8B" w:rsidRDefault="00584CD6" w:rsidP="00584CD6">
      <w:pPr>
        <w:autoSpaceDE w:val="0"/>
        <w:autoSpaceDN w:val="0"/>
        <w:adjustRightInd w:val="0"/>
        <w:ind w:left="705" w:hanging="705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DB4E8B">
        <w:rPr>
          <w:rFonts w:ascii="Arial Narrow" w:hAnsi="Arial Narrow" w:cs="Arial"/>
          <w:b/>
          <w:bCs/>
          <w:sz w:val="22"/>
          <w:szCs w:val="22"/>
        </w:rPr>
        <w:t>6.</w:t>
      </w:r>
      <w:r w:rsidRPr="00DB4E8B">
        <w:rPr>
          <w:rFonts w:ascii="Arial Narrow" w:hAnsi="Arial Narrow" w:cs="Arial"/>
          <w:b/>
          <w:bCs/>
          <w:sz w:val="22"/>
          <w:szCs w:val="22"/>
        </w:rPr>
        <w:tab/>
      </w:r>
      <w:r w:rsidRPr="00DB4E8B">
        <w:rPr>
          <w:rFonts w:ascii="Arial Narrow" w:hAnsi="Arial Narrow" w:cs="Arial"/>
          <w:b/>
          <w:sz w:val="22"/>
          <w:szCs w:val="22"/>
          <w:lang w:val="es-ES_tradnl"/>
        </w:rPr>
        <w:t>Estudio preliminar sobre posible impacto</w:t>
      </w:r>
      <w:r w:rsidRPr="00DB4E8B">
        <w:rPr>
          <w:rFonts w:ascii="Arial Narrow" w:hAnsi="Arial Narrow" w:cs="Arial"/>
          <w:b/>
          <w:bCs/>
          <w:sz w:val="22"/>
          <w:szCs w:val="22"/>
        </w:rPr>
        <w:t xml:space="preserve"> medioambiental o sobre el patrimonio cultural de la Nación</w:t>
      </w:r>
    </w:p>
    <w:p w14:paraId="5AEB0D7A" w14:textId="77777777" w:rsidR="00584CD6" w:rsidRPr="00DB4E8B" w:rsidRDefault="00584CD6" w:rsidP="00584CD6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</w:p>
    <w:p w14:paraId="6E4BF3F9" w14:textId="2A792745" w:rsidR="00584CD6" w:rsidRPr="00DB4E8B" w:rsidRDefault="003F7620" w:rsidP="00DB4E8B">
      <w:pPr>
        <w:contextualSpacing/>
        <w:jc w:val="both"/>
        <w:rPr>
          <w:rFonts w:ascii="Arial Narrow" w:hAnsi="Arial Narrow" w:cs="Arial"/>
          <w:sz w:val="22"/>
          <w:szCs w:val="22"/>
        </w:rPr>
      </w:pPr>
      <w:proofErr w:type="gramStart"/>
      <w:r w:rsidRPr="00DB4E8B">
        <w:rPr>
          <w:rFonts w:ascii="Arial Narrow" w:hAnsi="Arial Narrow" w:cs="Arial"/>
          <w:sz w:val="22"/>
          <w:szCs w:val="22"/>
        </w:rPr>
        <w:t>La norma a expedir no</w:t>
      </w:r>
      <w:proofErr w:type="gramEnd"/>
      <w:r w:rsidRPr="00DB4E8B">
        <w:rPr>
          <w:rFonts w:ascii="Arial Narrow" w:hAnsi="Arial Narrow" w:cs="Arial"/>
          <w:sz w:val="22"/>
          <w:szCs w:val="22"/>
        </w:rPr>
        <w:t xml:space="preserve"> genera impacto medioambiental o sobre el patrimonio cultural de la Nación</w:t>
      </w:r>
      <w:r w:rsidR="00916099" w:rsidRPr="00DB4E8B">
        <w:rPr>
          <w:rFonts w:ascii="Arial Narrow" w:hAnsi="Arial Narrow" w:cs="Arial"/>
          <w:sz w:val="22"/>
          <w:szCs w:val="22"/>
        </w:rPr>
        <w:t xml:space="preserve">, toda vez que su objeto radica de manera exclusiva en delimitar las funciones de </w:t>
      </w:r>
      <w:r w:rsidR="00CC6ABC" w:rsidRPr="00DB4E8B">
        <w:rPr>
          <w:rFonts w:ascii="Arial Narrow" w:hAnsi="Arial Narrow" w:cs="Arial"/>
          <w:sz w:val="22"/>
          <w:szCs w:val="22"/>
        </w:rPr>
        <w:t>inspección</w:t>
      </w:r>
      <w:r w:rsidR="00916099" w:rsidRPr="00DB4E8B">
        <w:rPr>
          <w:rFonts w:ascii="Arial Narrow" w:hAnsi="Arial Narrow" w:cs="Arial"/>
          <w:sz w:val="22"/>
          <w:szCs w:val="22"/>
        </w:rPr>
        <w:t xml:space="preserve">, vigilancia y control que tiene este </w:t>
      </w:r>
      <w:r w:rsidR="00CC6ABC" w:rsidRPr="00DB4E8B">
        <w:rPr>
          <w:rFonts w:ascii="Arial Narrow" w:hAnsi="Arial Narrow" w:cs="Arial"/>
          <w:sz w:val="22"/>
          <w:szCs w:val="22"/>
        </w:rPr>
        <w:t>Ministerio</w:t>
      </w:r>
      <w:r w:rsidR="00916099" w:rsidRPr="00DB4E8B">
        <w:rPr>
          <w:rFonts w:ascii="Arial Narrow" w:hAnsi="Arial Narrow" w:cs="Arial"/>
          <w:sz w:val="22"/>
          <w:szCs w:val="22"/>
        </w:rPr>
        <w:t xml:space="preserve">, </w:t>
      </w:r>
      <w:r w:rsidR="00F01B50" w:rsidRPr="00DB4E8B">
        <w:rPr>
          <w:rFonts w:ascii="Arial Narrow" w:hAnsi="Arial Narrow" w:cs="Arial"/>
          <w:sz w:val="22"/>
          <w:szCs w:val="22"/>
        </w:rPr>
        <w:t xml:space="preserve">materias que no tienen injerencia alguna </w:t>
      </w:r>
      <w:r w:rsidR="00CC6ABC" w:rsidRPr="00DB4E8B">
        <w:rPr>
          <w:rFonts w:ascii="Arial Narrow" w:hAnsi="Arial Narrow" w:cs="Arial"/>
          <w:sz w:val="22"/>
          <w:szCs w:val="22"/>
        </w:rPr>
        <w:t>con el medio ambiente o el patrimonio cultural</w:t>
      </w:r>
      <w:r w:rsidRPr="00DB4E8B">
        <w:rPr>
          <w:rFonts w:ascii="Arial Narrow" w:hAnsi="Arial Narrow" w:cs="Arial"/>
          <w:sz w:val="22"/>
          <w:szCs w:val="22"/>
        </w:rPr>
        <w:t>.</w:t>
      </w:r>
    </w:p>
    <w:p w14:paraId="3E9B5D98" w14:textId="77777777" w:rsidR="00CC6ABC" w:rsidRPr="00DB4E8B" w:rsidRDefault="00CC6ABC" w:rsidP="00584CD6">
      <w:pPr>
        <w:contextualSpacing/>
        <w:jc w:val="both"/>
        <w:rPr>
          <w:rFonts w:ascii="Arial Narrow" w:hAnsi="Arial Narrow" w:cs="Arial"/>
          <w:b/>
          <w:sz w:val="22"/>
          <w:szCs w:val="22"/>
        </w:rPr>
      </w:pPr>
    </w:p>
    <w:p w14:paraId="5C65F258" w14:textId="23EEEFE2" w:rsidR="00946CAD" w:rsidRPr="00DB4E8B" w:rsidRDefault="00946CAD" w:rsidP="00252479">
      <w:pPr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p w14:paraId="1E7D3659" w14:textId="77777777" w:rsidR="003F7620" w:rsidRPr="00DB4E8B" w:rsidRDefault="003F7620" w:rsidP="003F762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</w:p>
    <w:p w14:paraId="34276B4B" w14:textId="77777777" w:rsidR="00DB4E8B" w:rsidRDefault="00DB4E8B" w:rsidP="003F762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</w:p>
    <w:p w14:paraId="7B7E8F11" w14:textId="7BF02ACC" w:rsidR="003F7620" w:rsidRPr="00DB4E8B" w:rsidRDefault="00DB4E8B" w:rsidP="003F762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GLORIA CALDERÓN CRUZ</w:t>
      </w:r>
    </w:p>
    <w:p w14:paraId="4143738A" w14:textId="49773CEC" w:rsidR="003F7620" w:rsidRPr="00DB4E8B" w:rsidRDefault="00DB4E8B" w:rsidP="003F762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Directora de Vigilancia y Control</w:t>
      </w:r>
      <w:bookmarkStart w:id="2" w:name="_GoBack"/>
      <w:bookmarkEnd w:id="2"/>
    </w:p>
    <w:p w14:paraId="53B4526B" w14:textId="77777777" w:rsidR="003F7620" w:rsidRPr="00DB4E8B" w:rsidRDefault="003F7620" w:rsidP="003F762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47CAB22E" w14:textId="77777777" w:rsidR="003F7620" w:rsidRPr="00DB4E8B" w:rsidRDefault="003F7620" w:rsidP="003F762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46226A59" w14:textId="460992E0" w:rsidR="003F7620" w:rsidRPr="00DB4E8B" w:rsidRDefault="003F7620" w:rsidP="003F762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5C1BA566" w14:textId="2BA52C9F" w:rsidR="00B725DD" w:rsidRPr="00DB4E8B" w:rsidRDefault="00B725DD" w:rsidP="00B725DD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  <w:r w:rsidRPr="00DB4E8B">
        <w:rPr>
          <w:rFonts w:ascii="Arial Narrow" w:hAnsi="Arial Narrow" w:cs="Arial"/>
          <w:sz w:val="22"/>
          <w:szCs w:val="22"/>
        </w:rPr>
        <w:t>Viabilidad Jurídica:</w:t>
      </w:r>
    </w:p>
    <w:p w14:paraId="78547BBB" w14:textId="77777777" w:rsidR="00B725DD" w:rsidRPr="00DB4E8B" w:rsidRDefault="00B725DD" w:rsidP="003F762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3156B7CB" w14:textId="772620C5" w:rsidR="003F7620" w:rsidRPr="00DB4E8B" w:rsidRDefault="003F7620" w:rsidP="003F762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0CC41969" w14:textId="77777777" w:rsidR="00B725DD" w:rsidRPr="00DB4E8B" w:rsidRDefault="00B725DD" w:rsidP="003F762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66D5A9F4" w14:textId="03F5931E" w:rsidR="003F7620" w:rsidRPr="00DB4E8B" w:rsidRDefault="00DA25F0" w:rsidP="003F762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  <w:r w:rsidRPr="00DB4E8B">
        <w:rPr>
          <w:rFonts w:ascii="Arial Narrow" w:hAnsi="Arial Narrow" w:cs="Arial"/>
          <w:b/>
          <w:sz w:val="22"/>
          <w:szCs w:val="22"/>
        </w:rPr>
        <w:t>EVELYN JULIO ESTRA</w:t>
      </w:r>
      <w:r w:rsidR="00CC6ABC" w:rsidRPr="00DB4E8B">
        <w:rPr>
          <w:rFonts w:ascii="Arial Narrow" w:hAnsi="Arial Narrow" w:cs="Arial"/>
          <w:b/>
          <w:sz w:val="22"/>
          <w:szCs w:val="22"/>
        </w:rPr>
        <w:t>D</w:t>
      </w:r>
      <w:r w:rsidRPr="00DB4E8B">
        <w:rPr>
          <w:rFonts w:ascii="Arial Narrow" w:hAnsi="Arial Narrow" w:cs="Arial"/>
          <w:b/>
          <w:sz w:val="22"/>
          <w:szCs w:val="22"/>
        </w:rPr>
        <w:t>A</w:t>
      </w:r>
    </w:p>
    <w:p w14:paraId="2DE5F339" w14:textId="5A0F7DBA" w:rsidR="003F7620" w:rsidRPr="00DB4E8B" w:rsidRDefault="003F7620" w:rsidP="003F762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sz w:val="22"/>
          <w:szCs w:val="22"/>
        </w:rPr>
      </w:pPr>
      <w:r w:rsidRPr="00DB4E8B">
        <w:rPr>
          <w:rFonts w:ascii="Arial Narrow" w:hAnsi="Arial Narrow" w:cs="Arial"/>
          <w:sz w:val="22"/>
          <w:szCs w:val="22"/>
        </w:rPr>
        <w:t>Jefe Oficina Asesora Jurídica</w:t>
      </w:r>
    </w:p>
    <w:p w14:paraId="69B095AA" w14:textId="77777777" w:rsidR="003F7620" w:rsidRPr="00DB4E8B" w:rsidRDefault="003F7620" w:rsidP="003F7620">
      <w:pPr>
        <w:pStyle w:val="NormalWeb"/>
        <w:spacing w:before="0" w:beforeAutospacing="0" w:after="0" w:afterAutospacing="0"/>
        <w:ind w:left="708"/>
        <w:jc w:val="both"/>
        <w:rPr>
          <w:rFonts w:ascii="Arial Narrow" w:hAnsi="Arial Narrow" w:cs="Arial"/>
          <w:sz w:val="22"/>
          <w:szCs w:val="22"/>
        </w:rPr>
      </w:pPr>
    </w:p>
    <w:p w14:paraId="366A914C" w14:textId="77777777" w:rsidR="003F7620" w:rsidRPr="00DB4E8B" w:rsidRDefault="003F7620" w:rsidP="003F762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3154D1B9" w14:textId="77777777" w:rsidR="003F7620" w:rsidRPr="00DB4E8B" w:rsidRDefault="003F7620" w:rsidP="003F762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22"/>
          <w:szCs w:val="22"/>
        </w:rPr>
      </w:pPr>
    </w:p>
    <w:p w14:paraId="52A37BE0" w14:textId="251A42BA" w:rsidR="00946CAD" w:rsidRPr="00DB4E8B" w:rsidRDefault="00946CAD" w:rsidP="003F7620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  <w:color w:val="000000"/>
          <w:sz w:val="22"/>
          <w:szCs w:val="22"/>
        </w:rPr>
      </w:pPr>
    </w:p>
    <w:sectPr w:rsidR="00946CAD" w:rsidRPr="00DB4E8B" w:rsidSect="00DB4E8B">
      <w:headerReference w:type="default" r:id="rId10"/>
      <w:footerReference w:type="default" r:id="rId11"/>
      <w:pgSz w:w="12240" w:h="15840"/>
      <w:pgMar w:top="1417" w:right="118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783303" w14:textId="77777777" w:rsidR="00692923" w:rsidRDefault="00692923" w:rsidP="001C31D5">
      <w:r>
        <w:separator/>
      </w:r>
    </w:p>
  </w:endnote>
  <w:endnote w:type="continuationSeparator" w:id="0">
    <w:p w14:paraId="400FA8C4" w14:textId="77777777" w:rsidR="00692923" w:rsidRDefault="00692923" w:rsidP="001C3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Narrow" w:hAnsi="Arial Narrow"/>
        <w:sz w:val="16"/>
        <w:szCs w:val="16"/>
      </w:rPr>
      <w:id w:val="1194346135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6"/>
            <w:szCs w:val="16"/>
          </w:rPr>
          <w:id w:val="1913737029"/>
          <w:docPartObj>
            <w:docPartGallery w:val="Page Numbers (Top of Page)"/>
            <w:docPartUnique/>
          </w:docPartObj>
        </w:sdtPr>
        <w:sdtEndPr/>
        <w:sdtContent>
          <w:p w14:paraId="43D259D3" w14:textId="77777777" w:rsidR="00CB061F" w:rsidRDefault="00CB061F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</w:p>
          <w:p w14:paraId="77CCC88B" w14:textId="6EA7414C" w:rsidR="00CB061F" w:rsidRDefault="00CB061F" w:rsidP="00CB061F">
            <w:pPr>
              <w:pStyle w:val="Piedepgina"/>
              <w:rPr>
                <w:rFonts w:ascii="Arial Narrow" w:hAnsi="Arial Narrow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ab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Página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PAGE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D03E8D">
              <w:rPr>
                <w:rFonts w:ascii="Arial Narrow" w:hAnsi="Arial Narrow"/>
                <w:bCs/>
                <w:noProof/>
                <w:sz w:val="16"/>
                <w:szCs w:val="16"/>
              </w:rPr>
              <w:t>3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 de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NUMPAGES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D03E8D">
              <w:rPr>
                <w:rFonts w:ascii="Arial Narrow" w:hAnsi="Arial Narrow"/>
                <w:bCs/>
                <w:noProof/>
                <w:sz w:val="16"/>
                <w:szCs w:val="16"/>
              </w:rPr>
              <w:t>4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</w:r>
            <w:r w:rsidR="00266AB4">
              <w:rPr>
                <w:rFonts w:ascii="Arial Narrow" w:hAnsi="Arial Narrow"/>
                <w:bCs/>
                <w:sz w:val="16"/>
                <w:szCs w:val="16"/>
              </w:rPr>
              <w:t>GJU</w:t>
            </w:r>
            <w:r>
              <w:rPr>
                <w:rFonts w:ascii="Arial Narrow" w:hAnsi="Arial Narrow"/>
                <w:bCs/>
                <w:sz w:val="16"/>
                <w:szCs w:val="16"/>
              </w:rPr>
              <w:t>-TIC-FM-010</w:t>
            </w:r>
          </w:p>
          <w:p w14:paraId="063674FC" w14:textId="77777777" w:rsidR="00CB061F" w:rsidRPr="00374DDE" w:rsidRDefault="00CB061F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ab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  <w:t>V 1.0</w:t>
            </w:r>
          </w:p>
        </w:sdtContent>
      </w:sdt>
    </w:sdtContent>
  </w:sdt>
  <w:p w14:paraId="72329E04" w14:textId="77777777" w:rsidR="00CB061F" w:rsidRDefault="00CB06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65380" w14:textId="77777777" w:rsidR="00692923" w:rsidRDefault="00692923" w:rsidP="001C31D5">
      <w:r>
        <w:separator/>
      </w:r>
    </w:p>
  </w:footnote>
  <w:footnote w:type="continuationSeparator" w:id="0">
    <w:p w14:paraId="362CA3BB" w14:textId="77777777" w:rsidR="00692923" w:rsidRDefault="00692923" w:rsidP="001C3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61" w:type="pct"/>
      <w:jc w:val="center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10259"/>
    </w:tblGrid>
    <w:tr w:rsidR="001F260D" w:rsidRPr="00384075" w14:paraId="666362A7" w14:textId="77777777" w:rsidTr="001F260D">
      <w:trPr>
        <w:trHeight w:val="565"/>
        <w:jc w:val="center"/>
      </w:trPr>
      <w:tc>
        <w:tcPr>
          <w:tcW w:w="9889" w:type="dxa"/>
          <w:vAlign w:val="center"/>
        </w:tcPr>
        <w:p w14:paraId="1D055CF2" w14:textId="77777777" w:rsidR="001F260D" w:rsidRPr="00384075" w:rsidRDefault="001F260D" w:rsidP="00E6543A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  <w:sz w:val="20"/>
              <w:szCs w:val="20"/>
            </w:rPr>
          </w:pPr>
          <w:r w:rsidRPr="00384075">
            <w:rPr>
              <w:rFonts w:ascii="Arial" w:hAnsi="Arial" w:cs="Arial"/>
              <w:sz w:val="20"/>
              <w:szCs w:val="20"/>
            </w:rPr>
            <w:t xml:space="preserve"> </w:t>
          </w:r>
        </w:p>
        <w:tbl>
          <w:tblPr>
            <w:tblStyle w:val="Tablaconcuadrcula"/>
            <w:tblW w:w="10033" w:type="dxa"/>
            <w:tblLook w:val="04A0" w:firstRow="1" w:lastRow="0" w:firstColumn="1" w:lastColumn="0" w:noHBand="0" w:noVBand="1"/>
          </w:tblPr>
          <w:tblGrid>
            <w:gridCol w:w="3761"/>
            <w:gridCol w:w="4719"/>
            <w:gridCol w:w="1553"/>
          </w:tblGrid>
          <w:tr w:rsidR="00282E9D" w14:paraId="1ABD7512" w14:textId="77777777" w:rsidTr="00374F93">
            <w:trPr>
              <w:trHeight w:val="1275"/>
            </w:trPr>
            <w:tc>
              <w:tcPr>
                <w:tcW w:w="2183" w:type="dxa"/>
                <w:vAlign w:val="center"/>
              </w:tcPr>
              <w:p w14:paraId="71CB6689" w14:textId="77777777" w:rsidR="00282E9D" w:rsidRDefault="009C6135" w:rsidP="00282E9D">
                <w:pPr>
                  <w:pStyle w:val="Encabezado"/>
                  <w:jc w:val="center"/>
                </w:pPr>
                <w:r>
                  <w:rPr>
                    <w:noProof/>
                    <w:lang w:val="es-CO" w:eastAsia="es-CO"/>
                  </w:rPr>
                  <w:drawing>
                    <wp:anchor distT="0" distB="0" distL="114300" distR="114300" simplePos="0" relativeHeight="251658240" behindDoc="0" locked="0" layoutInCell="1" allowOverlap="1" wp14:anchorId="2C2B3A92" wp14:editId="1172C324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-469900</wp:posOffset>
                      </wp:positionV>
                      <wp:extent cx="2251075" cy="577850"/>
                      <wp:effectExtent l="0" t="0" r="0" b="0"/>
                      <wp:wrapSquare wrapText="bothSides"/>
                      <wp:docPr id="19" name="Imag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51075" cy="57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6264" w:type="dxa"/>
                <w:vAlign w:val="center"/>
              </w:tcPr>
              <w:p w14:paraId="23297F92" w14:textId="77777777" w:rsidR="00282E9D" w:rsidRPr="00B924CA" w:rsidRDefault="00664D82" w:rsidP="00282E9D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>SOPORTE TÉCNICO</w:t>
                </w:r>
              </w:p>
            </w:tc>
            <w:tc>
              <w:tcPr>
                <w:tcW w:w="1586" w:type="dxa"/>
                <w:vAlign w:val="center"/>
              </w:tcPr>
              <w:p w14:paraId="0A0FC9CD" w14:textId="77777777" w:rsidR="00282E9D" w:rsidRDefault="00282E9D" w:rsidP="00282E9D">
                <w:pPr>
                  <w:pStyle w:val="Encabezado"/>
                  <w:jc w:val="center"/>
                </w:pPr>
                <w:r w:rsidRPr="004161E7">
                  <w:rPr>
                    <w:noProof/>
                    <w:lang w:val="es-CO" w:eastAsia="es-CO"/>
                  </w:rPr>
                  <w:drawing>
                    <wp:inline distT="0" distB="0" distL="0" distR="0" wp14:anchorId="7AB4F638" wp14:editId="0B56C0C0">
                      <wp:extent cx="791570" cy="768114"/>
                      <wp:effectExtent l="0" t="0" r="8890" b="0"/>
                      <wp:docPr id="20" name="1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1 Imagen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56" t="6711" r="6302" b="53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8900" cy="77522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714104D5" w14:textId="77777777" w:rsidR="001F260D" w:rsidRPr="00384075" w:rsidRDefault="001F260D" w:rsidP="009320D2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</w:rPr>
          </w:pPr>
        </w:p>
      </w:tc>
    </w:tr>
  </w:tbl>
  <w:p w14:paraId="0DCC8380" w14:textId="77777777" w:rsidR="00BD6A64" w:rsidRPr="00874DE8" w:rsidRDefault="00BD6A64" w:rsidP="00874DE8">
    <w:pPr>
      <w:pStyle w:val="Encabezado"/>
      <w:jc w:val="right"/>
      <w:rPr>
        <w:rFonts w:ascii="Arial Narrow" w:hAnsi="Arial Narrow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E842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B35C5"/>
    <w:multiLevelType w:val="hybridMultilevel"/>
    <w:tmpl w:val="12B2A0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A6765"/>
    <w:multiLevelType w:val="hybridMultilevel"/>
    <w:tmpl w:val="8534AE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A3500"/>
    <w:multiLevelType w:val="hybridMultilevel"/>
    <w:tmpl w:val="E4622F2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0D64D7"/>
    <w:multiLevelType w:val="hybridMultilevel"/>
    <w:tmpl w:val="022839B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FC41CC"/>
    <w:multiLevelType w:val="hybridMultilevel"/>
    <w:tmpl w:val="DA405052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825C96"/>
    <w:multiLevelType w:val="multilevel"/>
    <w:tmpl w:val="0C0A001F"/>
    <w:styleLink w:val="Estilo1"/>
    <w:lvl w:ilvl="0">
      <w:start w:val="1"/>
      <w:numFmt w:val="decimal"/>
      <w:pStyle w:val="Estilo1CarCarCa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Estilo2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pStyle w:val="Estilo3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pStyle w:val="Estilo4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7" w15:restartNumberingAfterBreak="0">
    <w:nsid w:val="35C927E0"/>
    <w:multiLevelType w:val="hybridMultilevel"/>
    <w:tmpl w:val="0FA6D794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901E0"/>
    <w:multiLevelType w:val="hybridMultilevel"/>
    <w:tmpl w:val="C4A0C8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55A52"/>
    <w:multiLevelType w:val="hybridMultilevel"/>
    <w:tmpl w:val="04DE38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33F2B"/>
    <w:multiLevelType w:val="hybridMultilevel"/>
    <w:tmpl w:val="27B48F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0246DF"/>
    <w:multiLevelType w:val="multilevel"/>
    <w:tmpl w:val="37622B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4C5C1F3F"/>
    <w:multiLevelType w:val="hybridMultilevel"/>
    <w:tmpl w:val="D292BEC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3407B2"/>
    <w:multiLevelType w:val="hybridMultilevel"/>
    <w:tmpl w:val="D15425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E16BAF"/>
    <w:multiLevelType w:val="hybridMultilevel"/>
    <w:tmpl w:val="BDF8457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5239F8"/>
    <w:multiLevelType w:val="hybridMultilevel"/>
    <w:tmpl w:val="053667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A0F74"/>
    <w:multiLevelType w:val="hybridMultilevel"/>
    <w:tmpl w:val="336E8D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07BA9"/>
    <w:multiLevelType w:val="multilevel"/>
    <w:tmpl w:val="2DDEF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63516289"/>
    <w:multiLevelType w:val="hybridMultilevel"/>
    <w:tmpl w:val="C5EEE7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11DB3"/>
    <w:multiLevelType w:val="multilevel"/>
    <w:tmpl w:val="0C0A001F"/>
    <w:numStyleLink w:val="Estilo1"/>
  </w:abstractNum>
  <w:abstractNum w:abstractNumId="20" w15:restartNumberingAfterBreak="0">
    <w:nsid w:val="67A86117"/>
    <w:multiLevelType w:val="multilevel"/>
    <w:tmpl w:val="E7D8E4D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1" w15:restartNumberingAfterBreak="0">
    <w:nsid w:val="6B154A90"/>
    <w:multiLevelType w:val="hybridMultilevel"/>
    <w:tmpl w:val="06D8D1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1D0E0F"/>
    <w:multiLevelType w:val="hybridMultilevel"/>
    <w:tmpl w:val="9AE02E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73DDB"/>
    <w:multiLevelType w:val="hybridMultilevel"/>
    <w:tmpl w:val="97CCDEF6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BE3377"/>
    <w:multiLevelType w:val="hybridMultilevel"/>
    <w:tmpl w:val="509AA104"/>
    <w:lvl w:ilvl="0" w:tplc="0FA8DC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1D3D6A"/>
    <w:multiLevelType w:val="hybridMultilevel"/>
    <w:tmpl w:val="BB7E630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"/>
  </w:num>
  <w:num w:numId="4">
    <w:abstractNumId w:val="21"/>
  </w:num>
  <w:num w:numId="5">
    <w:abstractNumId w:val="13"/>
  </w:num>
  <w:num w:numId="6">
    <w:abstractNumId w:val="5"/>
  </w:num>
  <w:num w:numId="7">
    <w:abstractNumId w:val="3"/>
  </w:num>
  <w:num w:numId="8">
    <w:abstractNumId w:val="7"/>
  </w:num>
  <w:num w:numId="9">
    <w:abstractNumId w:val="22"/>
  </w:num>
  <w:num w:numId="10">
    <w:abstractNumId w:val="23"/>
  </w:num>
  <w:num w:numId="11">
    <w:abstractNumId w:val="10"/>
  </w:num>
  <w:num w:numId="12">
    <w:abstractNumId w:val="8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4"/>
  </w:num>
  <w:num w:numId="16">
    <w:abstractNumId w:val="15"/>
  </w:num>
  <w:num w:numId="17">
    <w:abstractNumId w:val="2"/>
  </w:num>
  <w:num w:numId="18">
    <w:abstractNumId w:val="4"/>
  </w:num>
  <w:num w:numId="19">
    <w:abstractNumId w:val="25"/>
  </w:num>
  <w:num w:numId="20">
    <w:abstractNumId w:val="11"/>
  </w:num>
  <w:num w:numId="21">
    <w:abstractNumId w:val="24"/>
  </w:num>
  <w:num w:numId="22">
    <w:abstractNumId w:val="19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080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80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60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432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68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400"/>
          </w:tabs>
          <w:ind w:left="4320" w:hanging="1440"/>
        </w:pPr>
      </w:lvl>
    </w:lvlOverride>
  </w:num>
  <w:num w:numId="23">
    <w:abstractNumId w:val="6"/>
  </w:num>
  <w:num w:numId="24">
    <w:abstractNumId w:val="17"/>
  </w:num>
  <w:num w:numId="25">
    <w:abstractNumId w:val="20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EDB"/>
    <w:rsid w:val="000120CA"/>
    <w:rsid w:val="0001689A"/>
    <w:rsid w:val="00021C86"/>
    <w:rsid w:val="00024ED9"/>
    <w:rsid w:val="000273A7"/>
    <w:rsid w:val="0003154E"/>
    <w:rsid w:val="00032BAD"/>
    <w:rsid w:val="000401A2"/>
    <w:rsid w:val="000427CC"/>
    <w:rsid w:val="0004302A"/>
    <w:rsid w:val="00046747"/>
    <w:rsid w:val="00054427"/>
    <w:rsid w:val="000608B6"/>
    <w:rsid w:val="0006775E"/>
    <w:rsid w:val="00077BE8"/>
    <w:rsid w:val="00080C96"/>
    <w:rsid w:val="0008272E"/>
    <w:rsid w:val="000875DA"/>
    <w:rsid w:val="00092248"/>
    <w:rsid w:val="000A117D"/>
    <w:rsid w:val="000A39C2"/>
    <w:rsid w:val="000A4EBF"/>
    <w:rsid w:val="000B6016"/>
    <w:rsid w:val="000B7E58"/>
    <w:rsid w:val="000C0C67"/>
    <w:rsid w:val="000C0EF5"/>
    <w:rsid w:val="000C1429"/>
    <w:rsid w:val="000C5D78"/>
    <w:rsid w:val="000D0767"/>
    <w:rsid w:val="000D0A08"/>
    <w:rsid w:val="000E1562"/>
    <w:rsid w:val="001004BB"/>
    <w:rsid w:val="001015D4"/>
    <w:rsid w:val="001117EE"/>
    <w:rsid w:val="00112DEF"/>
    <w:rsid w:val="00116683"/>
    <w:rsid w:val="00116D73"/>
    <w:rsid w:val="001248E7"/>
    <w:rsid w:val="00127B40"/>
    <w:rsid w:val="00132DB9"/>
    <w:rsid w:val="0013318A"/>
    <w:rsid w:val="00137878"/>
    <w:rsid w:val="00145A25"/>
    <w:rsid w:val="0014615D"/>
    <w:rsid w:val="001521F8"/>
    <w:rsid w:val="00153619"/>
    <w:rsid w:val="001549E2"/>
    <w:rsid w:val="00156622"/>
    <w:rsid w:val="0015786D"/>
    <w:rsid w:val="0016385A"/>
    <w:rsid w:val="00166506"/>
    <w:rsid w:val="001735FB"/>
    <w:rsid w:val="00175AB9"/>
    <w:rsid w:val="001901F2"/>
    <w:rsid w:val="00194B79"/>
    <w:rsid w:val="001A20FC"/>
    <w:rsid w:val="001B18A5"/>
    <w:rsid w:val="001C31D5"/>
    <w:rsid w:val="001C78FC"/>
    <w:rsid w:val="001D14B5"/>
    <w:rsid w:val="001D63D4"/>
    <w:rsid w:val="001D6A5B"/>
    <w:rsid w:val="001D7E05"/>
    <w:rsid w:val="001E42C9"/>
    <w:rsid w:val="001E65DF"/>
    <w:rsid w:val="001F1161"/>
    <w:rsid w:val="001F260D"/>
    <w:rsid w:val="001F62F8"/>
    <w:rsid w:val="001F6AE2"/>
    <w:rsid w:val="00204A22"/>
    <w:rsid w:val="002050FD"/>
    <w:rsid w:val="00205B64"/>
    <w:rsid w:val="0021268B"/>
    <w:rsid w:val="002137A2"/>
    <w:rsid w:val="00214BE5"/>
    <w:rsid w:val="0021700F"/>
    <w:rsid w:val="002213F4"/>
    <w:rsid w:val="00233523"/>
    <w:rsid w:val="00241307"/>
    <w:rsid w:val="002414CE"/>
    <w:rsid w:val="002443CA"/>
    <w:rsid w:val="00245AEA"/>
    <w:rsid w:val="00252479"/>
    <w:rsid w:val="00254FA4"/>
    <w:rsid w:val="0026691C"/>
    <w:rsid w:val="00266AB4"/>
    <w:rsid w:val="00272BD8"/>
    <w:rsid w:val="00272C4E"/>
    <w:rsid w:val="00277582"/>
    <w:rsid w:val="00282E9D"/>
    <w:rsid w:val="00286F9D"/>
    <w:rsid w:val="002873E7"/>
    <w:rsid w:val="00292AC1"/>
    <w:rsid w:val="002A4F1E"/>
    <w:rsid w:val="002A6A0A"/>
    <w:rsid w:val="002B1B17"/>
    <w:rsid w:val="002B23DF"/>
    <w:rsid w:val="002B7BA9"/>
    <w:rsid w:val="002C30FD"/>
    <w:rsid w:val="002C574A"/>
    <w:rsid w:val="002D0A21"/>
    <w:rsid w:val="002D11F5"/>
    <w:rsid w:val="002D434B"/>
    <w:rsid w:val="002D4F57"/>
    <w:rsid w:val="002E02E0"/>
    <w:rsid w:val="002E2C6B"/>
    <w:rsid w:val="002F0317"/>
    <w:rsid w:val="002F16F3"/>
    <w:rsid w:val="002F356D"/>
    <w:rsid w:val="002F3F00"/>
    <w:rsid w:val="002F445E"/>
    <w:rsid w:val="002F4CA2"/>
    <w:rsid w:val="003002ED"/>
    <w:rsid w:val="003011F0"/>
    <w:rsid w:val="0031247B"/>
    <w:rsid w:val="00312ED5"/>
    <w:rsid w:val="003130CD"/>
    <w:rsid w:val="0033101C"/>
    <w:rsid w:val="00332B5B"/>
    <w:rsid w:val="0033635F"/>
    <w:rsid w:val="00336A51"/>
    <w:rsid w:val="0034181D"/>
    <w:rsid w:val="003428A6"/>
    <w:rsid w:val="00350A0A"/>
    <w:rsid w:val="00350EDB"/>
    <w:rsid w:val="00351B59"/>
    <w:rsid w:val="00354B2A"/>
    <w:rsid w:val="00355222"/>
    <w:rsid w:val="00355D96"/>
    <w:rsid w:val="00357E04"/>
    <w:rsid w:val="003673D7"/>
    <w:rsid w:val="0037212B"/>
    <w:rsid w:val="00377C20"/>
    <w:rsid w:val="00383A23"/>
    <w:rsid w:val="00384419"/>
    <w:rsid w:val="00384E98"/>
    <w:rsid w:val="0038758B"/>
    <w:rsid w:val="00394F85"/>
    <w:rsid w:val="003A119D"/>
    <w:rsid w:val="003A783B"/>
    <w:rsid w:val="003B1858"/>
    <w:rsid w:val="003B1C85"/>
    <w:rsid w:val="003B789C"/>
    <w:rsid w:val="003C1521"/>
    <w:rsid w:val="003C1C7E"/>
    <w:rsid w:val="003C2C17"/>
    <w:rsid w:val="003D1A66"/>
    <w:rsid w:val="003D45A4"/>
    <w:rsid w:val="003D50ED"/>
    <w:rsid w:val="003E79D4"/>
    <w:rsid w:val="003F264E"/>
    <w:rsid w:val="003F7620"/>
    <w:rsid w:val="00401BA5"/>
    <w:rsid w:val="00405AB0"/>
    <w:rsid w:val="004125D5"/>
    <w:rsid w:val="004156EA"/>
    <w:rsid w:val="004168B7"/>
    <w:rsid w:val="004207CA"/>
    <w:rsid w:val="00422BC6"/>
    <w:rsid w:val="00427037"/>
    <w:rsid w:val="00427F4B"/>
    <w:rsid w:val="00430770"/>
    <w:rsid w:val="00431C52"/>
    <w:rsid w:val="004352FB"/>
    <w:rsid w:val="00440ADD"/>
    <w:rsid w:val="00452299"/>
    <w:rsid w:val="0045740E"/>
    <w:rsid w:val="00461A98"/>
    <w:rsid w:val="00462154"/>
    <w:rsid w:val="00466896"/>
    <w:rsid w:val="0047246C"/>
    <w:rsid w:val="0047247E"/>
    <w:rsid w:val="004821B1"/>
    <w:rsid w:val="00484BE0"/>
    <w:rsid w:val="0048716A"/>
    <w:rsid w:val="0048734C"/>
    <w:rsid w:val="00491171"/>
    <w:rsid w:val="004952EB"/>
    <w:rsid w:val="004958F3"/>
    <w:rsid w:val="004B7188"/>
    <w:rsid w:val="004C6AD7"/>
    <w:rsid w:val="004C6F8E"/>
    <w:rsid w:val="004D058F"/>
    <w:rsid w:val="004F00EB"/>
    <w:rsid w:val="004F02E8"/>
    <w:rsid w:val="004F37DF"/>
    <w:rsid w:val="004F682A"/>
    <w:rsid w:val="004F6933"/>
    <w:rsid w:val="0050295C"/>
    <w:rsid w:val="005071A1"/>
    <w:rsid w:val="0051216F"/>
    <w:rsid w:val="00513E59"/>
    <w:rsid w:val="00522088"/>
    <w:rsid w:val="005269FE"/>
    <w:rsid w:val="00530D64"/>
    <w:rsid w:val="00535C61"/>
    <w:rsid w:val="00541183"/>
    <w:rsid w:val="00543916"/>
    <w:rsid w:val="005451D9"/>
    <w:rsid w:val="00551441"/>
    <w:rsid w:val="00554CD6"/>
    <w:rsid w:val="00557059"/>
    <w:rsid w:val="00566B9B"/>
    <w:rsid w:val="00576987"/>
    <w:rsid w:val="00584CD6"/>
    <w:rsid w:val="00586A38"/>
    <w:rsid w:val="00586AEE"/>
    <w:rsid w:val="005907E1"/>
    <w:rsid w:val="005A0564"/>
    <w:rsid w:val="005A5AA2"/>
    <w:rsid w:val="005A7198"/>
    <w:rsid w:val="005B40B4"/>
    <w:rsid w:val="005B4E24"/>
    <w:rsid w:val="005B58E8"/>
    <w:rsid w:val="005C3D27"/>
    <w:rsid w:val="005D3812"/>
    <w:rsid w:val="005D5E92"/>
    <w:rsid w:val="005D73E9"/>
    <w:rsid w:val="005D7583"/>
    <w:rsid w:val="005E390A"/>
    <w:rsid w:val="005E7E92"/>
    <w:rsid w:val="005F4585"/>
    <w:rsid w:val="005F664A"/>
    <w:rsid w:val="00603DAC"/>
    <w:rsid w:val="0060574A"/>
    <w:rsid w:val="00606AFC"/>
    <w:rsid w:val="00617035"/>
    <w:rsid w:val="006175D6"/>
    <w:rsid w:val="0062039D"/>
    <w:rsid w:val="00622458"/>
    <w:rsid w:val="00623B59"/>
    <w:rsid w:val="006242F0"/>
    <w:rsid w:val="0062725F"/>
    <w:rsid w:val="00636977"/>
    <w:rsid w:val="00642F9D"/>
    <w:rsid w:val="00644E72"/>
    <w:rsid w:val="006469F4"/>
    <w:rsid w:val="00651F29"/>
    <w:rsid w:val="00655062"/>
    <w:rsid w:val="00655832"/>
    <w:rsid w:val="006624C8"/>
    <w:rsid w:val="006630C8"/>
    <w:rsid w:val="00663146"/>
    <w:rsid w:val="00664D82"/>
    <w:rsid w:val="00670708"/>
    <w:rsid w:val="0067306E"/>
    <w:rsid w:val="00675784"/>
    <w:rsid w:val="00681667"/>
    <w:rsid w:val="00683228"/>
    <w:rsid w:val="006837FA"/>
    <w:rsid w:val="00690391"/>
    <w:rsid w:val="00692923"/>
    <w:rsid w:val="0069489B"/>
    <w:rsid w:val="00697AA7"/>
    <w:rsid w:val="006A2956"/>
    <w:rsid w:val="006A5ACB"/>
    <w:rsid w:val="006A7EFA"/>
    <w:rsid w:val="006B2DE7"/>
    <w:rsid w:val="006B4EE7"/>
    <w:rsid w:val="006B74B3"/>
    <w:rsid w:val="006C0EF2"/>
    <w:rsid w:val="006C0FEF"/>
    <w:rsid w:val="006D0894"/>
    <w:rsid w:val="006D134A"/>
    <w:rsid w:val="006D159D"/>
    <w:rsid w:val="006D1D8D"/>
    <w:rsid w:val="00705A02"/>
    <w:rsid w:val="0071485D"/>
    <w:rsid w:val="00723936"/>
    <w:rsid w:val="00726CF3"/>
    <w:rsid w:val="007318F3"/>
    <w:rsid w:val="0074092B"/>
    <w:rsid w:val="00741CAA"/>
    <w:rsid w:val="00744882"/>
    <w:rsid w:val="0074671A"/>
    <w:rsid w:val="0074690B"/>
    <w:rsid w:val="00747206"/>
    <w:rsid w:val="00757776"/>
    <w:rsid w:val="00762043"/>
    <w:rsid w:val="00762E92"/>
    <w:rsid w:val="007650C4"/>
    <w:rsid w:val="00780350"/>
    <w:rsid w:val="007828D9"/>
    <w:rsid w:val="007833BA"/>
    <w:rsid w:val="007844D4"/>
    <w:rsid w:val="00794273"/>
    <w:rsid w:val="007A30D7"/>
    <w:rsid w:val="007A550B"/>
    <w:rsid w:val="007A6819"/>
    <w:rsid w:val="007B07D3"/>
    <w:rsid w:val="007B36E1"/>
    <w:rsid w:val="007B44E6"/>
    <w:rsid w:val="007B5737"/>
    <w:rsid w:val="007B6B07"/>
    <w:rsid w:val="007D13B0"/>
    <w:rsid w:val="007D3C2F"/>
    <w:rsid w:val="007D50F2"/>
    <w:rsid w:val="007E02B3"/>
    <w:rsid w:val="007E5F98"/>
    <w:rsid w:val="007E6370"/>
    <w:rsid w:val="007F535C"/>
    <w:rsid w:val="008014A7"/>
    <w:rsid w:val="008053BB"/>
    <w:rsid w:val="008064B1"/>
    <w:rsid w:val="00813742"/>
    <w:rsid w:val="00816419"/>
    <w:rsid w:val="00821CFA"/>
    <w:rsid w:val="008221E4"/>
    <w:rsid w:val="00833FCC"/>
    <w:rsid w:val="00837A87"/>
    <w:rsid w:val="008404E2"/>
    <w:rsid w:val="00841BBA"/>
    <w:rsid w:val="00846F21"/>
    <w:rsid w:val="0085318E"/>
    <w:rsid w:val="00857B6D"/>
    <w:rsid w:val="008678F9"/>
    <w:rsid w:val="00874071"/>
    <w:rsid w:val="00874DE8"/>
    <w:rsid w:val="00880F85"/>
    <w:rsid w:val="008833CB"/>
    <w:rsid w:val="00890CC3"/>
    <w:rsid w:val="008938CD"/>
    <w:rsid w:val="008950BF"/>
    <w:rsid w:val="008A2F81"/>
    <w:rsid w:val="008A640D"/>
    <w:rsid w:val="008B351D"/>
    <w:rsid w:val="008B47C7"/>
    <w:rsid w:val="008C63C3"/>
    <w:rsid w:val="008C7913"/>
    <w:rsid w:val="008D332C"/>
    <w:rsid w:val="008D50F3"/>
    <w:rsid w:val="008D5401"/>
    <w:rsid w:val="008E4343"/>
    <w:rsid w:val="008E4404"/>
    <w:rsid w:val="008E463A"/>
    <w:rsid w:val="008E53D8"/>
    <w:rsid w:val="008E63C7"/>
    <w:rsid w:val="008F44B3"/>
    <w:rsid w:val="008F47EC"/>
    <w:rsid w:val="009072D1"/>
    <w:rsid w:val="00907FE8"/>
    <w:rsid w:val="00912F39"/>
    <w:rsid w:val="00916099"/>
    <w:rsid w:val="00916E2B"/>
    <w:rsid w:val="00925707"/>
    <w:rsid w:val="0092721C"/>
    <w:rsid w:val="00927920"/>
    <w:rsid w:val="009320D2"/>
    <w:rsid w:val="00935D5B"/>
    <w:rsid w:val="00940CB0"/>
    <w:rsid w:val="00942F6C"/>
    <w:rsid w:val="0094449A"/>
    <w:rsid w:val="00946CAD"/>
    <w:rsid w:val="00963170"/>
    <w:rsid w:val="00963424"/>
    <w:rsid w:val="0096517E"/>
    <w:rsid w:val="00975F46"/>
    <w:rsid w:val="00980342"/>
    <w:rsid w:val="00980FF9"/>
    <w:rsid w:val="009850CE"/>
    <w:rsid w:val="009853C4"/>
    <w:rsid w:val="009868AB"/>
    <w:rsid w:val="00991A1D"/>
    <w:rsid w:val="009965B8"/>
    <w:rsid w:val="009A27F7"/>
    <w:rsid w:val="009A4300"/>
    <w:rsid w:val="009A501B"/>
    <w:rsid w:val="009A7A29"/>
    <w:rsid w:val="009B1537"/>
    <w:rsid w:val="009B2738"/>
    <w:rsid w:val="009B3501"/>
    <w:rsid w:val="009B3539"/>
    <w:rsid w:val="009B4162"/>
    <w:rsid w:val="009C0D0B"/>
    <w:rsid w:val="009C121F"/>
    <w:rsid w:val="009C6135"/>
    <w:rsid w:val="009D1616"/>
    <w:rsid w:val="009D7CC2"/>
    <w:rsid w:val="009E4F5E"/>
    <w:rsid w:val="009E531C"/>
    <w:rsid w:val="009F1799"/>
    <w:rsid w:val="009F26C0"/>
    <w:rsid w:val="009F3BCA"/>
    <w:rsid w:val="009F47D9"/>
    <w:rsid w:val="009F51E5"/>
    <w:rsid w:val="00A0412A"/>
    <w:rsid w:val="00A101E4"/>
    <w:rsid w:val="00A16CAA"/>
    <w:rsid w:val="00A231F9"/>
    <w:rsid w:val="00A32DCD"/>
    <w:rsid w:val="00A3369E"/>
    <w:rsid w:val="00A37F21"/>
    <w:rsid w:val="00A54D45"/>
    <w:rsid w:val="00A56858"/>
    <w:rsid w:val="00A60FF8"/>
    <w:rsid w:val="00A61292"/>
    <w:rsid w:val="00A62280"/>
    <w:rsid w:val="00A70B13"/>
    <w:rsid w:val="00A720A4"/>
    <w:rsid w:val="00A819EC"/>
    <w:rsid w:val="00A90069"/>
    <w:rsid w:val="00A90D93"/>
    <w:rsid w:val="00A967FD"/>
    <w:rsid w:val="00AB032F"/>
    <w:rsid w:val="00AB1F9F"/>
    <w:rsid w:val="00AB6CC2"/>
    <w:rsid w:val="00AB7A93"/>
    <w:rsid w:val="00AD4282"/>
    <w:rsid w:val="00AE0B9D"/>
    <w:rsid w:val="00AE28F3"/>
    <w:rsid w:val="00AE3C74"/>
    <w:rsid w:val="00AE3EFA"/>
    <w:rsid w:val="00AF0356"/>
    <w:rsid w:val="00AF254C"/>
    <w:rsid w:val="00AF3EB6"/>
    <w:rsid w:val="00B018DF"/>
    <w:rsid w:val="00B01E85"/>
    <w:rsid w:val="00B04CEA"/>
    <w:rsid w:val="00B04D6A"/>
    <w:rsid w:val="00B11AC7"/>
    <w:rsid w:val="00B11DBD"/>
    <w:rsid w:val="00B16DC4"/>
    <w:rsid w:val="00B1763D"/>
    <w:rsid w:val="00B17B94"/>
    <w:rsid w:val="00B24F3F"/>
    <w:rsid w:val="00B26B5A"/>
    <w:rsid w:val="00B2721C"/>
    <w:rsid w:val="00B27EE4"/>
    <w:rsid w:val="00B34B70"/>
    <w:rsid w:val="00B41A8F"/>
    <w:rsid w:val="00B43796"/>
    <w:rsid w:val="00B443C1"/>
    <w:rsid w:val="00B51CD1"/>
    <w:rsid w:val="00B53A78"/>
    <w:rsid w:val="00B5450E"/>
    <w:rsid w:val="00B545E6"/>
    <w:rsid w:val="00B55046"/>
    <w:rsid w:val="00B70E32"/>
    <w:rsid w:val="00B725DD"/>
    <w:rsid w:val="00B77C20"/>
    <w:rsid w:val="00B84D08"/>
    <w:rsid w:val="00B913AA"/>
    <w:rsid w:val="00B932E5"/>
    <w:rsid w:val="00B94214"/>
    <w:rsid w:val="00B949D4"/>
    <w:rsid w:val="00BA5A9E"/>
    <w:rsid w:val="00BA66AC"/>
    <w:rsid w:val="00BA7290"/>
    <w:rsid w:val="00BA7D5D"/>
    <w:rsid w:val="00BB0356"/>
    <w:rsid w:val="00BB0787"/>
    <w:rsid w:val="00BB383E"/>
    <w:rsid w:val="00BB4F34"/>
    <w:rsid w:val="00BB5C0C"/>
    <w:rsid w:val="00BC725D"/>
    <w:rsid w:val="00BD0233"/>
    <w:rsid w:val="00BD3D67"/>
    <w:rsid w:val="00BD6A64"/>
    <w:rsid w:val="00BE3B65"/>
    <w:rsid w:val="00BF4F29"/>
    <w:rsid w:val="00BF59C1"/>
    <w:rsid w:val="00BF6057"/>
    <w:rsid w:val="00C00287"/>
    <w:rsid w:val="00C01927"/>
    <w:rsid w:val="00C02FCB"/>
    <w:rsid w:val="00C03D15"/>
    <w:rsid w:val="00C14381"/>
    <w:rsid w:val="00C14F9E"/>
    <w:rsid w:val="00C17ED7"/>
    <w:rsid w:val="00C20B2F"/>
    <w:rsid w:val="00C20EDC"/>
    <w:rsid w:val="00C223DF"/>
    <w:rsid w:val="00C318B9"/>
    <w:rsid w:val="00C334F8"/>
    <w:rsid w:val="00C4025B"/>
    <w:rsid w:val="00C450E3"/>
    <w:rsid w:val="00C46816"/>
    <w:rsid w:val="00C52CE6"/>
    <w:rsid w:val="00C62A4B"/>
    <w:rsid w:val="00C645AB"/>
    <w:rsid w:val="00C649DD"/>
    <w:rsid w:val="00C729A9"/>
    <w:rsid w:val="00C75BB1"/>
    <w:rsid w:val="00C75DE1"/>
    <w:rsid w:val="00C77EB2"/>
    <w:rsid w:val="00C86B63"/>
    <w:rsid w:val="00C968B3"/>
    <w:rsid w:val="00CA57AF"/>
    <w:rsid w:val="00CA5E3A"/>
    <w:rsid w:val="00CB061F"/>
    <w:rsid w:val="00CB7256"/>
    <w:rsid w:val="00CC6ABC"/>
    <w:rsid w:val="00CD2E3D"/>
    <w:rsid w:val="00CD663A"/>
    <w:rsid w:val="00CD772D"/>
    <w:rsid w:val="00CE33B5"/>
    <w:rsid w:val="00CF0E14"/>
    <w:rsid w:val="00CF1CF3"/>
    <w:rsid w:val="00CF1D1E"/>
    <w:rsid w:val="00CF4000"/>
    <w:rsid w:val="00CF470D"/>
    <w:rsid w:val="00CF5F3F"/>
    <w:rsid w:val="00CF73F0"/>
    <w:rsid w:val="00CF7CFB"/>
    <w:rsid w:val="00D03E8D"/>
    <w:rsid w:val="00D05FD8"/>
    <w:rsid w:val="00D126AA"/>
    <w:rsid w:val="00D303F7"/>
    <w:rsid w:val="00D50118"/>
    <w:rsid w:val="00D50BF3"/>
    <w:rsid w:val="00D66F58"/>
    <w:rsid w:val="00D70557"/>
    <w:rsid w:val="00D72684"/>
    <w:rsid w:val="00D73110"/>
    <w:rsid w:val="00D738CA"/>
    <w:rsid w:val="00D76A5B"/>
    <w:rsid w:val="00D77190"/>
    <w:rsid w:val="00D96C20"/>
    <w:rsid w:val="00DA25F0"/>
    <w:rsid w:val="00DA715A"/>
    <w:rsid w:val="00DB075A"/>
    <w:rsid w:val="00DB1292"/>
    <w:rsid w:val="00DB4753"/>
    <w:rsid w:val="00DB4E8B"/>
    <w:rsid w:val="00DB6670"/>
    <w:rsid w:val="00DB6763"/>
    <w:rsid w:val="00DC1908"/>
    <w:rsid w:val="00DD7D74"/>
    <w:rsid w:val="00DE0D32"/>
    <w:rsid w:val="00DE1443"/>
    <w:rsid w:val="00DE43C7"/>
    <w:rsid w:val="00DF3786"/>
    <w:rsid w:val="00DF71DB"/>
    <w:rsid w:val="00DF7381"/>
    <w:rsid w:val="00E0293A"/>
    <w:rsid w:val="00E04916"/>
    <w:rsid w:val="00E20879"/>
    <w:rsid w:val="00E21E32"/>
    <w:rsid w:val="00E22E09"/>
    <w:rsid w:val="00E2419B"/>
    <w:rsid w:val="00E302DD"/>
    <w:rsid w:val="00E30D7F"/>
    <w:rsid w:val="00E4093B"/>
    <w:rsid w:val="00E41D10"/>
    <w:rsid w:val="00E44BD0"/>
    <w:rsid w:val="00E45C6A"/>
    <w:rsid w:val="00E5688A"/>
    <w:rsid w:val="00E6090B"/>
    <w:rsid w:val="00E6543A"/>
    <w:rsid w:val="00E8220A"/>
    <w:rsid w:val="00E87813"/>
    <w:rsid w:val="00E973F3"/>
    <w:rsid w:val="00EA32DE"/>
    <w:rsid w:val="00EA3D50"/>
    <w:rsid w:val="00EA5139"/>
    <w:rsid w:val="00EA6778"/>
    <w:rsid w:val="00EB2796"/>
    <w:rsid w:val="00EB3AAF"/>
    <w:rsid w:val="00EB526F"/>
    <w:rsid w:val="00EB6858"/>
    <w:rsid w:val="00EC15FA"/>
    <w:rsid w:val="00EC6EE7"/>
    <w:rsid w:val="00EC7B84"/>
    <w:rsid w:val="00ED6B6A"/>
    <w:rsid w:val="00EE0A2E"/>
    <w:rsid w:val="00EE1352"/>
    <w:rsid w:val="00EE355E"/>
    <w:rsid w:val="00EE4EDC"/>
    <w:rsid w:val="00EE6A9A"/>
    <w:rsid w:val="00EF0699"/>
    <w:rsid w:val="00EF0842"/>
    <w:rsid w:val="00EF41F9"/>
    <w:rsid w:val="00F01B50"/>
    <w:rsid w:val="00F07FAC"/>
    <w:rsid w:val="00F12154"/>
    <w:rsid w:val="00F156B0"/>
    <w:rsid w:val="00F20557"/>
    <w:rsid w:val="00F3466D"/>
    <w:rsid w:val="00F41800"/>
    <w:rsid w:val="00F516DB"/>
    <w:rsid w:val="00F55C14"/>
    <w:rsid w:val="00F57DA2"/>
    <w:rsid w:val="00F64435"/>
    <w:rsid w:val="00F65419"/>
    <w:rsid w:val="00F81894"/>
    <w:rsid w:val="00F82506"/>
    <w:rsid w:val="00F95E1F"/>
    <w:rsid w:val="00FA4A5A"/>
    <w:rsid w:val="00FA5940"/>
    <w:rsid w:val="00FB5C9E"/>
    <w:rsid w:val="00FC14F9"/>
    <w:rsid w:val="00FC4ECF"/>
    <w:rsid w:val="00FC67C4"/>
    <w:rsid w:val="00FE478F"/>
    <w:rsid w:val="00FE74BB"/>
    <w:rsid w:val="00FF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279657"/>
  <w15:docId w15:val="{A236D690-4F07-45BB-B09E-205184849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0EDB"/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350EDB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350EDB"/>
    <w:pPr>
      <w:ind w:left="720"/>
    </w:pPr>
    <w:rPr>
      <w:rFonts w:ascii="Calibri" w:hAnsi="Calibri" w:cs="Calibri"/>
      <w:sz w:val="22"/>
      <w:szCs w:val="22"/>
    </w:rPr>
  </w:style>
  <w:style w:type="paragraph" w:styleId="Textonotapie">
    <w:name w:val="footnote text"/>
    <w:basedOn w:val="Normal"/>
    <w:link w:val="TextonotapieCar"/>
    <w:rsid w:val="001C31D5"/>
    <w:rPr>
      <w:rFonts w:eastAsia="Times New Roman"/>
      <w:sz w:val="20"/>
      <w:szCs w:val="20"/>
      <w:lang w:val="x-none" w:eastAsia="es-ES"/>
    </w:rPr>
  </w:style>
  <w:style w:type="character" w:customStyle="1" w:styleId="TextonotapieCar">
    <w:name w:val="Texto nota pie Car"/>
    <w:link w:val="Textonotapie"/>
    <w:rsid w:val="001C31D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rsid w:val="001C31D5"/>
    <w:rPr>
      <w:vertAlign w:val="superscript"/>
    </w:rPr>
  </w:style>
  <w:style w:type="paragraph" w:customStyle="1" w:styleId="Default">
    <w:name w:val="Default"/>
    <w:rsid w:val="00CF1D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1E85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B01E85"/>
    <w:rPr>
      <w:rFonts w:ascii="Tahoma" w:hAnsi="Tahoma" w:cs="Tahoma"/>
      <w:sz w:val="16"/>
      <w:szCs w:val="16"/>
      <w:lang w:eastAsia="es-CO"/>
    </w:rPr>
  </w:style>
  <w:style w:type="character" w:styleId="Refdecomentario">
    <w:name w:val="annotation reference"/>
    <w:uiPriority w:val="99"/>
    <w:unhideWhenUsed/>
    <w:rsid w:val="002F4C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2F4CA2"/>
    <w:rPr>
      <w:sz w:val="20"/>
      <w:szCs w:val="20"/>
      <w:lang w:val="x-none"/>
    </w:rPr>
  </w:style>
  <w:style w:type="character" w:customStyle="1" w:styleId="TextocomentarioCar">
    <w:name w:val="Texto comentario Car"/>
    <w:link w:val="Textocomentario"/>
    <w:uiPriority w:val="99"/>
    <w:rsid w:val="002F4CA2"/>
    <w:rPr>
      <w:rFonts w:ascii="Times New Roman" w:hAnsi="Times New Roman" w:cs="Times New Roman"/>
      <w:sz w:val="20"/>
      <w:szCs w:val="20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4CA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F4CA2"/>
    <w:rPr>
      <w:rFonts w:ascii="Times New Roman" w:hAnsi="Times New Roman" w:cs="Times New Roman"/>
      <w:b/>
      <w:bCs/>
      <w:sz w:val="20"/>
      <w:szCs w:val="20"/>
      <w:lang w:eastAsia="es-CO"/>
    </w:rPr>
  </w:style>
  <w:style w:type="paragraph" w:styleId="Encabezado">
    <w:name w:val="header"/>
    <w:basedOn w:val="Normal"/>
    <w:link w:val="EncabezadoCar"/>
    <w:uiPriority w:val="99"/>
    <w:rsid w:val="00890CC3"/>
    <w:pPr>
      <w:tabs>
        <w:tab w:val="center" w:pos="4252"/>
        <w:tab w:val="right" w:pos="8504"/>
      </w:tabs>
    </w:pPr>
    <w:rPr>
      <w:rFonts w:eastAsia="Times New Roman"/>
      <w:lang w:val="x-none" w:eastAsia="es-ES"/>
    </w:rPr>
  </w:style>
  <w:style w:type="character" w:customStyle="1" w:styleId="EncabezadoCar">
    <w:name w:val="Encabezado Car"/>
    <w:link w:val="Encabezado"/>
    <w:uiPriority w:val="99"/>
    <w:rsid w:val="00890CC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0C1429"/>
    <w:pPr>
      <w:pBdr>
        <w:top w:val="single" w:sz="4" w:space="1" w:color="auto"/>
        <w:left w:val="single" w:sz="4" w:space="4" w:color="auto"/>
        <w:bottom w:val="single" w:sz="4" w:space="9" w:color="auto"/>
        <w:right w:val="single" w:sz="4" w:space="4" w:color="auto"/>
      </w:pBdr>
      <w:tabs>
        <w:tab w:val="left" w:pos="0"/>
      </w:tabs>
      <w:spacing w:after="240"/>
      <w:jc w:val="both"/>
    </w:pPr>
    <w:rPr>
      <w:rFonts w:ascii="Arial Narrow" w:eastAsia="Times New Roman" w:hAnsi="Arial Narrow"/>
      <w:sz w:val="20"/>
      <w:szCs w:val="20"/>
      <w:u w:color="000080"/>
      <w:lang w:val="es-ES" w:eastAsia="es-ES"/>
    </w:rPr>
  </w:style>
  <w:style w:type="character" w:customStyle="1" w:styleId="Textoindependiente3Car">
    <w:name w:val="Texto independiente 3 Car"/>
    <w:link w:val="Textoindependiente3"/>
    <w:rsid w:val="000C1429"/>
    <w:rPr>
      <w:rFonts w:ascii="Arial Narrow" w:eastAsia="Times New Roman" w:hAnsi="Arial Narrow" w:cs="Times New Roman"/>
      <w:u w:color="000080"/>
      <w:lang w:val="es-ES" w:eastAsia="es-ES"/>
    </w:rPr>
  </w:style>
  <w:style w:type="numbering" w:customStyle="1" w:styleId="Estilo1">
    <w:name w:val="Estilo1"/>
    <w:basedOn w:val="Sinlista"/>
    <w:rsid w:val="00683228"/>
    <w:pPr>
      <w:numPr>
        <w:numId w:val="23"/>
      </w:numPr>
    </w:pPr>
  </w:style>
  <w:style w:type="paragraph" w:customStyle="1" w:styleId="Estilo1CarCarCar">
    <w:name w:val="Estilo 1 Car Car Car"/>
    <w:basedOn w:val="Normal"/>
    <w:rsid w:val="00683228"/>
    <w:pPr>
      <w:numPr>
        <w:numId w:val="23"/>
      </w:numPr>
      <w:jc w:val="both"/>
    </w:pPr>
    <w:rPr>
      <w:rFonts w:ascii="Verdana" w:eastAsia="Times New Roman" w:hAnsi="Verdana"/>
      <w:b/>
      <w:lang w:val="x-none" w:eastAsia="es-ES"/>
    </w:rPr>
  </w:style>
  <w:style w:type="paragraph" w:customStyle="1" w:styleId="Estilo2">
    <w:name w:val="Estilo2"/>
    <w:basedOn w:val="Normal"/>
    <w:rsid w:val="00683228"/>
    <w:pPr>
      <w:numPr>
        <w:ilvl w:val="1"/>
        <w:numId w:val="23"/>
      </w:numPr>
    </w:pPr>
    <w:rPr>
      <w:rFonts w:ascii="Verdana" w:eastAsia="Times New Roman" w:hAnsi="Verdana"/>
      <w:lang w:val="es-ES" w:eastAsia="es-ES"/>
    </w:rPr>
  </w:style>
  <w:style w:type="paragraph" w:customStyle="1" w:styleId="Estilo3">
    <w:name w:val="Estilo3"/>
    <w:basedOn w:val="Normal"/>
    <w:rsid w:val="00683228"/>
    <w:pPr>
      <w:numPr>
        <w:ilvl w:val="2"/>
        <w:numId w:val="23"/>
      </w:numPr>
    </w:pPr>
    <w:rPr>
      <w:rFonts w:ascii="Verdana" w:eastAsia="Times New Roman" w:hAnsi="Verdana"/>
      <w:lang w:val="es-ES" w:eastAsia="es-ES"/>
    </w:rPr>
  </w:style>
  <w:style w:type="paragraph" w:customStyle="1" w:styleId="Estilo4">
    <w:name w:val="Estilo4"/>
    <w:basedOn w:val="Continuarlista"/>
    <w:rsid w:val="00683228"/>
    <w:pPr>
      <w:numPr>
        <w:ilvl w:val="3"/>
        <w:numId w:val="23"/>
      </w:numPr>
      <w:tabs>
        <w:tab w:val="clear" w:pos="2520"/>
        <w:tab w:val="num" w:pos="1080"/>
        <w:tab w:val="num" w:pos="2880"/>
      </w:tabs>
      <w:spacing w:after="0"/>
      <w:ind w:left="1080" w:hanging="1080"/>
      <w:contextualSpacing w:val="0"/>
      <w:jc w:val="both"/>
    </w:pPr>
    <w:rPr>
      <w:rFonts w:ascii="Verdana" w:eastAsia="Times New Roman" w:hAnsi="Verdana"/>
      <w:sz w:val="22"/>
      <w:szCs w:val="22"/>
      <w:lang w:eastAsia="es-ES"/>
    </w:rPr>
  </w:style>
  <w:style w:type="paragraph" w:styleId="Continuarlista">
    <w:name w:val="List Continue"/>
    <w:basedOn w:val="Normal"/>
    <w:uiPriority w:val="99"/>
    <w:semiHidden/>
    <w:unhideWhenUsed/>
    <w:rsid w:val="00683228"/>
    <w:pPr>
      <w:spacing w:after="120"/>
      <w:ind w:left="283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BD6A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BD6A64"/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8E463A"/>
    <w:pPr>
      <w:spacing w:before="100" w:beforeAutospacing="1" w:after="100" w:afterAutospacing="1"/>
    </w:pPr>
    <w:rPr>
      <w:rFonts w:eastAsia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E45C6A"/>
    <w:pPr>
      <w:ind w:left="720"/>
      <w:contextualSpacing/>
    </w:pPr>
  </w:style>
  <w:style w:type="table" w:styleId="Tablaconcuadrcula">
    <w:name w:val="Table Grid"/>
    <w:basedOn w:val="Tablanormal"/>
    <w:uiPriority w:val="59"/>
    <w:rsid w:val="00282E9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10345BC612724BA228726BDCE23F12" ma:contentTypeVersion="9" ma:contentTypeDescription="Crear nuevo documento." ma:contentTypeScope="" ma:versionID="a1c24156a747762ba86e2beb014196c4">
  <xsd:schema xmlns:xsd="http://www.w3.org/2001/XMLSchema" xmlns:xs="http://www.w3.org/2001/XMLSchema" xmlns:p="http://schemas.microsoft.com/office/2006/metadata/properties" xmlns:ns3="d0ec89a7-108e-4acf-8019-c8cbe8f3e403" xmlns:ns4="dbecbb65-40fe-4f12-be53-881436d74bc6" targetNamespace="http://schemas.microsoft.com/office/2006/metadata/properties" ma:root="true" ma:fieldsID="6dd07fe6326a85d005176e3ea615df40" ns3:_="" ns4:_="">
    <xsd:import namespace="d0ec89a7-108e-4acf-8019-c8cbe8f3e403"/>
    <xsd:import namespace="dbecbb65-40fe-4f12-be53-881436d74bc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ec89a7-108e-4acf-8019-c8cbe8f3e4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ecbb65-40fe-4f12-be53-881436d74b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06CFF8-3823-49A0-BC49-97E2FCC175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0C013E-E963-4DF7-AE36-BE3FC9178A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ec89a7-108e-4acf-8019-c8cbe8f3e403"/>
    <ds:schemaRef ds:uri="dbecbb65-40fe-4f12-be53-881436d74b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15E899-F9E1-4D5A-8146-7D5DF12511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1359</Words>
  <Characters>7475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Angela Janeth Cortes Hernandez</dc:creator>
  <cp:lastModifiedBy>Juliana Ramirez Echeverry</cp:lastModifiedBy>
  <cp:revision>3</cp:revision>
  <cp:lastPrinted>2015-12-03T17:27:00Z</cp:lastPrinted>
  <dcterms:created xsi:type="dcterms:W3CDTF">2019-11-07T17:19:00Z</dcterms:created>
  <dcterms:modified xsi:type="dcterms:W3CDTF">2019-11-14T14:41:00Z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0x0101006C10345BC612724BA228726BDCE23F12</vt:lpwstr>
  </property>
</Properties>
</file>