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FEA57" w14:textId="77777777" w:rsidR="00D33991" w:rsidRPr="00077FC7" w:rsidRDefault="00D33991" w:rsidP="00077FC7">
      <w:pPr>
        <w:pStyle w:val="NormalWeb"/>
        <w:spacing w:before="0" w:beforeAutospacing="0" w:after="0" w:afterAutospacing="0" w:line="264" w:lineRule="auto"/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</w:pPr>
    </w:p>
    <w:p w14:paraId="6BADD21C" w14:textId="257566F2" w:rsidR="00D33991" w:rsidRPr="00077FC7" w:rsidRDefault="009A47C6" w:rsidP="00077FC7">
      <w:pPr>
        <w:pStyle w:val="NormalWeb"/>
        <w:spacing w:before="0" w:beforeAutospacing="0" w:after="0" w:afterAutospacing="0" w:line="264" w:lineRule="auto"/>
        <w:ind w:firstLine="708"/>
        <w:jc w:val="center"/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</w:pPr>
      <w:r w:rsidRPr="00077FC7"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  <w:t>Proyecto de RESOLUCI</w:t>
      </w:r>
      <w:r w:rsidR="007730B6"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  <w:t>ón</w:t>
      </w:r>
    </w:p>
    <w:p w14:paraId="06627975" w14:textId="47AFBC3A" w:rsidR="00D33991" w:rsidRPr="00077FC7" w:rsidRDefault="00D33991" w:rsidP="00077FC7">
      <w:pPr>
        <w:spacing w:line="264" w:lineRule="auto"/>
        <w:jc w:val="center"/>
        <w:rPr>
          <w:rFonts w:ascii="Arial Narrow" w:eastAsia="Batang" w:hAnsi="Arial Narrow" w:cs="Arial"/>
          <w:b/>
          <w:i/>
          <w:caps/>
          <w:color w:val="000000" w:themeColor="text1"/>
          <w:sz w:val="22"/>
          <w:szCs w:val="22"/>
          <w:lang w:eastAsia="ko-KR"/>
        </w:rPr>
      </w:pPr>
      <w:bookmarkStart w:id="0" w:name="_Hlk23847835"/>
    </w:p>
    <w:bookmarkEnd w:id="0"/>
    <w:p w14:paraId="319872C4" w14:textId="235EF529" w:rsidR="008A6213" w:rsidRPr="00716E1A" w:rsidRDefault="008A6213" w:rsidP="008A6213">
      <w:pPr>
        <w:tabs>
          <w:tab w:val="left" w:pos="851"/>
        </w:tabs>
        <w:spacing w:line="288" w:lineRule="auto"/>
        <w:ind w:left="-142"/>
        <w:jc w:val="center"/>
        <w:rPr>
          <w:rFonts w:ascii="Arial Narrow" w:hAnsi="Arial Narrow" w:cs="Arial"/>
          <w:sz w:val="22"/>
          <w:szCs w:val="22"/>
        </w:rPr>
      </w:pPr>
      <w:r w:rsidRPr="00716E1A">
        <w:rPr>
          <w:rFonts w:ascii="Arial Narrow" w:hAnsi="Arial Narrow" w:cs="Arial"/>
          <w:i/>
          <w:sz w:val="22"/>
          <w:szCs w:val="22"/>
        </w:rPr>
        <w:t>“</w:t>
      </w:r>
      <w:r w:rsidRPr="00375593">
        <w:rPr>
          <w:rFonts w:ascii="Arial Narrow" w:hAnsi="Arial Narrow" w:cs="Arial"/>
          <w:i/>
          <w:sz w:val="22"/>
          <w:szCs w:val="22"/>
        </w:rPr>
        <w:t xml:space="preserve">Por la cual se actualiza el valor de las frecuencias asignadas a Canales Nacional de Operación Privada y a Estaciones Locales con y sin Ánimo de Lucro establecido en las Resoluciones CNTV </w:t>
      </w:r>
      <w:r>
        <w:rPr>
          <w:rFonts w:ascii="Arial Narrow" w:hAnsi="Arial Narrow" w:cs="Arial"/>
          <w:i/>
          <w:sz w:val="22"/>
          <w:szCs w:val="22"/>
        </w:rPr>
        <w:t>429</w:t>
      </w:r>
      <w:r w:rsidRPr="00375593">
        <w:rPr>
          <w:rFonts w:ascii="Arial Narrow" w:hAnsi="Arial Narrow" w:cs="Arial"/>
          <w:i/>
          <w:sz w:val="22"/>
          <w:szCs w:val="22"/>
        </w:rPr>
        <w:t xml:space="preserve"> de 1997 y</w:t>
      </w:r>
      <w:r>
        <w:rPr>
          <w:rFonts w:ascii="Arial Narrow" w:hAnsi="Arial Narrow" w:cs="Arial"/>
          <w:i/>
          <w:sz w:val="22"/>
          <w:szCs w:val="22"/>
        </w:rPr>
        <w:t xml:space="preserve"> 111</w:t>
      </w:r>
      <w:r w:rsidRPr="00375593">
        <w:rPr>
          <w:rFonts w:ascii="Arial Narrow" w:hAnsi="Arial Narrow" w:cs="Arial"/>
          <w:i/>
          <w:sz w:val="22"/>
          <w:szCs w:val="22"/>
        </w:rPr>
        <w:t xml:space="preserve"> de 1998, para el año 2020”</w:t>
      </w:r>
    </w:p>
    <w:p w14:paraId="1132F320" w14:textId="77777777" w:rsidR="008A6213" w:rsidRDefault="008A6213" w:rsidP="00077FC7">
      <w:pPr>
        <w:spacing w:line="264" w:lineRule="auto"/>
        <w:jc w:val="right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7B8E4865" w14:textId="3D2A0C9F" w:rsidR="00D33991" w:rsidRPr="00077FC7" w:rsidRDefault="00D33991" w:rsidP="00077FC7">
      <w:pPr>
        <w:spacing w:line="264" w:lineRule="auto"/>
        <w:jc w:val="right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Bogotá D.C., </w:t>
      </w:r>
      <w:r w:rsidR="009968B6"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junio</w:t>
      </w:r>
      <w:r w:rsidR="003E70DB"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 de 2020</w:t>
      </w:r>
    </w:p>
    <w:p w14:paraId="7E7735F7" w14:textId="77777777" w:rsidR="00C931E0" w:rsidRPr="00077FC7" w:rsidRDefault="00C931E0" w:rsidP="00077FC7">
      <w:pPr>
        <w:spacing w:line="264" w:lineRule="auto"/>
        <w:jc w:val="right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684EF98E" w14:textId="77777777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38C8B1ED" w14:textId="77777777" w:rsidR="00D33991" w:rsidRPr="00077FC7" w:rsidRDefault="00D33991" w:rsidP="00077FC7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1.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065E95D0" w14:textId="4B40F55A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E817CB8" w14:textId="77777777" w:rsidR="008A6213" w:rsidRPr="00716E1A" w:rsidRDefault="008A6213" w:rsidP="008A6213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  <w:r w:rsidRPr="00716E1A">
        <w:rPr>
          <w:rFonts w:ascii="Arial Narrow" w:hAnsi="Arial Narrow" w:cs="Arial"/>
          <w:sz w:val="22"/>
          <w:szCs w:val="22"/>
        </w:rPr>
        <w:t xml:space="preserve">La extinta Comisión Nacional de Televisión </w:t>
      </w:r>
      <w:r>
        <w:rPr>
          <w:rFonts w:ascii="Arial Narrow" w:hAnsi="Arial Narrow" w:cs="Arial"/>
          <w:sz w:val="22"/>
          <w:szCs w:val="22"/>
        </w:rPr>
        <w:t xml:space="preserve">– CNTV, </w:t>
      </w:r>
      <w:r w:rsidRPr="00716E1A">
        <w:rPr>
          <w:rFonts w:ascii="Arial Narrow" w:hAnsi="Arial Narrow" w:cs="Arial"/>
          <w:sz w:val="22"/>
          <w:szCs w:val="22"/>
        </w:rPr>
        <w:t>expidió la Resolución 429 de 1997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asignación y uso de las frecuencias para los canales nacional de operación privada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>. Dicha resolución</w:t>
      </w:r>
      <w:r w:rsidRPr="00716E1A">
        <w:rPr>
          <w:rFonts w:ascii="Arial Narrow" w:hAnsi="Arial Narrow" w:cs="Arial"/>
          <w:sz w:val="22"/>
          <w:szCs w:val="22"/>
        </w:rPr>
        <w:t xml:space="preserve"> estableció el valor de las frecuencias VHF y UHF, así como el esquema de reajuste anual durante el término de ejecución de los contratos de concesión. </w:t>
      </w:r>
      <w:r>
        <w:rPr>
          <w:rFonts w:ascii="Arial Narrow" w:hAnsi="Arial Narrow" w:cs="Arial"/>
          <w:sz w:val="22"/>
          <w:szCs w:val="22"/>
        </w:rPr>
        <w:t>E</w:t>
      </w:r>
      <w:r w:rsidRPr="00716E1A">
        <w:rPr>
          <w:rFonts w:ascii="Arial Narrow" w:hAnsi="Arial Narrow" w:cs="Arial"/>
          <w:sz w:val="22"/>
          <w:szCs w:val="22"/>
        </w:rPr>
        <w:t>l reajuste de la tarifa no pod</w:t>
      </w:r>
      <w:r>
        <w:rPr>
          <w:rFonts w:ascii="Arial Narrow" w:hAnsi="Arial Narrow" w:cs="Arial"/>
          <w:sz w:val="22"/>
          <w:szCs w:val="22"/>
        </w:rPr>
        <w:t>rá</w:t>
      </w:r>
      <w:r w:rsidRPr="00716E1A">
        <w:rPr>
          <w:rFonts w:ascii="Arial Narrow" w:hAnsi="Arial Narrow" w:cs="Arial"/>
          <w:sz w:val="22"/>
          <w:szCs w:val="22"/>
        </w:rPr>
        <w:t xml:space="preserve"> ser inferior al índice de precios del consumidor que certifique el Departamento Nacional de Estadísticas </w:t>
      </w:r>
      <w:r>
        <w:rPr>
          <w:rFonts w:ascii="Arial Narrow" w:hAnsi="Arial Narrow" w:cs="Arial"/>
          <w:sz w:val="22"/>
          <w:szCs w:val="22"/>
        </w:rPr>
        <w:t xml:space="preserve">- </w:t>
      </w:r>
      <w:r w:rsidRPr="00716E1A">
        <w:rPr>
          <w:rFonts w:ascii="Arial Narrow" w:hAnsi="Arial Narrow" w:cs="Arial"/>
          <w:sz w:val="22"/>
          <w:szCs w:val="22"/>
        </w:rPr>
        <w:t xml:space="preserve">DANE, anualmente. </w:t>
      </w:r>
    </w:p>
    <w:p w14:paraId="489A8B91" w14:textId="77777777" w:rsidR="008A6213" w:rsidRPr="00716E1A" w:rsidRDefault="008A6213" w:rsidP="008A6213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</w:p>
    <w:p w14:paraId="6BE902BA" w14:textId="77777777" w:rsidR="008A6213" w:rsidRPr="00716E1A" w:rsidRDefault="008A6213" w:rsidP="008A6213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  <w:r w:rsidRPr="00716E1A">
        <w:rPr>
          <w:rFonts w:ascii="Arial Narrow" w:hAnsi="Arial Narrow" w:cs="Arial"/>
          <w:sz w:val="22"/>
          <w:szCs w:val="22"/>
        </w:rPr>
        <w:t xml:space="preserve">Así mismo, la extinta </w:t>
      </w:r>
      <w:r>
        <w:rPr>
          <w:rFonts w:ascii="Arial Narrow" w:hAnsi="Arial Narrow" w:cs="Arial"/>
          <w:sz w:val="22"/>
          <w:szCs w:val="22"/>
        </w:rPr>
        <w:t>CNTV</w:t>
      </w:r>
      <w:r w:rsidRPr="00716E1A">
        <w:rPr>
          <w:rFonts w:ascii="Arial Narrow" w:hAnsi="Arial Narrow" w:cs="Arial"/>
          <w:sz w:val="22"/>
          <w:szCs w:val="22"/>
        </w:rPr>
        <w:t xml:space="preserve"> expidió la Resolución 111 de 1998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la asignación de las frecuencias para las Estaciones Locales con y sin ánimo de lucro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 xml:space="preserve">. Tal resolución </w:t>
      </w:r>
      <w:r w:rsidRPr="00716E1A">
        <w:rPr>
          <w:rFonts w:ascii="Arial Narrow" w:hAnsi="Arial Narrow" w:cs="Arial"/>
          <w:sz w:val="22"/>
          <w:szCs w:val="22"/>
        </w:rPr>
        <w:t xml:space="preserve">estableció el valor de las frecuencias VHF y UHF, así como el esquema de reajuste anual durante el término de ejecución de los contratos de concesión. </w:t>
      </w:r>
      <w:r>
        <w:rPr>
          <w:rFonts w:ascii="Arial Narrow" w:hAnsi="Arial Narrow" w:cs="Arial"/>
          <w:sz w:val="22"/>
          <w:szCs w:val="22"/>
        </w:rPr>
        <w:t>E</w:t>
      </w:r>
      <w:r w:rsidRPr="00716E1A">
        <w:rPr>
          <w:rFonts w:ascii="Arial Narrow" w:hAnsi="Arial Narrow" w:cs="Arial"/>
          <w:sz w:val="22"/>
          <w:szCs w:val="22"/>
        </w:rPr>
        <w:t>l reajuste de la tarifa no pod</w:t>
      </w:r>
      <w:r>
        <w:rPr>
          <w:rFonts w:ascii="Arial Narrow" w:hAnsi="Arial Narrow" w:cs="Arial"/>
          <w:sz w:val="22"/>
          <w:szCs w:val="22"/>
        </w:rPr>
        <w:t>rá</w:t>
      </w:r>
      <w:r w:rsidRPr="00716E1A">
        <w:rPr>
          <w:rFonts w:ascii="Arial Narrow" w:hAnsi="Arial Narrow" w:cs="Arial"/>
          <w:sz w:val="22"/>
          <w:szCs w:val="22"/>
        </w:rPr>
        <w:t xml:space="preserve"> ser inferior al índice de precios del consumidor que certifique el Departamento Nacional de Estadísticas </w:t>
      </w:r>
      <w:r>
        <w:rPr>
          <w:rFonts w:ascii="Arial Narrow" w:hAnsi="Arial Narrow" w:cs="Arial"/>
          <w:sz w:val="22"/>
          <w:szCs w:val="22"/>
        </w:rPr>
        <w:t xml:space="preserve">- </w:t>
      </w:r>
      <w:r w:rsidRPr="00716E1A">
        <w:rPr>
          <w:rFonts w:ascii="Arial Narrow" w:hAnsi="Arial Narrow" w:cs="Arial"/>
          <w:sz w:val="22"/>
          <w:szCs w:val="22"/>
        </w:rPr>
        <w:t xml:space="preserve">DANE, anualmente. </w:t>
      </w:r>
    </w:p>
    <w:p w14:paraId="651A9D98" w14:textId="77777777" w:rsidR="008A6213" w:rsidRPr="00716E1A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491CAC28" w14:textId="77777777" w:rsidR="008A6213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</w:t>
      </w:r>
      <w:r w:rsidRPr="000B33EF">
        <w:rPr>
          <w:rFonts w:ascii="Arial Narrow" w:hAnsi="Arial Narrow" w:cs="Arial"/>
          <w:sz w:val="22"/>
          <w:szCs w:val="22"/>
        </w:rPr>
        <w:t>os artículos 39 y 43 de La Ley 1978 del 25 de julio de 2019, dispusieron la supresión y liquidación de la Autoridad Nacional de Televisión (ANTV)</w:t>
      </w:r>
      <w:r>
        <w:rPr>
          <w:rFonts w:ascii="Arial Narrow" w:hAnsi="Arial Narrow" w:cs="Arial"/>
          <w:sz w:val="22"/>
          <w:szCs w:val="22"/>
        </w:rPr>
        <w:t>,</w:t>
      </w:r>
      <w:r w:rsidRPr="000B33EF">
        <w:rPr>
          <w:rFonts w:ascii="Arial Narrow" w:hAnsi="Arial Narrow" w:cs="Arial"/>
          <w:sz w:val="22"/>
          <w:szCs w:val="22"/>
        </w:rPr>
        <w:t xml:space="preserve"> así como la sustitución de la posición contractual, judicial y administrativa por parte del Ministerio de Tecnologías de la Información y las Comunicaciones. </w:t>
      </w:r>
    </w:p>
    <w:p w14:paraId="6C054F7F" w14:textId="77777777" w:rsidR="008A6213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22C7BA98" w14:textId="77777777" w:rsidR="008A6213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 artículo 14 de la Ley 1978 de 2019, que modifica el artículo 18 de la Ley 1341 de 2009 establece que es función del Ministerio de Tecnologías de la Información y las Comunicaciones fijar las tarifas, tasas y derechos, asociados a la concesión, a que se refiere la Ley 182 de 1995”</w:t>
      </w:r>
    </w:p>
    <w:p w14:paraId="634E0BA5" w14:textId="77777777" w:rsidR="008A6213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44219C26" w14:textId="77777777" w:rsidR="008A6213" w:rsidRPr="00570FEF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Así mismo, de conformidad con el numeral 19 del artículo 18 de la Ley 1341 de 2009 es función del Ministerio p</w:t>
      </w:r>
      <w:r w:rsidRPr="00570FEF">
        <w:rPr>
          <w:rFonts w:ascii="Arial Narrow" w:hAnsi="Arial Narrow" w:cs="Arial"/>
          <w:sz w:val="22"/>
          <w:szCs w:val="22"/>
        </w:rPr>
        <w:t>reparar y expedir los actos administrativos, para expedir y administrar las contraprestaciones que le corresponden por Ley.</w:t>
      </w:r>
    </w:p>
    <w:p w14:paraId="7CA6F279" w14:textId="77777777" w:rsidR="00C7798F" w:rsidRDefault="00C7798F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6128283C" w14:textId="108C97C4" w:rsidR="008A6213" w:rsidRDefault="008A6213" w:rsidP="008A6213">
      <w:pPr>
        <w:tabs>
          <w:tab w:val="left" w:pos="851"/>
        </w:tabs>
        <w:spacing w:line="288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</w:t>
      </w:r>
      <w:r w:rsidRPr="00716E1A">
        <w:rPr>
          <w:rFonts w:ascii="Arial Narrow" w:hAnsi="Arial Narrow" w:cs="Arial"/>
          <w:sz w:val="22"/>
          <w:szCs w:val="22"/>
        </w:rPr>
        <w:t xml:space="preserve">n </w:t>
      </w:r>
      <w:r>
        <w:rPr>
          <w:rFonts w:ascii="Arial Narrow" w:hAnsi="Arial Narrow" w:cs="Arial"/>
          <w:sz w:val="22"/>
          <w:szCs w:val="22"/>
        </w:rPr>
        <w:t>aplicación de</w:t>
      </w:r>
      <w:r w:rsidRPr="00716E1A">
        <w:rPr>
          <w:rFonts w:ascii="Arial Narrow" w:hAnsi="Arial Narrow" w:cs="Arial"/>
          <w:sz w:val="22"/>
          <w:szCs w:val="22"/>
        </w:rPr>
        <w:t xml:space="preserve"> las Resoluciones 429 de 1997 y 111 de 1998</w:t>
      </w:r>
      <w:r>
        <w:rPr>
          <w:rFonts w:ascii="Arial Narrow" w:hAnsi="Arial Narrow" w:cs="Arial"/>
          <w:sz w:val="22"/>
          <w:szCs w:val="22"/>
        </w:rPr>
        <w:t xml:space="preserve">, </w:t>
      </w:r>
      <w:r w:rsidRPr="00716E1A">
        <w:rPr>
          <w:rFonts w:ascii="Arial Narrow" w:hAnsi="Arial Narrow" w:cs="Arial"/>
          <w:sz w:val="22"/>
          <w:szCs w:val="22"/>
        </w:rPr>
        <w:t>es necesario</w:t>
      </w:r>
      <w:r>
        <w:rPr>
          <w:rFonts w:ascii="Arial Narrow" w:hAnsi="Arial Narrow" w:cs="Arial"/>
          <w:sz w:val="22"/>
          <w:szCs w:val="22"/>
        </w:rPr>
        <w:t xml:space="preserve"> actualizar el valor </w:t>
      </w:r>
      <w:r w:rsidRPr="00716E1A">
        <w:rPr>
          <w:rFonts w:ascii="Arial Narrow" w:hAnsi="Arial Narrow" w:cs="Arial"/>
          <w:sz w:val="22"/>
          <w:szCs w:val="22"/>
        </w:rPr>
        <w:t>de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716E1A">
        <w:rPr>
          <w:rFonts w:ascii="Arial Narrow" w:hAnsi="Arial Narrow" w:cs="Arial"/>
          <w:sz w:val="22"/>
          <w:szCs w:val="22"/>
        </w:rPr>
        <w:t>las frecuencias</w:t>
      </w:r>
      <w:r>
        <w:rPr>
          <w:rFonts w:ascii="Arial Narrow" w:hAnsi="Arial Narrow" w:cs="Arial"/>
          <w:sz w:val="22"/>
          <w:szCs w:val="22"/>
        </w:rPr>
        <w:t xml:space="preserve"> asignadas a </w:t>
      </w:r>
      <w:r w:rsidRPr="00716E1A">
        <w:rPr>
          <w:rFonts w:ascii="Arial Narrow" w:hAnsi="Arial Narrow" w:cs="Arial"/>
          <w:sz w:val="22"/>
          <w:szCs w:val="22"/>
        </w:rPr>
        <w:t xml:space="preserve">los canales nacionales de operación privada y </w:t>
      </w:r>
      <w:r>
        <w:rPr>
          <w:rFonts w:ascii="Arial Narrow" w:hAnsi="Arial Narrow" w:cs="Arial"/>
          <w:sz w:val="22"/>
          <w:szCs w:val="22"/>
        </w:rPr>
        <w:t xml:space="preserve">a las </w:t>
      </w:r>
      <w:r w:rsidRPr="00716E1A">
        <w:rPr>
          <w:rFonts w:ascii="Arial Narrow" w:hAnsi="Arial Narrow" w:cs="Arial"/>
          <w:sz w:val="22"/>
          <w:szCs w:val="22"/>
        </w:rPr>
        <w:t>estaciones locales con y sin ánimo de lucro</w:t>
      </w:r>
      <w:r>
        <w:rPr>
          <w:rFonts w:ascii="Arial Narrow" w:hAnsi="Arial Narrow" w:cs="Arial"/>
          <w:sz w:val="22"/>
          <w:szCs w:val="22"/>
        </w:rPr>
        <w:t xml:space="preserve"> para la vigencia 2020. </w:t>
      </w:r>
      <w:r>
        <w:rPr>
          <w:rFonts w:ascii="Arial Narrow" w:hAnsi="Arial Narrow" w:cs="Arial"/>
          <w:spacing w:val="-2"/>
          <w:sz w:val="22"/>
          <w:szCs w:val="22"/>
        </w:rPr>
        <w:t xml:space="preserve"> Por lo tanto, </w:t>
      </w:r>
      <w:r w:rsidRPr="00716E1A">
        <w:rPr>
          <w:rFonts w:ascii="Arial Narrow" w:hAnsi="Arial Narrow" w:cs="Arial"/>
          <w:sz w:val="22"/>
          <w:szCs w:val="22"/>
        </w:rPr>
        <w:t xml:space="preserve">el Ministerio de Tecnologías de la Información y las Comunicaciones </w:t>
      </w:r>
      <w:r>
        <w:rPr>
          <w:rFonts w:ascii="Arial Narrow" w:hAnsi="Arial Narrow" w:cs="Arial"/>
          <w:sz w:val="22"/>
          <w:szCs w:val="22"/>
        </w:rPr>
        <w:t xml:space="preserve">aplicará la siguiente formula, para actualizar </w:t>
      </w:r>
      <w:r w:rsidRPr="001F6591">
        <w:rPr>
          <w:rFonts w:ascii="Arial Narrow" w:hAnsi="Arial Narrow" w:cs="Arial"/>
          <w:sz w:val="22"/>
          <w:szCs w:val="22"/>
        </w:rPr>
        <w:t xml:space="preserve">la tarifa de asignación de las frecuencias para los canales nacionales de operación privada y estaciones locales con </w:t>
      </w:r>
      <w:r>
        <w:rPr>
          <w:rFonts w:ascii="Arial Narrow" w:hAnsi="Arial Narrow" w:cs="Arial"/>
          <w:sz w:val="22"/>
          <w:szCs w:val="22"/>
        </w:rPr>
        <w:t>y</w:t>
      </w:r>
      <w:r w:rsidRPr="001F6591">
        <w:rPr>
          <w:rFonts w:ascii="Arial Narrow" w:hAnsi="Arial Narrow" w:cs="Arial"/>
          <w:sz w:val="22"/>
          <w:szCs w:val="22"/>
        </w:rPr>
        <w:t xml:space="preserve"> sin ánimo de lucro:</w:t>
      </w:r>
    </w:p>
    <w:p w14:paraId="5C9C82DA" w14:textId="77777777" w:rsidR="008A6213" w:rsidRDefault="008A6213" w:rsidP="008A6213">
      <w:pPr>
        <w:tabs>
          <w:tab w:val="left" w:pos="851"/>
        </w:tabs>
        <w:spacing w:line="288" w:lineRule="auto"/>
        <w:ind w:left="-142"/>
        <w:outlineLvl w:val="0"/>
        <w:rPr>
          <w:rFonts w:ascii="Arial Narrow" w:hAnsi="Arial Narrow" w:cs="Arial"/>
          <w:sz w:val="22"/>
          <w:szCs w:val="22"/>
        </w:rPr>
      </w:pPr>
    </w:p>
    <w:p w14:paraId="1C59E2E8" w14:textId="2B5DFC3D" w:rsidR="00E8258B" w:rsidRDefault="00E8258B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4FA27924" w14:textId="3FA40E56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13C6BEB4" w14:textId="40D75D38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212006BC" w14:textId="6A660610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7392DF41" w14:textId="77777777" w:rsidR="008A6213" w:rsidRPr="007B3673" w:rsidRDefault="008A6213" w:rsidP="008A6213">
      <w:pPr>
        <w:tabs>
          <w:tab w:val="left" w:pos="851"/>
        </w:tabs>
        <w:spacing w:line="288" w:lineRule="auto"/>
        <w:ind w:left="-142"/>
        <w:outlineLvl w:val="0"/>
        <w:rPr>
          <w:rFonts w:ascii="Arial Narrow" w:hAnsi="Arial Narrow" w:cs="Arial"/>
          <w:sz w:val="22"/>
          <w:szCs w:val="22"/>
          <w:u w:val="single"/>
        </w:rPr>
      </w:pPr>
      <w:r w:rsidRPr="007B3673">
        <w:rPr>
          <w:rFonts w:ascii="Arial Narrow" w:hAnsi="Arial Narrow" w:cs="Arial"/>
          <w:sz w:val="22"/>
          <w:szCs w:val="22"/>
          <w:u w:val="single"/>
        </w:rPr>
        <w:t xml:space="preserve">Frecuencias asignadas a </w:t>
      </w:r>
      <w:r w:rsidRPr="007B3673">
        <w:rPr>
          <w:rFonts w:ascii="Arial Narrow" w:hAnsi="Arial Narrow" w:cs="Arial"/>
          <w:b/>
          <w:sz w:val="22"/>
          <w:szCs w:val="22"/>
          <w:u w:val="single"/>
        </w:rPr>
        <w:t>canales nacionales de operación privada</w:t>
      </w:r>
    </w:p>
    <w:p w14:paraId="648BB4AD" w14:textId="77777777" w:rsidR="008A6213" w:rsidRDefault="008A6213" w:rsidP="008A6213">
      <w:pPr>
        <w:tabs>
          <w:tab w:val="left" w:pos="851"/>
        </w:tabs>
        <w:spacing w:line="288" w:lineRule="auto"/>
        <w:ind w:left="-142"/>
        <w:outlineLvl w:val="0"/>
        <w:rPr>
          <w:rFonts w:ascii="Arial Narrow" w:hAnsi="Arial Narrow" w:cs="Tahoma"/>
          <w:sz w:val="22"/>
          <w:szCs w:val="22"/>
        </w:rPr>
      </w:pPr>
    </w:p>
    <w:p w14:paraId="5E9F389F" w14:textId="77777777" w:rsidR="008A6213" w:rsidRPr="00716E1A" w:rsidRDefault="008A6213" w:rsidP="008A6213">
      <w:pPr>
        <w:tabs>
          <w:tab w:val="left" w:pos="851"/>
        </w:tabs>
        <w:spacing w:line="288" w:lineRule="auto"/>
        <w:ind w:left="-142"/>
        <w:outlineLvl w:val="0"/>
        <w:rPr>
          <w:rFonts w:ascii="Arial Narrow" w:hAnsi="Arial Narrow" w:cs="Tahoma"/>
          <w:sz w:val="22"/>
          <w:szCs w:val="22"/>
        </w:rPr>
      </w:pPr>
    </w:p>
    <w:p w14:paraId="1D4C1B8F" w14:textId="77777777" w:rsidR="008A6213" w:rsidRPr="00716E1A" w:rsidRDefault="00D76038" w:rsidP="008A6213">
      <w:pPr>
        <w:tabs>
          <w:tab w:val="left" w:pos="851"/>
        </w:tabs>
        <w:spacing w:line="288" w:lineRule="auto"/>
        <w:ind w:left="-142" w:right="-2"/>
        <w:rPr>
          <w:rFonts w:ascii="Arial Narrow" w:hAnsi="Arial Narrow" w:cs="Tahoma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>Valor Frec.  VHF</m:t>
              </m:r>
            </m:e>
            <m:sub>
              <m:r>
                <w:rPr>
                  <w:rFonts w:ascii="Cambria Math" w:hAnsi="Cambria Math" w:cs="Tahoma"/>
                  <w:sz w:val="22"/>
                  <w:szCs w:val="22"/>
                </w:rPr>
                <m:t>2020</m:t>
              </m:r>
            </m:sub>
          </m:sSub>
          <m:r>
            <w:rPr>
              <w:rFonts w:ascii="Cambria Math" w:hAnsi="Cambria Math" w:cs="Tahoma"/>
              <w:sz w:val="22"/>
              <w:szCs w:val="22"/>
            </w:rPr>
            <m:t>= 1.241.830</m:t>
          </m:r>
          <m:r>
            <m:rPr>
              <m:sty m:val="p"/>
            </m:rPr>
            <w:rPr>
              <w:rFonts w:ascii="Cambria Math" w:hAnsi="Cambria Math" w:cs="Tahoma"/>
              <w:sz w:val="22"/>
              <w:szCs w:val="22"/>
            </w:rPr>
            <m:t xml:space="preserve">× </m:t>
          </m:r>
          <m:f>
            <m:fPr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IPC</m:t>
                  </m:r>
                </m:e>
                <m:sub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2019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IPC</m:t>
                  </m:r>
                </m:e>
                <m:sub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1997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ahoma"/>
              <w:sz w:val="22"/>
              <w:szCs w:val="22"/>
            </w:rPr>
            <m:t xml:space="preserve"> </m:t>
          </m:r>
        </m:oMath>
      </m:oMathPara>
    </w:p>
    <w:p w14:paraId="6703833B" w14:textId="31578859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06169A93" w14:textId="0DFAE489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38152877" w14:textId="77777777" w:rsidR="008A6213" w:rsidRPr="007B3673" w:rsidRDefault="008A6213" w:rsidP="008A6213">
      <w:pPr>
        <w:tabs>
          <w:tab w:val="left" w:pos="851"/>
        </w:tabs>
        <w:spacing w:line="288" w:lineRule="auto"/>
        <w:ind w:left="-142"/>
        <w:outlineLvl w:val="0"/>
        <w:rPr>
          <w:rFonts w:ascii="Arial Narrow" w:hAnsi="Arial Narrow" w:cs="Arial"/>
          <w:sz w:val="22"/>
          <w:szCs w:val="22"/>
          <w:u w:val="single"/>
        </w:rPr>
      </w:pPr>
      <w:r w:rsidRPr="007B3673">
        <w:rPr>
          <w:rFonts w:ascii="Arial Narrow" w:hAnsi="Arial Narrow" w:cs="Arial"/>
          <w:sz w:val="22"/>
          <w:szCs w:val="22"/>
          <w:u w:val="single"/>
        </w:rPr>
        <w:t xml:space="preserve">Frecuencias asignadas a </w:t>
      </w:r>
      <w:r w:rsidRPr="007B3673">
        <w:rPr>
          <w:rFonts w:ascii="Arial Narrow" w:hAnsi="Arial Narrow" w:cs="Arial"/>
          <w:b/>
          <w:sz w:val="22"/>
          <w:szCs w:val="22"/>
          <w:u w:val="single"/>
        </w:rPr>
        <w:t>estaciones locales con y sin ánimo de lucro</w:t>
      </w:r>
      <w:r>
        <w:rPr>
          <w:rFonts w:ascii="Arial Narrow" w:hAnsi="Arial Narrow" w:cs="Arial"/>
          <w:sz w:val="22"/>
          <w:szCs w:val="22"/>
          <w:u w:val="single"/>
        </w:rPr>
        <w:t xml:space="preserve"> </w:t>
      </w:r>
    </w:p>
    <w:p w14:paraId="1EBE34D3" w14:textId="77777777" w:rsidR="008A6213" w:rsidRPr="00716E1A" w:rsidRDefault="008A6213" w:rsidP="008A6213">
      <w:pPr>
        <w:tabs>
          <w:tab w:val="left" w:pos="851"/>
        </w:tabs>
        <w:spacing w:line="288" w:lineRule="auto"/>
        <w:ind w:right="-2"/>
        <w:rPr>
          <w:rFonts w:ascii="Arial Narrow" w:hAnsi="Arial Narrow" w:cs="Tahoma"/>
          <w:b/>
          <w:sz w:val="22"/>
          <w:szCs w:val="22"/>
        </w:rPr>
      </w:pPr>
    </w:p>
    <w:p w14:paraId="01FD4318" w14:textId="77777777" w:rsidR="008A6213" w:rsidRPr="00716E1A" w:rsidRDefault="00D76038" w:rsidP="008A6213">
      <w:pPr>
        <w:tabs>
          <w:tab w:val="left" w:pos="851"/>
        </w:tabs>
        <w:spacing w:line="288" w:lineRule="auto"/>
        <w:ind w:left="-142" w:right="-2"/>
        <w:rPr>
          <w:rFonts w:ascii="Arial Narrow" w:hAnsi="Arial Narrow" w:cs="Tahoma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>Valor Frec.  UHF</m:t>
              </m:r>
            </m:e>
            <m:sub>
              <m:r>
                <w:rPr>
                  <w:rFonts w:ascii="Cambria Math" w:hAnsi="Cambria Math" w:cs="Tahoma"/>
                  <w:sz w:val="22"/>
                  <w:szCs w:val="22"/>
                </w:rPr>
                <m:t>2020</m:t>
              </m:r>
            </m:sub>
          </m:sSub>
          <m:r>
            <w:rPr>
              <w:rFonts w:ascii="Cambria Math" w:hAnsi="Cambria Math" w:cs="Tahoma"/>
              <w:sz w:val="22"/>
              <w:szCs w:val="22"/>
            </w:rPr>
            <m:t xml:space="preserve">= 1.117.647 </m:t>
          </m:r>
          <m:r>
            <m:rPr>
              <m:sty m:val="p"/>
            </m:rPr>
            <w:rPr>
              <w:rFonts w:ascii="Cambria Math" w:hAnsi="Cambria Math" w:cs="Tahoma"/>
              <w:sz w:val="22"/>
              <w:szCs w:val="22"/>
            </w:rPr>
            <m:t xml:space="preserve">× </m:t>
          </m:r>
          <m:f>
            <m:fPr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IPC</m:t>
                  </m:r>
                </m:e>
                <m:sub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2019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IPC</m:t>
                  </m:r>
                </m:e>
                <m:sub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1997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ahoma"/>
              <w:sz w:val="22"/>
              <w:szCs w:val="22"/>
            </w:rPr>
            <m:t xml:space="preserve"> </m:t>
          </m:r>
        </m:oMath>
      </m:oMathPara>
    </w:p>
    <w:p w14:paraId="6D1E220D" w14:textId="5A837758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00864064" w14:textId="05E2DE9C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6B82B427" w14:textId="1B148926" w:rsidR="008A6213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7DDE2CAD" w14:textId="77777777" w:rsidR="008A6213" w:rsidRPr="00077FC7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3F629EA5" w14:textId="77777777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2.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Ámbito de aplicación del acto administrativo</w:t>
      </w:r>
    </w:p>
    <w:p w14:paraId="456CFAE8" w14:textId="27C421C5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6E6D52CB" w14:textId="57E17EB2" w:rsidR="004F1C7F" w:rsidRPr="00077FC7" w:rsidRDefault="008A621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  <w:r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>La actualización de l</w:t>
      </w:r>
      <w:r w:rsidR="0093197C" w:rsidRPr="00077FC7"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 xml:space="preserve">a </w:t>
      </w:r>
      <w:r w:rsidR="007730B6"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>tarifa de</w:t>
      </w:r>
      <w:r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 xml:space="preserve"> las frecuencias asignadas afecta a </w:t>
      </w:r>
      <w:r w:rsidRPr="00716E1A">
        <w:rPr>
          <w:rFonts w:ascii="Arial Narrow" w:hAnsi="Arial Narrow" w:cs="Arial"/>
          <w:sz w:val="22"/>
          <w:szCs w:val="22"/>
        </w:rPr>
        <w:t xml:space="preserve">los canales nacionales de operación privada y </w:t>
      </w:r>
      <w:r>
        <w:rPr>
          <w:rFonts w:ascii="Arial Narrow" w:hAnsi="Arial Narrow" w:cs="Arial"/>
          <w:sz w:val="22"/>
          <w:szCs w:val="22"/>
        </w:rPr>
        <w:t xml:space="preserve">a las </w:t>
      </w:r>
      <w:r w:rsidRPr="00716E1A">
        <w:rPr>
          <w:rFonts w:ascii="Arial Narrow" w:hAnsi="Arial Narrow" w:cs="Arial"/>
          <w:sz w:val="22"/>
          <w:szCs w:val="22"/>
        </w:rPr>
        <w:t>estaciones locales con y sin ánimo de lucro</w:t>
      </w:r>
      <w:r>
        <w:rPr>
          <w:rFonts w:ascii="Arial Narrow" w:hAnsi="Arial Narrow" w:cs="Arial"/>
          <w:sz w:val="22"/>
          <w:szCs w:val="22"/>
        </w:rPr>
        <w:t xml:space="preserve"> para la vigencia 2020. </w:t>
      </w:r>
      <w:r>
        <w:rPr>
          <w:rFonts w:ascii="Arial Narrow" w:hAnsi="Arial Narrow" w:cs="Arial"/>
          <w:spacing w:val="-2"/>
          <w:sz w:val="22"/>
          <w:szCs w:val="22"/>
        </w:rPr>
        <w:t xml:space="preserve"> </w:t>
      </w:r>
    </w:p>
    <w:p w14:paraId="5E6F4B6D" w14:textId="551BE71D" w:rsidR="004F1C7F" w:rsidRPr="00077FC7" w:rsidRDefault="004F1C7F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45C30F8D" w14:textId="2DECC13D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3.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6EBDFD53" w14:textId="616DF885" w:rsidR="00917D03" w:rsidRPr="00077FC7" w:rsidRDefault="00917D03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</w:p>
    <w:p w14:paraId="0BD16427" w14:textId="4E3AC205" w:rsidR="00917D03" w:rsidRDefault="006F71F5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Los artículos 39 y 43 de La Ley 1978 del 25 de julio de 2019, dispusieron la supresión y liquidación de la Autoridad Nacional de Televisión, así como la sustitución de la posición contractual, judicial y administrativa por parte del Ministerio de Tecnologías de la Información y las Comunicaciones. Adicionalmente, la citada Ley en su </w:t>
      </w:r>
      <w:r w:rsidRPr="00077FC7">
        <w:rPr>
          <w:rFonts w:ascii="Arial Narrow" w:hAnsi="Arial Narrow" w:cs="Arial"/>
          <w:sz w:val="22"/>
          <w:szCs w:val="22"/>
        </w:rPr>
        <w:t>artículo 14, modificó el artículo 18 de la Ley 1341 de 2009 estableciendo que es función del Ministerio de Tecnologías de la Informa</w:t>
      </w:r>
      <w:r w:rsidR="004A1748" w:rsidRPr="00077FC7">
        <w:rPr>
          <w:rFonts w:ascii="Arial Narrow" w:hAnsi="Arial Narrow" w:cs="Arial"/>
          <w:sz w:val="22"/>
          <w:szCs w:val="22"/>
        </w:rPr>
        <w:t>ción y las Comunicaciones “Fijar</w:t>
      </w:r>
      <w:r w:rsidRPr="00077FC7">
        <w:rPr>
          <w:rFonts w:ascii="Arial Narrow" w:hAnsi="Arial Narrow" w:cs="Arial"/>
          <w:sz w:val="22"/>
          <w:szCs w:val="22"/>
        </w:rPr>
        <w:t xml:space="preserve"> las tarifas, tasas y derechos, asociados a la concesión, a que se refiere la Ley 182 de 1995”</w:t>
      </w:r>
    </w:p>
    <w:p w14:paraId="3F3215AE" w14:textId="605F6F6D" w:rsidR="00D77F2E" w:rsidRDefault="00D77F2E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06194813" w14:textId="1AE817C3" w:rsidR="00D77F2E" w:rsidRDefault="00D77F2E" w:rsidP="00BA529D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</w:t>
      </w:r>
      <w:r w:rsidRPr="00716E1A">
        <w:rPr>
          <w:rFonts w:ascii="Arial Narrow" w:hAnsi="Arial Narrow" w:cs="Arial"/>
          <w:sz w:val="22"/>
          <w:szCs w:val="22"/>
        </w:rPr>
        <w:t>a</w:t>
      </w:r>
      <w:r w:rsidR="00964F3C">
        <w:rPr>
          <w:rFonts w:ascii="Arial Narrow" w:hAnsi="Arial Narrow" w:cs="Arial"/>
          <w:sz w:val="22"/>
          <w:szCs w:val="22"/>
        </w:rPr>
        <w:t>s</w:t>
      </w:r>
      <w:r w:rsidRPr="00716E1A">
        <w:rPr>
          <w:rFonts w:ascii="Arial Narrow" w:hAnsi="Arial Narrow" w:cs="Arial"/>
          <w:sz w:val="22"/>
          <w:szCs w:val="22"/>
        </w:rPr>
        <w:t xml:space="preserve"> </w:t>
      </w:r>
      <w:r w:rsidR="00964F3C" w:rsidRPr="00716E1A">
        <w:rPr>
          <w:rFonts w:ascii="Arial Narrow" w:hAnsi="Arial Narrow" w:cs="Arial"/>
          <w:sz w:val="22"/>
          <w:szCs w:val="22"/>
        </w:rPr>
        <w:t>Resolucion</w:t>
      </w:r>
      <w:r w:rsidR="00964F3C">
        <w:rPr>
          <w:rFonts w:ascii="Arial Narrow" w:hAnsi="Arial Narrow" w:cs="Arial"/>
          <w:sz w:val="22"/>
          <w:szCs w:val="22"/>
        </w:rPr>
        <w:t>es</w:t>
      </w:r>
      <w:r w:rsidRPr="00716E1A">
        <w:rPr>
          <w:rFonts w:ascii="Arial Narrow" w:hAnsi="Arial Narrow" w:cs="Arial"/>
          <w:sz w:val="22"/>
          <w:szCs w:val="22"/>
        </w:rPr>
        <w:t xml:space="preserve"> 429 de 1997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asignación y uso de las frecuencias para los canales nacional de operación privada</w:t>
      </w:r>
      <w:r w:rsidRPr="00716E1A">
        <w:rPr>
          <w:rFonts w:ascii="Arial Narrow" w:hAnsi="Arial Narrow" w:cs="Arial"/>
          <w:sz w:val="22"/>
          <w:szCs w:val="22"/>
        </w:rPr>
        <w:t>”</w:t>
      </w:r>
      <w:r w:rsidR="00964F3C">
        <w:rPr>
          <w:rFonts w:ascii="Arial Narrow" w:hAnsi="Arial Narrow" w:cs="Arial"/>
          <w:sz w:val="22"/>
          <w:szCs w:val="22"/>
        </w:rPr>
        <w:t xml:space="preserve"> y </w:t>
      </w:r>
      <w:r w:rsidRPr="00716E1A">
        <w:rPr>
          <w:rFonts w:ascii="Arial Narrow" w:hAnsi="Arial Narrow" w:cs="Arial"/>
          <w:sz w:val="22"/>
          <w:szCs w:val="22"/>
        </w:rPr>
        <w:t>111 de 1998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la asignación de las frecuencias para las Estaciones Locales con y sin ánimo de lucro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 xml:space="preserve"> establecen el </w:t>
      </w:r>
      <w:r w:rsidRPr="00716E1A">
        <w:rPr>
          <w:rFonts w:ascii="Arial Narrow" w:hAnsi="Arial Narrow" w:cs="Arial"/>
          <w:sz w:val="22"/>
          <w:szCs w:val="22"/>
        </w:rPr>
        <w:t xml:space="preserve">esquema de reajuste anual durante el término de ejecución de los contratos de concesión. </w:t>
      </w:r>
      <w:r>
        <w:rPr>
          <w:rFonts w:ascii="Arial Narrow" w:hAnsi="Arial Narrow" w:cs="Arial"/>
          <w:sz w:val="22"/>
          <w:szCs w:val="22"/>
        </w:rPr>
        <w:t>E</w:t>
      </w:r>
      <w:r w:rsidRPr="00716E1A">
        <w:rPr>
          <w:rFonts w:ascii="Arial Narrow" w:hAnsi="Arial Narrow" w:cs="Arial"/>
          <w:sz w:val="22"/>
          <w:szCs w:val="22"/>
        </w:rPr>
        <w:t>l reajuste de la tarifa no pod</w:t>
      </w:r>
      <w:r>
        <w:rPr>
          <w:rFonts w:ascii="Arial Narrow" w:hAnsi="Arial Narrow" w:cs="Arial"/>
          <w:sz w:val="22"/>
          <w:szCs w:val="22"/>
        </w:rPr>
        <w:t>rá</w:t>
      </w:r>
      <w:r w:rsidRPr="00716E1A">
        <w:rPr>
          <w:rFonts w:ascii="Arial Narrow" w:hAnsi="Arial Narrow" w:cs="Arial"/>
          <w:sz w:val="22"/>
          <w:szCs w:val="22"/>
        </w:rPr>
        <w:t xml:space="preserve"> ser inferior al índice de precios del consumidor que certifique el Departamento Nacional de Estadísticas </w:t>
      </w:r>
      <w:r w:rsidR="00BA529D">
        <w:rPr>
          <w:rFonts w:ascii="Arial Narrow" w:hAnsi="Arial Narrow" w:cs="Arial"/>
          <w:sz w:val="22"/>
          <w:szCs w:val="22"/>
        </w:rPr>
        <w:t>–</w:t>
      </w:r>
      <w:r>
        <w:rPr>
          <w:rFonts w:ascii="Arial Narrow" w:hAnsi="Arial Narrow" w:cs="Arial"/>
          <w:sz w:val="22"/>
          <w:szCs w:val="22"/>
        </w:rPr>
        <w:t xml:space="preserve"> DANE</w:t>
      </w:r>
      <w:r w:rsidR="00BA529D">
        <w:rPr>
          <w:rFonts w:ascii="Arial Narrow" w:hAnsi="Arial Narrow" w:cs="Arial"/>
          <w:sz w:val="22"/>
          <w:szCs w:val="22"/>
        </w:rPr>
        <w:t xml:space="preserve">, disposición que se sigue aplicando incluso para los operadores del servicio de televisión abierta que se acogieron al régimen de habilitación general, </w:t>
      </w:r>
      <w:r>
        <w:rPr>
          <w:rFonts w:ascii="Arial Narrow" w:hAnsi="Arial Narrow" w:cs="Arial"/>
          <w:sz w:val="22"/>
          <w:szCs w:val="22"/>
        </w:rPr>
        <w:t>por lo anterior se debe efectuar el reajuste para la vigencia 2020.</w:t>
      </w:r>
    </w:p>
    <w:p w14:paraId="3D09DE13" w14:textId="5A6D2C64" w:rsidR="00D77F2E" w:rsidRDefault="00D77F2E" w:rsidP="00D77F2E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</w:p>
    <w:p w14:paraId="294CE86C" w14:textId="77777777" w:rsidR="00D77F2E" w:rsidRPr="00716E1A" w:rsidRDefault="00D77F2E" w:rsidP="00D77F2E">
      <w:pPr>
        <w:tabs>
          <w:tab w:val="left" w:pos="851"/>
        </w:tabs>
        <w:spacing w:line="288" w:lineRule="auto"/>
        <w:ind w:left="-142"/>
        <w:jc w:val="both"/>
        <w:rPr>
          <w:rFonts w:ascii="Arial Narrow" w:hAnsi="Arial Narrow" w:cs="Arial"/>
          <w:sz w:val="22"/>
          <w:szCs w:val="22"/>
        </w:rPr>
      </w:pPr>
    </w:p>
    <w:p w14:paraId="4842922C" w14:textId="322EAA92" w:rsidR="00D77F2E" w:rsidRDefault="00D77F2E" w:rsidP="00D77F2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59DD2E3E" w14:textId="5D022D66" w:rsidR="00D77F2E" w:rsidRDefault="00D77F2E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37948363" w14:textId="35B96F6C" w:rsidR="00D77F2E" w:rsidRDefault="00D77F2E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25F46285" w14:textId="77777777" w:rsidR="00D77F2E" w:rsidRPr="00077FC7" w:rsidRDefault="00D77F2E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64107A49" w14:textId="19E6DF9A" w:rsidR="00917D03" w:rsidRDefault="00917D03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14:paraId="491CCA59" w14:textId="77777777" w:rsidR="0022613F" w:rsidRPr="00077FC7" w:rsidRDefault="0022613F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14:paraId="0BFF3D84" w14:textId="7B80B9C5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3.</w:t>
      </w:r>
      <w:r w:rsidR="00E30A0E"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1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ab/>
        <w:t xml:space="preserve">Vigencia de la ley o norma reglamentada o desarrollada con el 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acto administrativo</w:t>
      </w:r>
    </w:p>
    <w:p w14:paraId="1463BBBF" w14:textId="77777777" w:rsidR="001A536C" w:rsidRPr="00077FC7" w:rsidRDefault="001A536C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616723B6" w14:textId="10900F57" w:rsidR="0097044A" w:rsidRPr="00077FC7" w:rsidRDefault="002E7E8E" w:rsidP="00077FC7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>
        <w:rPr>
          <w:rFonts w:ascii="Arial Narrow" w:hAnsi="Arial Narrow" w:cs="Arial"/>
          <w:sz w:val="22"/>
          <w:szCs w:val="22"/>
        </w:rPr>
        <w:t>L</w:t>
      </w:r>
      <w:r w:rsidRPr="00716E1A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>s</w:t>
      </w:r>
      <w:r w:rsidRPr="00716E1A">
        <w:rPr>
          <w:rFonts w:ascii="Arial Narrow" w:hAnsi="Arial Narrow" w:cs="Arial"/>
          <w:sz w:val="22"/>
          <w:szCs w:val="22"/>
        </w:rPr>
        <w:t xml:space="preserve"> Resolucion</w:t>
      </w:r>
      <w:r>
        <w:rPr>
          <w:rFonts w:ascii="Arial Narrow" w:hAnsi="Arial Narrow" w:cs="Arial"/>
          <w:sz w:val="22"/>
          <w:szCs w:val="22"/>
        </w:rPr>
        <w:t>es</w:t>
      </w:r>
      <w:r w:rsidRPr="00716E1A">
        <w:rPr>
          <w:rFonts w:ascii="Arial Narrow" w:hAnsi="Arial Narrow" w:cs="Arial"/>
          <w:sz w:val="22"/>
          <w:szCs w:val="22"/>
        </w:rPr>
        <w:t xml:space="preserve"> 429 de 1997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asignación y uso de las frecuencias para los canales nacional de operación privada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 xml:space="preserve"> y </w:t>
      </w:r>
      <w:r w:rsidRPr="00716E1A">
        <w:rPr>
          <w:rFonts w:ascii="Arial Narrow" w:hAnsi="Arial Narrow" w:cs="Arial"/>
          <w:sz w:val="22"/>
          <w:szCs w:val="22"/>
        </w:rPr>
        <w:t>111 de 1998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la asignación de las frecuencias para las Estaciones Locales con y sin ánimo de lucro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s-ES"/>
        </w:rPr>
        <w:t xml:space="preserve">son </w:t>
      </w:r>
      <w:r w:rsidR="007730B6">
        <w:rPr>
          <w:rFonts w:ascii="Arial Narrow" w:hAnsi="Arial Narrow" w:cs="Arial"/>
          <w:sz w:val="22"/>
          <w:szCs w:val="22"/>
          <w:lang w:val="es-ES"/>
        </w:rPr>
        <w:t>acto</w:t>
      </w:r>
      <w:r>
        <w:rPr>
          <w:rFonts w:ascii="Arial Narrow" w:hAnsi="Arial Narrow" w:cs="Arial"/>
          <w:sz w:val="22"/>
          <w:szCs w:val="22"/>
          <w:lang w:val="es-ES"/>
        </w:rPr>
        <w:t>s</w:t>
      </w:r>
      <w:r w:rsidR="007730B6">
        <w:rPr>
          <w:rFonts w:ascii="Arial Narrow" w:hAnsi="Arial Narrow" w:cs="Arial"/>
          <w:sz w:val="22"/>
          <w:szCs w:val="22"/>
          <w:lang w:val="es-ES"/>
        </w:rPr>
        <w:t xml:space="preserve"> administrativo</w:t>
      </w:r>
      <w:r>
        <w:rPr>
          <w:rFonts w:ascii="Arial Narrow" w:hAnsi="Arial Narrow" w:cs="Arial"/>
          <w:sz w:val="22"/>
          <w:szCs w:val="22"/>
          <w:lang w:val="es-ES"/>
        </w:rPr>
        <w:t>s</w:t>
      </w:r>
      <w:r w:rsidR="007730B6">
        <w:rPr>
          <w:rFonts w:ascii="Arial Narrow" w:hAnsi="Arial Narrow" w:cs="Arial"/>
          <w:sz w:val="22"/>
          <w:szCs w:val="22"/>
          <w:lang w:val="es-ES"/>
        </w:rPr>
        <w:t xml:space="preserve"> vigente</w:t>
      </w:r>
      <w:r>
        <w:rPr>
          <w:rFonts w:ascii="Arial Narrow" w:hAnsi="Arial Narrow" w:cs="Arial"/>
          <w:sz w:val="22"/>
          <w:szCs w:val="22"/>
          <w:lang w:val="es-ES"/>
        </w:rPr>
        <w:t>s</w:t>
      </w:r>
      <w:r w:rsidR="0097044A" w:rsidRPr="00077FC7">
        <w:rPr>
          <w:rFonts w:ascii="Arial Narrow" w:hAnsi="Arial Narrow" w:cs="Arial"/>
          <w:sz w:val="22"/>
          <w:szCs w:val="22"/>
          <w:lang w:val="es-ES"/>
        </w:rPr>
        <w:t xml:space="preserve"> constitutivo</w:t>
      </w:r>
      <w:r>
        <w:rPr>
          <w:rFonts w:ascii="Arial Narrow" w:hAnsi="Arial Narrow" w:cs="Arial"/>
          <w:sz w:val="22"/>
          <w:szCs w:val="22"/>
          <w:lang w:val="es-ES"/>
        </w:rPr>
        <w:t>s</w:t>
      </w:r>
      <w:r w:rsidR="0097044A" w:rsidRPr="00077FC7">
        <w:rPr>
          <w:rFonts w:ascii="Arial Narrow" w:hAnsi="Arial Narrow" w:cs="Arial"/>
          <w:sz w:val="22"/>
          <w:szCs w:val="22"/>
          <w:lang w:val="es-ES"/>
        </w:rPr>
        <w:t xml:space="preserve"> de las tarifas que </w:t>
      </w:r>
      <w:r w:rsidR="005808AA">
        <w:rPr>
          <w:rFonts w:ascii="Arial Narrow" w:hAnsi="Arial Narrow" w:cs="Arial"/>
          <w:sz w:val="22"/>
          <w:szCs w:val="22"/>
          <w:lang w:val="es-ES"/>
        </w:rPr>
        <w:t xml:space="preserve">actualizan </w:t>
      </w:r>
      <w:r w:rsidR="0097044A" w:rsidRPr="00077FC7">
        <w:rPr>
          <w:rFonts w:ascii="Arial Narrow" w:hAnsi="Arial Narrow" w:cs="Arial"/>
          <w:sz w:val="22"/>
          <w:szCs w:val="22"/>
          <w:lang w:val="es-ES"/>
        </w:rPr>
        <w:t>aplica</w:t>
      </w:r>
      <w:r w:rsidR="005808AA">
        <w:rPr>
          <w:rFonts w:ascii="Arial Narrow" w:hAnsi="Arial Narrow" w:cs="Arial"/>
          <w:sz w:val="22"/>
          <w:szCs w:val="22"/>
          <w:lang w:val="es-ES"/>
        </w:rPr>
        <w:t>ndo</w:t>
      </w:r>
      <w:r w:rsidR="0097044A" w:rsidRPr="00077FC7">
        <w:rPr>
          <w:rFonts w:ascii="Arial Narrow" w:hAnsi="Arial Narrow" w:cs="Arial"/>
          <w:sz w:val="22"/>
          <w:szCs w:val="22"/>
          <w:lang w:val="es-ES"/>
        </w:rPr>
        <w:t xml:space="preserve"> la metodología en ell</w:t>
      </w:r>
      <w:r w:rsidR="005808AA">
        <w:rPr>
          <w:rFonts w:ascii="Arial Narrow" w:hAnsi="Arial Narrow" w:cs="Arial"/>
          <w:sz w:val="22"/>
          <w:szCs w:val="22"/>
          <w:lang w:val="es-ES"/>
        </w:rPr>
        <w:t>a</w:t>
      </w:r>
      <w:r w:rsidR="00431CD3">
        <w:rPr>
          <w:rFonts w:ascii="Arial Narrow" w:hAnsi="Arial Narrow" w:cs="Arial"/>
          <w:sz w:val="22"/>
          <w:szCs w:val="22"/>
          <w:lang w:val="es-ES"/>
        </w:rPr>
        <w:t>s</w:t>
      </w:r>
      <w:r w:rsidR="005808AA">
        <w:rPr>
          <w:rFonts w:ascii="Arial Narrow" w:hAnsi="Arial Narrow" w:cs="Arial"/>
          <w:sz w:val="22"/>
          <w:szCs w:val="22"/>
          <w:lang w:val="es-ES"/>
        </w:rPr>
        <w:t xml:space="preserve"> </w:t>
      </w:r>
      <w:r w:rsidR="0097044A" w:rsidRPr="00077FC7">
        <w:rPr>
          <w:rFonts w:ascii="Arial Narrow" w:hAnsi="Arial Narrow" w:cs="Arial"/>
          <w:sz w:val="22"/>
          <w:szCs w:val="22"/>
          <w:lang w:val="es-ES"/>
        </w:rPr>
        <w:t>prevista.</w:t>
      </w:r>
    </w:p>
    <w:p w14:paraId="3A80A747" w14:textId="77777777" w:rsidR="00917D03" w:rsidRPr="00431CD3" w:rsidRDefault="00917D0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"/>
        </w:rPr>
      </w:pPr>
    </w:p>
    <w:p w14:paraId="59E7BAC2" w14:textId="38C1F099" w:rsidR="00D33991" w:rsidRPr="00077FC7" w:rsidRDefault="00D33991" w:rsidP="00077FC7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3.</w:t>
      </w:r>
      <w:r w:rsidR="00E30A0E"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2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ab/>
        <w:t xml:space="preserve">Disposiciones que se derogan, subrogan, modifican, adicionan o desarrollan con el 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acto administrativo</w:t>
      </w:r>
    </w:p>
    <w:p w14:paraId="526B7232" w14:textId="3E745B0F" w:rsidR="00917D03" w:rsidRDefault="00917D03" w:rsidP="00077FC7">
      <w:pPr>
        <w:spacing w:line="264" w:lineRule="auto"/>
        <w:jc w:val="both"/>
        <w:rPr>
          <w:rFonts w:ascii="Arial Narrow" w:hAnsi="Arial Narrow" w:cs="Arial"/>
          <w:sz w:val="22"/>
          <w:szCs w:val="22"/>
        </w:rPr>
      </w:pPr>
    </w:p>
    <w:p w14:paraId="383D5D0F" w14:textId="34EA02AA" w:rsidR="00E72108" w:rsidRPr="00077FC7" w:rsidRDefault="00C91CF2" w:rsidP="005808AA">
      <w:pPr>
        <w:spacing w:line="264" w:lineRule="auto"/>
        <w:jc w:val="both"/>
        <w:rPr>
          <w:rFonts w:ascii="Arial Narrow" w:hAnsi="Arial Narrow" w:cs="Arial"/>
          <w:sz w:val="22"/>
          <w:szCs w:val="22"/>
          <w:lang w:val="es-ES"/>
        </w:rPr>
      </w:pPr>
      <w:r>
        <w:rPr>
          <w:rFonts w:ascii="Arial Narrow" w:hAnsi="Arial Narrow" w:cs="Arial"/>
          <w:sz w:val="22"/>
          <w:szCs w:val="22"/>
        </w:rPr>
        <w:t>L</w:t>
      </w:r>
      <w:r w:rsidRPr="00716E1A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>s</w:t>
      </w:r>
      <w:r w:rsidRPr="00716E1A">
        <w:rPr>
          <w:rFonts w:ascii="Arial Narrow" w:hAnsi="Arial Narrow" w:cs="Arial"/>
          <w:sz w:val="22"/>
          <w:szCs w:val="22"/>
        </w:rPr>
        <w:t xml:space="preserve"> Resolucion</w:t>
      </w:r>
      <w:r>
        <w:rPr>
          <w:rFonts w:ascii="Arial Narrow" w:hAnsi="Arial Narrow" w:cs="Arial"/>
          <w:sz w:val="22"/>
          <w:szCs w:val="22"/>
        </w:rPr>
        <w:t>es</w:t>
      </w:r>
      <w:r w:rsidR="003E1A06">
        <w:rPr>
          <w:rFonts w:ascii="Arial Narrow" w:hAnsi="Arial Narrow" w:cs="Arial"/>
          <w:sz w:val="22"/>
          <w:szCs w:val="22"/>
        </w:rPr>
        <w:t xml:space="preserve"> proyectadas actualizan las tarifas previstas en las resoluciones</w:t>
      </w:r>
      <w:r w:rsidRPr="00716E1A">
        <w:rPr>
          <w:rFonts w:ascii="Arial Narrow" w:hAnsi="Arial Narrow" w:cs="Arial"/>
          <w:sz w:val="22"/>
          <w:szCs w:val="22"/>
        </w:rPr>
        <w:t xml:space="preserve"> 429 de 1997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asignación y uso de las frecuencias para los canales nacional de operación privada</w:t>
      </w:r>
      <w:r w:rsidRPr="00716E1A">
        <w:rPr>
          <w:rFonts w:ascii="Arial Narrow" w:hAnsi="Arial Narrow" w:cs="Arial"/>
          <w:sz w:val="22"/>
          <w:szCs w:val="22"/>
        </w:rPr>
        <w:t>”</w:t>
      </w:r>
      <w:r>
        <w:rPr>
          <w:rFonts w:ascii="Arial Narrow" w:hAnsi="Arial Narrow" w:cs="Arial"/>
          <w:sz w:val="22"/>
          <w:szCs w:val="22"/>
        </w:rPr>
        <w:t xml:space="preserve"> y </w:t>
      </w:r>
      <w:r w:rsidRPr="00716E1A">
        <w:rPr>
          <w:rFonts w:ascii="Arial Narrow" w:hAnsi="Arial Narrow" w:cs="Arial"/>
          <w:sz w:val="22"/>
          <w:szCs w:val="22"/>
        </w:rPr>
        <w:t>111 de 1998 “</w:t>
      </w:r>
      <w:r w:rsidRPr="00716E1A">
        <w:rPr>
          <w:rFonts w:ascii="Arial Narrow" w:hAnsi="Arial Narrow" w:cs="Arial"/>
          <w:i/>
          <w:sz w:val="22"/>
          <w:szCs w:val="22"/>
        </w:rPr>
        <w:t>Por la cual se fijan las tarifas por la asignación de las frecuencias para las Estaciones Locales con y sin ánimo de lucro</w:t>
      </w:r>
      <w:r w:rsidRPr="00716E1A">
        <w:rPr>
          <w:rFonts w:ascii="Arial Narrow" w:hAnsi="Arial Narrow" w:cs="Arial"/>
          <w:sz w:val="22"/>
          <w:szCs w:val="22"/>
        </w:rPr>
        <w:t>”</w:t>
      </w:r>
      <w:r w:rsidR="003E1A06">
        <w:rPr>
          <w:rFonts w:ascii="Arial Narrow" w:hAnsi="Arial Narrow" w:cs="Arial"/>
          <w:sz w:val="22"/>
          <w:szCs w:val="22"/>
        </w:rPr>
        <w:t>,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808AA">
        <w:rPr>
          <w:rFonts w:ascii="Arial Narrow" w:hAnsi="Arial Narrow" w:cs="Arial"/>
          <w:sz w:val="22"/>
          <w:szCs w:val="22"/>
          <w:lang w:val="es-ES"/>
        </w:rPr>
        <w:t>aplica</w:t>
      </w:r>
      <w:r>
        <w:rPr>
          <w:rFonts w:ascii="Arial Narrow" w:hAnsi="Arial Narrow" w:cs="Arial"/>
          <w:sz w:val="22"/>
          <w:szCs w:val="22"/>
          <w:lang w:val="es-ES"/>
        </w:rPr>
        <w:t>n</w:t>
      </w:r>
      <w:r w:rsidR="005808AA">
        <w:rPr>
          <w:rFonts w:ascii="Arial Narrow" w:hAnsi="Arial Narrow" w:cs="Arial"/>
          <w:sz w:val="22"/>
          <w:szCs w:val="22"/>
          <w:lang w:val="es-ES"/>
        </w:rPr>
        <w:t xml:space="preserve"> para la vigencia 2020 y no deroga</w:t>
      </w:r>
      <w:r>
        <w:rPr>
          <w:rFonts w:ascii="Arial Narrow" w:hAnsi="Arial Narrow" w:cs="Arial"/>
          <w:sz w:val="22"/>
          <w:szCs w:val="22"/>
          <w:lang w:val="es-ES"/>
        </w:rPr>
        <w:t>n</w:t>
      </w:r>
      <w:r w:rsidR="005808AA">
        <w:rPr>
          <w:rFonts w:ascii="Arial Narrow" w:hAnsi="Arial Narrow" w:cs="Arial"/>
          <w:sz w:val="22"/>
          <w:szCs w:val="22"/>
          <w:lang w:val="es-ES"/>
        </w:rPr>
        <w:t>, modifica</w:t>
      </w:r>
      <w:r>
        <w:rPr>
          <w:rFonts w:ascii="Arial Narrow" w:hAnsi="Arial Narrow" w:cs="Arial"/>
          <w:sz w:val="22"/>
          <w:szCs w:val="22"/>
          <w:lang w:val="es-ES"/>
        </w:rPr>
        <w:t>n</w:t>
      </w:r>
      <w:r w:rsidR="005808AA">
        <w:rPr>
          <w:rFonts w:ascii="Arial Narrow" w:hAnsi="Arial Narrow" w:cs="Arial"/>
          <w:sz w:val="22"/>
          <w:szCs w:val="22"/>
          <w:lang w:val="es-ES"/>
        </w:rPr>
        <w:t xml:space="preserve"> ni adiciona</w:t>
      </w:r>
      <w:r>
        <w:rPr>
          <w:rFonts w:ascii="Arial Narrow" w:hAnsi="Arial Narrow" w:cs="Arial"/>
          <w:sz w:val="22"/>
          <w:szCs w:val="22"/>
          <w:lang w:val="es-ES"/>
        </w:rPr>
        <w:t>n</w:t>
      </w:r>
      <w:r w:rsidR="005808AA">
        <w:rPr>
          <w:rFonts w:ascii="Arial Narrow" w:hAnsi="Arial Narrow" w:cs="Arial"/>
          <w:sz w:val="22"/>
          <w:szCs w:val="22"/>
          <w:lang w:val="es-ES"/>
        </w:rPr>
        <w:t xml:space="preserve"> una disposición normativa.</w:t>
      </w:r>
    </w:p>
    <w:p w14:paraId="35553AA8" w14:textId="77777777" w:rsidR="00E72108" w:rsidRPr="003E1A06" w:rsidRDefault="00E72108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"/>
        </w:rPr>
      </w:pPr>
    </w:p>
    <w:p w14:paraId="033E9E64" w14:textId="64FBEC7A" w:rsidR="000B72DC" w:rsidRPr="00077FC7" w:rsidRDefault="00D33991" w:rsidP="00077FC7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3.</w:t>
      </w:r>
      <w:r w:rsidR="00E30A0E"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3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.</w:t>
      </w:r>
      <w:r w:rsidRPr="00077FC7"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Revisión y análisis de las decisiones judiciales de los órganos de cierre de cada jurisdicción que pueden tener impacto o ser relevantes para la expedición del acto</w:t>
      </w:r>
    </w:p>
    <w:p w14:paraId="7D6674A4" w14:textId="77777777" w:rsidR="0097044A" w:rsidRPr="00077FC7" w:rsidRDefault="0097044A" w:rsidP="00077FC7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2904986B" w14:textId="3B8374C8" w:rsidR="0097044A" w:rsidRPr="00077FC7" w:rsidRDefault="0097044A" w:rsidP="00077FC7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</w:pP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Considerando la naturaleza declarativa del Resoluciones de actualización proyectadas es permitente considerar lo señalado por el Consejo de Estado (Sala de lo Contencioso Administrativo – Sección Primera) en pronunciamiento del 11 de diciembre de 2006 (Radicación 76001-23-31-000-2001-02199-01) donde indica que de manera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ex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c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epcional los actos administrativos pueden tener efectos hacia el pasado cuando su contenido es declarativo y no constitutivo.   Actos declarativos en tanto contienen la declaración o reconocimiento de la ocurrencia de un hecho y de sus consecuencias jurídicas.</w:t>
      </w:r>
    </w:p>
    <w:p w14:paraId="1ABD6E72" w14:textId="77777777" w:rsidR="00BC6B46" w:rsidRPr="00077FC7" w:rsidRDefault="00BC6B46" w:rsidP="00077FC7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lang w:val="es-ES" w:eastAsia="es-ES"/>
        </w:rPr>
      </w:pPr>
    </w:p>
    <w:p w14:paraId="30580D13" w14:textId="21942A46" w:rsidR="0097044A" w:rsidRPr="00077FC7" w:rsidRDefault="0097044A" w:rsidP="00077FC7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lang w:val="es-ES" w:eastAsia="es-ES"/>
        </w:rPr>
      </w:pP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En este marco</w:t>
      </w:r>
      <w:r w:rsidR="00BC6B46"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, debe afirmarse que al actualizar el valor de las tarifas el Ministerio 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no está constituyendo o modificando 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las obligaciones que tienen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</w:t>
      </w:r>
      <w:r w:rsidR="00BC6B46"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los operadores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con el Ministerio</w:t>
      </w:r>
      <w:r w:rsidR="00BC6B46"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, en tanto y cuant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o la obligación de pagar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la asignación y el uso de las frecuencias </w:t>
      </w:r>
      <w:r w:rsidR="00BC6B46"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fue establecida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– constituida- en la ley, la regulación y los contratos</w:t>
      </w:r>
      <w:r w:rsidR="003E1A06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, licencias o permisos vigentes,</w:t>
      </w: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de manera previa a la expedición de los actos administrativos declarativos de actualización de las tarifas de estas contraprestaciones.</w:t>
      </w:r>
    </w:p>
    <w:p w14:paraId="6AEDE783" w14:textId="77777777" w:rsidR="00D33991" w:rsidRPr="003E1A06" w:rsidRDefault="00D33991" w:rsidP="00077FC7">
      <w:pPr>
        <w:spacing w:line="264" w:lineRule="auto"/>
        <w:ind w:left="705" w:hanging="705"/>
        <w:jc w:val="both"/>
        <w:rPr>
          <w:rFonts w:ascii="Arial Narrow" w:hAnsi="Arial Narrow" w:cs="Arial"/>
          <w:color w:val="000000" w:themeColor="text1"/>
          <w:sz w:val="22"/>
          <w:szCs w:val="22"/>
          <w:lang w:val="es-ES"/>
        </w:rPr>
      </w:pPr>
    </w:p>
    <w:p w14:paraId="625EFA93" w14:textId="77777777" w:rsidR="0097044A" w:rsidRPr="00077FC7" w:rsidRDefault="0097044A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43D77D5B" w14:textId="3224619F" w:rsidR="00D33991" w:rsidRPr="00077FC7" w:rsidRDefault="00D33991" w:rsidP="00077FC7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3.</w:t>
      </w:r>
      <w:r w:rsidR="00E30A0E"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4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.</w:t>
      </w:r>
      <w:r w:rsidRPr="00077FC7"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Advertencia de cualquier otra circunstancia jurídica que pueda ser relevante para la expedición del acto</w:t>
      </w:r>
    </w:p>
    <w:p w14:paraId="3CF0F422" w14:textId="77777777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32825987" w14:textId="7717B221" w:rsidR="00BC6B46" w:rsidRPr="00077FC7" w:rsidRDefault="00BC6B46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color w:val="000000" w:themeColor="text1"/>
          <w:sz w:val="22"/>
          <w:szCs w:val="22"/>
        </w:rPr>
        <w:t xml:space="preserve">En atención a lo previamente expuesto en numeral 3.3 del presente documento, los actos administrativos proyectados tendrán </w:t>
      </w:r>
      <w:r w:rsidR="005808AA">
        <w:rPr>
          <w:rFonts w:ascii="Arial Narrow" w:hAnsi="Arial Narrow" w:cs="Arial"/>
          <w:color w:val="000000" w:themeColor="text1"/>
          <w:sz w:val="22"/>
          <w:szCs w:val="22"/>
        </w:rPr>
        <w:t>efecto</w:t>
      </w:r>
      <w:r w:rsidR="003E1A06">
        <w:rPr>
          <w:rFonts w:ascii="Arial Narrow" w:hAnsi="Arial Narrow" w:cs="Arial"/>
          <w:color w:val="000000" w:themeColor="text1"/>
          <w:sz w:val="22"/>
          <w:szCs w:val="22"/>
        </w:rPr>
        <w:t xml:space="preserve">s </w:t>
      </w:r>
      <w:r w:rsidRPr="00077FC7">
        <w:rPr>
          <w:rFonts w:ascii="Arial Narrow" w:hAnsi="Arial Narrow" w:cs="Arial"/>
          <w:color w:val="000000" w:themeColor="text1"/>
          <w:sz w:val="22"/>
          <w:szCs w:val="22"/>
        </w:rPr>
        <w:t>a partir del 1 de enero de 2020.</w:t>
      </w:r>
    </w:p>
    <w:p w14:paraId="0ADBDE42" w14:textId="12EFAD3F" w:rsidR="004167B3" w:rsidRPr="00077FC7" w:rsidRDefault="004167B3" w:rsidP="00077FC7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8E1D375" w14:textId="77777777" w:rsidR="00D33991" w:rsidRPr="00077FC7" w:rsidRDefault="00D33991" w:rsidP="00077FC7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4.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Estudio preliminar sobre posible impacto económico de la norma a expedir</w:t>
      </w:r>
    </w:p>
    <w:p w14:paraId="2A79F590" w14:textId="77777777" w:rsidR="00D33991" w:rsidRPr="005808AA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14:paraId="1F8A35A8" w14:textId="1E790A74" w:rsidR="005808AA" w:rsidRPr="00077FC7" w:rsidRDefault="005808AA" w:rsidP="005808AA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La </w:t>
      </w:r>
      <w:r w:rsidR="008A22D7">
        <w:rPr>
          <w:rFonts w:ascii="Arial Narrow" w:hAnsi="Arial Narrow" w:cs="Arial"/>
          <w:sz w:val="22"/>
          <w:szCs w:val="22"/>
          <w:lang w:val="es-ES"/>
        </w:rPr>
        <w:t>resolución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 proyectada </w:t>
      </w:r>
      <w:r>
        <w:rPr>
          <w:rFonts w:ascii="Arial Narrow" w:hAnsi="Arial Narrow" w:cs="Arial"/>
          <w:sz w:val="22"/>
          <w:szCs w:val="22"/>
          <w:lang w:val="es-ES"/>
        </w:rPr>
        <w:t xml:space="preserve">actualiza una contraprestación que ya se encuentra </w:t>
      </w:r>
      <w:r w:rsidR="004D4181">
        <w:rPr>
          <w:rFonts w:ascii="Arial Narrow" w:hAnsi="Arial Narrow" w:cs="Arial"/>
          <w:sz w:val="22"/>
          <w:szCs w:val="22"/>
          <w:lang w:val="es-ES"/>
        </w:rPr>
        <w:t>definida mediante las resoluciones 429 de 1997 y 111 de 1998</w:t>
      </w:r>
      <w:r>
        <w:rPr>
          <w:rFonts w:ascii="Arial Narrow" w:hAnsi="Arial Narrow" w:cs="Arial"/>
          <w:sz w:val="22"/>
          <w:szCs w:val="22"/>
          <w:lang w:val="es-ES"/>
        </w:rPr>
        <w:t xml:space="preserve">, por lo </w:t>
      </w:r>
      <w:proofErr w:type="gramStart"/>
      <w:r>
        <w:rPr>
          <w:rFonts w:ascii="Arial Narrow" w:hAnsi="Arial Narrow" w:cs="Arial"/>
          <w:sz w:val="22"/>
          <w:szCs w:val="22"/>
          <w:lang w:val="es-ES"/>
        </w:rPr>
        <w:t>tanto</w:t>
      </w:r>
      <w:proofErr w:type="gramEnd"/>
      <w:r>
        <w:rPr>
          <w:rFonts w:ascii="Arial Narrow" w:hAnsi="Arial Narrow" w:cs="Arial"/>
          <w:sz w:val="22"/>
          <w:szCs w:val="22"/>
          <w:lang w:val="es-ES"/>
        </w:rPr>
        <w:t xml:space="preserve"> no </w:t>
      </w:r>
      <w:r w:rsidR="004D4181">
        <w:rPr>
          <w:rFonts w:ascii="Arial Narrow" w:hAnsi="Arial Narrow" w:cs="Arial"/>
          <w:sz w:val="22"/>
          <w:szCs w:val="22"/>
          <w:lang w:val="es-ES"/>
        </w:rPr>
        <w:t>generan</w:t>
      </w:r>
      <w:r>
        <w:rPr>
          <w:rFonts w:ascii="Arial Narrow" w:hAnsi="Arial Narrow" w:cs="Arial"/>
          <w:sz w:val="22"/>
          <w:szCs w:val="22"/>
          <w:lang w:val="es-ES"/>
        </w:rPr>
        <w:t xml:space="preserve"> una nueva tarifa o pago adicional que conlleve un impacto para los operadores de televisión </w:t>
      </w:r>
      <w:r w:rsidR="004D4181">
        <w:rPr>
          <w:rFonts w:ascii="Arial Narrow" w:hAnsi="Arial Narrow" w:cs="Arial"/>
          <w:sz w:val="22"/>
          <w:szCs w:val="22"/>
          <w:lang w:val="es-ES"/>
        </w:rPr>
        <w:t>abierta radiodifundida</w:t>
      </w:r>
      <w:r>
        <w:rPr>
          <w:rFonts w:ascii="Arial Narrow" w:hAnsi="Arial Narrow" w:cs="Arial"/>
          <w:sz w:val="22"/>
          <w:szCs w:val="22"/>
          <w:lang w:val="es-ES"/>
        </w:rPr>
        <w:t>.</w:t>
      </w:r>
    </w:p>
    <w:p w14:paraId="5A474646" w14:textId="43DB4A9E" w:rsidR="000B72DC" w:rsidRDefault="000B72DC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4ECA67E3" w14:textId="5DAACA19" w:rsidR="000A1052" w:rsidRDefault="000A1052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C180FE6" w14:textId="77777777" w:rsidR="000A1052" w:rsidRPr="00077FC7" w:rsidRDefault="000A1052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78E3C3F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5.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ab/>
        <w:t>Disponibilidad presupuestal</w:t>
      </w:r>
    </w:p>
    <w:p w14:paraId="06AA28F0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48F12FD1" w14:textId="7FEF6920" w:rsidR="006B2153" w:rsidRPr="00077FC7" w:rsidRDefault="00BC6B46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La expedición y </w:t>
      </w:r>
      <w:proofErr w:type="gramStart"/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>entrada en vigencia</w:t>
      </w:r>
      <w:proofErr w:type="gramEnd"/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de las resoluciones proyectadas</w:t>
      </w:r>
      <w:r w:rsidR="00981158"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no implica erogación.</w:t>
      </w:r>
    </w:p>
    <w:p w14:paraId="67C43A58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6DFF1E81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ind w:left="705" w:hanging="705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6.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Estudio preliminar sobre posible impacto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 medioambiental o sobre el patrimonio cultural de la Nación</w:t>
      </w:r>
    </w:p>
    <w:p w14:paraId="6F422136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701199D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color w:val="000000" w:themeColor="text1"/>
          <w:sz w:val="22"/>
          <w:szCs w:val="22"/>
        </w:rPr>
        <w:t>La norma para expedir no genera impacto medioambiental o sobre el patrimonio cultural de la Nación.</w:t>
      </w:r>
    </w:p>
    <w:p w14:paraId="604085C2" w14:textId="77777777" w:rsidR="00D33991" w:rsidRPr="00077FC7" w:rsidRDefault="00D33991" w:rsidP="00077FC7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265848A2" w14:textId="77777777" w:rsidR="00D33991" w:rsidRPr="00077FC7" w:rsidRDefault="00D33991" w:rsidP="00077FC7">
      <w:pPr>
        <w:spacing w:line="264" w:lineRule="auto"/>
        <w:contextualSpacing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14:paraId="23E72A92" w14:textId="77777777" w:rsidR="00D33991" w:rsidRPr="00077FC7" w:rsidRDefault="00D33991" w:rsidP="00077FC7">
      <w:pPr>
        <w:pStyle w:val="NormalWeb"/>
        <w:spacing w:before="0" w:beforeAutospacing="0" w:after="0" w:afterAutospacing="0"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7.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ab/>
        <w:t>Manifestación de Impacto Regulatorio</w:t>
      </w:r>
    </w:p>
    <w:p w14:paraId="7658F3F5" w14:textId="77777777" w:rsidR="00D33991" w:rsidRPr="00077FC7" w:rsidRDefault="00D33991" w:rsidP="00077FC7">
      <w:pPr>
        <w:pStyle w:val="NormalWeb"/>
        <w:spacing w:before="0" w:beforeAutospacing="0" w:after="0" w:afterAutospacing="0"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67039DD" w14:textId="77777777" w:rsidR="005808AA" w:rsidRPr="00077FC7" w:rsidRDefault="005808AA" w:rsidP="005808AA">
      <w:pPr>
        <w:spacing w:line="264" w:lineRule="auto"/>
        <w:jc w:val="both"/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</w:pPr>
      <w:r w:rsidRPr="00077FC7"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 xml:space="preserve">El proyecto </w:t>
      </w:r>
      <w:r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>de resolución no genera una nueva obligación</w:t>
      </w:r>
      <w:r w:rsidRPr="00077FC7"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 xml:space="preserve"> y por tanto no necesita manifestación de impacto regulatorio.</w:t>
      </w:r>
    </w:p>
    <w:p w14:paraId="4D9404CD" w14:textId="5C6E16DE" w:rsidR="00D33991" w:rsidRPr="00077FC7" w:rsidRDefault="00D33991" w:rsidP="005808AA">
      <w:pPr>
        <w:spacing w:line="264" w:lineRule="auto"/>
        <w:jc w:val="both"/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</w:pPr>
      <w:bookmarkStart w:id="1" w:name="_GoBack"/>
      <w:bookmarkEnd w:id="1"/>
    </w:p>
    <w:sectPr w:rsidR="00D33991" w:rsidRPr="00077FC7" w:rsidSect="00BC54B0">
      <w:headerReference w:type="default" r:id="rId11"/>
      <w:footerReference w:type="default" r:id="rId12"/>
      <w:pgSz w:w="12240" w:h="15840" w:code="1"/>
      <w:pgMar w:top="1418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8D049" w14:textId="77777777" w:rsidR="00D76038" w:rsidRDefault="00D76038" w:rsidP="00D33991">
      <w:r>
        <w:separator/>
      </w:r>
    </w:p>
  </w:endnote>
  <w:endnote w:type="continuationSeparator" w:id="0">
    <w:p w14:paraId="7B137986" w14:textId="77777777" w:rsidR="00D76038" w:rsidRDefault="00D76038" w:rsidP="00D3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93503AD" w14:textId="77777777" w:rsidR="00CD1720" w:rsidRDefault="00D76038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01DAF6DE" w14:textId="1059A17C" w:rsidR="00CD1720" w:rsidRDefault="00CF7CD5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C759F">
              <w:rPr>
                <w:rFonts w:ascii="Arial Narrow" w:hAnsi="Arial Narrow"/>
                <w:bCs/>
                <w:noProof/>
                <w:sz w:val="16"/>
                <w:szCs w:val="16"/>
              </w:rPr>
              <w:t>4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C759F">
              <w:rPr>
                <w:rFonts w:ascii="Arial Narrow" w:hAnsi="Arial Narrow"/>
                <w:bCs/>
                <w:noProof/>
                <w:sz w:val="16"/>
                <w:szCs w:val="16"/>
              </w:rPr>
              <w:t>4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GJU-TIC-FM-013</w:t>
            </w:r>
          </w:p>
          <w:p w14:paraId="483D4F3B" w14:textId="36BFB9A0" w:rsidR="00CD1720" w:rsidRPr="00374DDE" w:rsidRDefault="00CF7CD5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73156732" w14:textId="77777777" w:rsidR="00CD1720" w:rsidRDefault="00D760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032D4" w14:textId="77777777" w:rsidR="00D76038" w:rsidRDefault="00D76038" w:rsidP="00D33991">
      <w:r>
        <w:separator/>
      </w:r>
    </w:p>
  </w:footnote>
  <w:footnote w:type="continuationSeparator" w:id="0">
    <w:p w14:paraId="6A29CCAB" w14:textId="77777777" w:rsidR="00D76038" w:rsidRDefault="00D76038" w:rsidP="00D3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993"/>
    </w:tblGrid>
    <w:tr w:rsidR="00CD1720" w:rsidRPr="00384075" w14:paraId="68B9F1BE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481A8212" w14:textId="77777777" w:rsidR="00CD1720" w:rsidRPr="00384075" w:rsidRDefault="00CF7CD5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3606"/>
            <w:gridCol w:w="4871"/>
            <w:gridCol w:w="1556"/>
          </w:tblGrid>
          <w:tr w:rsidR="00CD1720" w14:paraId="525822C7" w14:textId="77777777" w:rsidTr="00687CCA">
            <w:trPr>
              <w:trHeight w:val="1275"/>
            </w:trPr>
            <w:tc>
              <w:tcPr>
                <w:tcW w:w="2183" w:type="dxa"/>
                <w:vAlign w:val="center"/>
              </w:tcPr>
              <w:p w14:paraId="3BFCBF13" w14:textId="77777777" w:rsidR="00CD1720" w:rsidRDefault="00CF7CD5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inline distT="0" distB="0" distL="0" distR="0" wp14:anchorId="78B2154E" wp14:editId="62E853A2">
                      <wp:extent cx="2148840" cy="388620"/>
                      <wp:effectExtent l="0" t="0" r="3810" b="0"/>
                      <wp:docPr id="23" name="Imagen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6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48840" cy="388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6A3B057B" w14:textId="77777777" w:rsidR="00CD1720" w:rsidRPr="00BB1B4A" w:rsidRDefault="00CF7CD5" w:rsidP="00282E9D">
                <w:pPr>
                  <w:jc w:val="center"/>
                  <w:rPr>
                    <w:rFonts w:ascii="Arial Narrow" w:hAnsi="Arial Narrow"/>
                    <w:b/>
                  </w:rPr>
                </w:pPr>
                <w:r w:rsidRPr="00BB1B4A">
                  <w:rPr>
                    <w:rFonts w:ascii="Arial Narrow" w:hAnsi="Arial Narrow"/>
                    <w:b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754E27C2" w14:textId="77777777" w:rsidR="00CD1720" w:rsidRDefault="00CF7CD5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05DD6943" wp14:editId="1A1BE90A">
                      <wp:extent cx="791570" cy="768114"/>
                      <wp:effectExtent l="0" t="0" r="8890" b="0"/>
                      <wp:docPr id="24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A3B1C50" w14:textId="77777777" w:rsidR="00CD1720" w:rsidRPr="00384075" w:rsidRDefault="00D76038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407BE735" w14:textId="77777777" w:rsidR="00CD1720" w:rsidRPr="00874DE8" w:rsidRDefault="00D76038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5EDE"/>
    <w:multiLevelType w:val="multilevel"/>
    <w:tmpl w:val="7DD83C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9242FD8"/>
    <w:multiLevelType w:val="hybridMultilevel"/>
    <w:tmpl w:val="8DBAB0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D45CF"/>
    <w:multiLevelType w:val="hybridMultilevel"/>
    <w:tmpl w:val="C2E0C5D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C30BA"/>
    <w:multiLevelType w:val="hybridMultilevel"/>
    <w:tmpl w:val="E6AE4F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5" w15:restartNumberingAfterBreak="0">
    <w:nsid w:val="40B40D24"/>
    <w:multiLevelType w:val="hybridMultilevel"/>
    <w:tmpl w:val="9626C486"/>
    <w:lvl w:ilvl="0" w:tplc="240A000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79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8510" w:hanging="360"/>
      </w:pPr>
      <w:rPr>
        <w:rFonts w:ascii="Wingdings" w:hAnsi="Wingdings" w:hint="default"/>
      </w:rPr>
    </w:lvl>
  </w:abstractNum>
  <w:abstractNum w:abstractNumId="6" w15:restartNumberingAfterBreak="0">
    <w:nsid w:val="65D8653D"/>
    <w:multiLevelType w:val="hybridMultilevel"/>
    <w:tmpl w:val="65362BE8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7E35087F"/>
    <w:multiLevelType w:val="hybridMultilevel"/>
    <w:tmpl w:val="2F984904"/>
    <w:lvl w:ilvl="0" w:tplc="9A981EB4">
      <w:start w:val="1"/>
      <w:numFmt w:val="lowerLetter"/>
      <w:lvlText w:val="%1)"/>
      <w:lvlJc w:val="left"/>
      <w:pPr>
        <w:ind w:left="530" w:hanging="360"/>
      </w:pPr>
    </w:lvl>
    <w:lvl w:ilvl="1" w:tplc="240A0019">
      <w:start w:val="1"/>
      <w:numFmt w:val="lowerLetter"/>
      <w:lvlText w:val="%2."/>
      <w:lvlJc w:val="left"/>
      <w:pPr>
        <w:ind w:left="1250" w:hanging="360"/>
      </w:pPr>
    </w:lvl>
    <w:lvl w:ilvl="2" w:tplc="240A001B">
      <w:start w:val="1"/>
      <w:numFmt w:val="lowerRoman"/>
      <w:lvlText w:val="%3."/>
      <w:lvlJc w:val="right"/>
      <w:pPr>
        <w:ind w:left="1970" w:hanging="180"/>
      </w:pPr>
    </w:lvl>
    <w:lvl w:ilvl="3" w:tplc="240A000F">
      <w:start w:val="1"/>
      <w:numFmt w:val="decimal"/>
      <w:lvlText w:val="%4."/>
      <w:lvlJc w:val="left"/>
      <w:pPr>
        <w:ind w:left="2690" w:hanging="360"/>
      </w:pPr>
    </w:lvl>
    <w:lvl w:ilvl="4" w:tplc="240A0019">
      <w:start w:val="1"/>
      <w:numFmt w:val="lowerLetter"/>
      <w:lvlText w:val="%5."/>
      <w:lvlJc w:val="left"/>
      <w:pPr>
        <w:ind w:left="3410" w:hanging="360"/>
      </w:pPr>
    </w:lvl>
    <w:lvl w:ilvl="5" w:tplc="240A001B">
      <w:start w:val="1"/>
      <w:numFmt w:val="lowerRoman"/>
      <w:lvlText w:val="%6."/>
      <w:lvlJc w:val="right"/>
      <w:pPr>
        <w:ind w:left="4130" w:hanging="180"/>
      </w:pPr>
    </w:lvl>
    <w:lvl w:ilvl="6" w:tplc="240A000F">
      <w:start w:val="1"/>
      <w:numFmt w:val="decimal"/>
      <w:lvlText w:val="%7."/>
      <w:lvlJc w:val="left"/>
      <w:pPr>
        <w:ind w:left="4850" w:hanging="360"/>
      </w:pPr>
    </w:lvl>
    <w:lvl w:ilvl="7" w:tplc="240A0019">
      <w:start w:val="1"/>
      <w:numFmt w:val="lowerLetter"/>
      <w:lvlText w:val="%8."/>
      <w:lvlJc w:val="left"/>
      <w:pPr>
        <w:ind w:left="5570" w:hanging="360"/>
      </w:pPr>
    </w:lvl>
    <w:lvl w:ilvl="8" w:tplc="240A001B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991"/>
    <w:rsid w:val="00051338"/>
    <w:rsid w:val="00062618"/>
    <w:rsid w:val="00062C5E"/>
    <w:rsid w:val="00077FC7"/>
    <w:rsid w:val="00085D6D"/>
    <w:rsid w:val="000A1052"/>
    <w:rsid w:val="000B59C2"/>
    <w:rsid w:val="000B72DC"/>
    <w:rsid w:val="000D234C"/>
    <w:rsid w:val="000E066C"/>
    <w:rsid w:val="000E160F"/>
    <w:rsid w:val="000F4F69"/>
    <w:rsid w:val="001414CB"/>
    <w:rsid w:val="00167B8D"/>
    <w:rsid w:val="0019752E"/>
    <w:rsid w:val="001A536C"/>
    <w:rsid w:val="001D61F7"/>
    <w:rsid w:val="001D7769"/>
    <w:rsid w:val="00203533"/>
    <w:rsid w:val="002232A3"/>
    <w:rsid w:val="0022613F"/>
    <w:rsid w:val="00235A68"/>
    <w:rsid w:val="00263FE5"/>
    <w:rsid w:val="002856B6"/>
    <w:rsid w:val="002B551F"/>
    <w:rsid w:val="002D34F1"/>
    <w:rsid w:val="002E7108"/>
    <w:rsid w:val="002E7E8E"/>
    <w:rsid w:val="003227F8"/>
    <w:rsid w:val="00337A47"/>
    <w:rsid w:val="00347CD1"/>
    <w:rsid w:val="00361F85"/>
    <w:rsid w:val="00390140"/>
    <w:rsid w:val="003C6CCA"/>
    <w:rsid w:val="003D1650"/>
    <w:rsid w:val="003E1A06"/>
    <w:rsid w:val="003E59D2"/>
    <w:rsid w:val="003E70DB"/>
    <w:rsid w:val="003F2F7B"/>
    <w:rsid w:val="004167B3"/>
    <w:rsid w:val="00431CD3"/>
    <w:rsid w:val="00470781"/>
    <w:rsid w:val="004A1748"/>
    <w:rsid w:val="004B72EF"/>
    <w:rsid w:val="004D4181"/>
    <w:rsid w:val="004F1C7F"/>
    <w:rsid w:val="00553372"/>
    <w:rsid w:val="005808AA"/>
    <w:rsid w:val="005D6289"/>
    <w:rsid w:val="00620D52"/>
    <w:rsid w:val="006B2153"/>
    <w:rsid w:val="006B64EE"/>
    <w:rsid w:val="006D1D5F"/>
    <w:rsid w:val="006F71F5"/>
    <w:rsid w:val="00721D5F"/>
    <w:rsid w:val="007222E9"/>
    <w:rsid w:val="00730817"/>
    <w:rsid w:val="00742ED8"/>
    <w:rsid w:val="007730B6"/>
    <w:rsid w:val="00795957"/>
    <w:rsid w:val="007C7ADA"/>
    <w:rsid w:val="007E4113"/>
    <w:rsid w:val="007E6AEB"/>
    <w:rsid w:val="007F2105"/>
    <w:rsid w:val="00801C3E"/>
    <w:rsid w:val="00814727"/>
    <w:rsid w:val="00841EDC"/>
    <w:rsid w:val="00844983"/>
    <w:rsid w:val="00855229"/>
    <w:rsid w:val="008A22D7"/>
    <w:rsid w:val="008A60EE"/>
    <w:rsid w:val="008A6213"/>
    <w:rsid w:val="00917D03"/>
    <w:rsid w:val="00931330"/>
    <w:rsid w:val="0093197C"/>
    <w:rsid w:val="00964F3C"/>
    <w:rsid w:val="00964FCF"/>
    <w:rsid w:val="0097044A"/>
    <w:rsid w:val="00981158"/>
    <w:rsid w:val="009968B6"/>
    <w:rsid w:val="009A47C6"/>
    <w:rsid w:val="009C692B"/>
    <w:rsid w:val="009F7B7A"/>
    <w:rsid w:val="00AC6D46"/>
    <w:rsid w:val="00B347E4"/>
    <w:rsid w:val="00B36286"/>
    <w:rsid w:val="00B4227D"/>
    <w:rsid w:val="00B46E96"/>
    <w:rsid w:val="00B5086B"/>
    <w:rsid w:val="00BA529D"/>
    <w:rsid w:val="00BB7AAA"/>
    <w:rsid w:val="00BC3EC1"/>
    <w:rsid w:val="00BC54B0"/>
    <w:rsid w:val="00BC6B46"/>
    <w:rsid w:val="00BF23D4"/>
    <w:rsid w:val="00C06C61"/>
    <w:rsid w:val="00C07683"/>
    <w:rsid w:val="00C21257"/>
    <w:rsid w:val="00C224F8"/>
    <w:rsid w:val="00C32090"/>
    <w:rsid w:val="00C33A29"/>
    <w:rsid w:val="00C40F3D"/>
    <w:rsid w:val="00C7798F"/>
    <w:rsid w:val="00C91CF2"/>
    <w:rsid w:val="00C931E0"/>
    <w:rsid w:val="00CA1221"/>
    <w:rsid w:val="00CD5A09"/>
    <w:rsid w:val="00CF7CD5"/>
    <w:rsid w:val="00D064C2"/>
    <w:rsid w:val="00D32322"/>
    <w:rsid w:val="00D33991"/>
    <w:rsid w:val="00D56338"/>
    <w:rsid w:val="00D76038"/>
    <w:rsid w:val="00D77F2E"/>
    <w:rsid w:val="00DA5D6D"/>
    <w:rsid w:val="00DC5DFE"/>
    <w:rsid w:val="00DE024F"/>
    <w:rsid w:val="00E307A9"/>
    <w:rsid w:val="00E30A0E"/>
    <w:rsid w:val="00E543A6"/>
    <w:rsid w:val="00E705DA"/>
    <w:rsid w:val="00E72108"/>
    <w:rsid w:val="00E8258B"/>
    <w:rsid w:val="00EC1E02"/>
    <w:rsid w:val="00EE0663"/>
    <w:rsid w:val="00EE5AF5"/>
    <w:rsid w:val="00EF00A4"/>
    <w:rsid w:val="00F46455"/>
    <w:rsid w:val="00F52E72"/>
    <w:rsid w:val="00F608BE"/>
    <w:rsid w:val="00F71C24"/>
    <w:rsid w:val="00F9012C"/>
    <w:rsid w:val="00F94A74"/>
    <w:rsid w:val="00FA535B"/>
    <w:rsid w:val="00FC759F"/>
    <w:rsid w:val="00FD2D80"/>
    <w:rsid w:val="00FD54CC"/>
    <w:rsid w:val="00FF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56A4C"/>
  <w15:chartTrackingRefBased/>
  <w15:docId w15:val="{62F812E7-4C02-41DE-9D9E-DB148D94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9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"/>
    <w:basedOn w:val="Normal"/>
    <w:link w:val="TextonotapieCar"/>
    <w:uiPriority w:val="99"/>
    <w:qFormat/>
    <w:rsid w:val="00D33991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aliases w:val="ALTS FOOTNOTE Car,Footnote Text Char1 Car,Footnote Text Char Char1 Car,Footnote Text Char4 Char Char Car,Footnote Text Char1 Char1 Char1 Char Car,Footnote Text Char Char1 Char1 Char Char Car,DNV-FT Car"/>
    <w:basedOn w:val="Fuentedeprrafopredeter"/>
    <w:link w:val="Textonotapie"/>
    <w:uiPriority w:val="99"/>
    <w:rsid w:val="00D33991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aliases w:val="Appel note de bas de p,Footnote Reference/,Ref,de nota al pie"/>
    <w:uiPriority w:val="99"/>
    <w:rsid w:val="00D33991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D339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3991"/>
    <w:rPr>
      <w:sz w:val="20"/>
      <w:szCs w:val="20"/>
      <w:lang w:val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3991"/>
    <w:rPr>
      <w:rFonts w:ascii="Times New Roman" w:eastAsia="Calibri" w:hAnsi="Times New Roman" w:cs="Times New Roman"/>
      <w:sz w:val="20"/>
      <w:szCs w:val="20"/>
      <w:lang w:val="x-none" w:eastAsia="es-CO"/>
    </w:rPr>
  </w:style>
  <w:style w:type="paragraph" w:styleId="Encabezado">
    <w:name w:val="header"/>
    <w:basedOn w:val="Normal"/>
    <w:link w:val="EncabezadoCar"/>
    <w:uiPriority w:val="99"/>
    <w:rsid w:val="00D33991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33991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numbering" w:customStyle="1" w:styleId="Estilo1">
    <w:name w:val="Estilo1"/>
    <w:basedOn w:val="Sinlista"/>
    <w:rsid w:val="00D33991"/>
    <w:pPr>
      <w:numPr>
        <w:numId w:val="1"/>
      </w:numPr>
    </w:pPr>
  </w:style>
  <w:style w:type="paragraph" w:customStyle="1" w:styleId="Estilo1CarCarCar">
    <w:name w:val="Estilo 1 Car Car Car"/>
    <w:basedOn w:val="Normal"/>
    <w:rsid w:val="00D33991"/>
    <w:pPr>
      <w:numPr>
        <w:numId w:val="1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D33991"/>
    <w:pPr>
      <w:numPr>
        <w:ilvl w:val="1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D33991"/>
    <w:pPr>
      <w:numPr>
        <w:ilvl w:val="2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D33991"/>
    <w:pPr>
      <w:numPr>
        <w:ilvl w:val="3"/>
        <w:numId w:val="1"/>
      </w:numPr>
      <w:tabs>
        <w:tab w:val="clear" w:pos="2520"/>
        <w:tab w:val="num" w:pos="36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339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991"/>
    <w:rPr>
      <w:rFonts w:ascii="Times New Roman" w:eastAsia="Calibri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rsid w:val="00D33991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aliases w:val="Viñetas - bolitas 3er nivel"/>
    <w:basedOn w:val="Normal"/>
    <w:link w:val="PrrafodelistaCar"/>
    <w:uiPriority w:val="99"/>
    <w:qFormat/>
    <w:rsid w:val="00D339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3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aliases w:val="Epígrafe"/>
    <w:basedOn w:val="Normal"/>
    <w:next w:val="Normal"/>
    <w:uiPriority w:val="35"/>
    <w:unhideWhenUsed/>
    <w:qFormat/>
    <w:rsid w:val="00D33991"/>
    <w:pPr>
      <w:spacing w:before="120"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Continuarlista">
    <w:name w:val="List Continue"/>
    <w:basedOn w:val="Normal"/>
    <w:uiPriority w:val="99"/>
    <w:semiHidden/>
    <w:unhideWhenUsed/>
    <w:rsid w:val="00D33991"/>
    <w:pPr>
      <w:spacing w:after="120"/>
      <w:ind w:left="283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91"/>
    <w:rPr>
      <w:rFonts w:ascii="Segoe UI" w:eastAsia="Calibri" w:hAnsi="Segoe UI" w:cs="Segoe UI"/>
      <w:sz w:val="18"/>
      <w:szCs w:val="18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012C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012C"/>
    <w:rPr>
      <w:rFonts w:ascii="Times New Roman" w:eastAsia="Calibri" w:hAnsi="Times New Roman" w:cs="Times New Roman"/>
      <w:b/>
      <w:bCs/>
      <w:sz w:val="20"/>
      <w:szCs w:val="20"/>
      <w:lang w:val="x-none" w:eastAsia="es-CO"/>
    </w:rPr>
  </w:style>
  <w:style w:type="paragraph" w:styleId="Subttulo">
    <w:name w:val="Subtitle"/>
    <w:basedOn w:val="Normal"/>
    <w:link w:val="SubttuloCar"/>
    <w:qFormat/>
    <w:rsid w:val="009A47C6"/>
    <w:pPr>
      <w:spacing w:after="60"/>
      <w:jc w:val="center"/>
      <w:outlineLvl w:val="1"/>
    </w:pPr>
    <w:rPr>
      <w:rFonts w:ascii="Tahoma" w:eastAsia="Times New Roman" w:hAnsi="Tahoma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9A47C6"/>
    <w:rPr>
      <w:rFonts w:ascii="Tahoma" w:eastAsia="Times New Roman" w:hAnsi="Tahoma" w:cs="Times New Roman"/>
      <w:sz w:val="24"/>
      <w:szCs w:val="20"/>
      <w:lang w:val="es-ES" w:eastAsia="es-ES"/>
    </w:rPr>
  </w:style>
  <w:style w:type="character" w:customStyle="1" w:styleId="PrrafodelistaCar">
    <w:name w:val="Párrafo de lista Car"/>
    <w:aliases w:val="Viñetas - bolitas 3er nivel Car"/>
    <w:link w:val="Prrafodelista"/>
    <w:uiPriority w:val="99"/>
    <w:locked/>
    <w:rsid w:val="0093197C"/>
    <w:rPr>
      <w:rFonts w:ascii="Times New Roman" w:eastAsia="Calibri" w:hAnsi="Times New Roman" w:cs="Times New Roman"/>
      <w:sz w:val="24"/>
      <w:szCs w:val="24"/>
      <w:lang w:eastAsia="es-CO"/>
    </w:rPr>
  </w:style>
  <w:style w:type="paragraph" w:customStyle="1" w:styleId="estilo10">
    <w:name w:val="estilo1"/>
    <w:basedOn w:val="Normal"/>
    <w:rsid w:val="0093197C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4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D4F4CA20BD2B4DBCE4A8F9D119DF36" ma:contentTypeVersion="13" ma:contentTypeDescription="Crear nuevo documento." ma:contentTypeScope="" ma:versionID="ec4fde0a448f18b0e7d6468c623684c7">
  <xsd:schema xmlns:xsd="http://www.w3.org/2001/XMLSchema" xmlns:xs="http://www.w3.org/2001/XMLSchema" xmlns:p="http://schemas.microsoft.com/office/2006/metadata/properties" xmlns:ns3="877d80b6-9e48-446a-955d-ae21d5a9782d" xmlns:ns4="a6deaa59-896e-4381-bee1-0d904fb608f0" targetNamespace="http://schemas.microsoft.com/office/2006/metadata/properties" ma:root="true" ma:fieldsID="cbadda525e00052a9a5d8e596e94c738" ns3:_="" ns4:_="">
    <xsd:import namespace="877d80b6-9e48-446a-955d-ae21d5a9782d"/>
    <xsd:import namespace="a6deaa59-896e-4381-bee1-0d904fb608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d80b6-9e48-446a-955d-ae21d5a978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eaa59-896e-4381-bee1-0d904fb60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8362C-F037-4B7B-9078-A82C25EBE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964E2C-4B33-4A58-AA10-0B7BC8C753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E81D46-F17B-4847-A43B-6DFC36A55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7d80b6-9e48-446a-955d-ae21d5a9782d"/>
    <ds:schemaRef ds:uri="a6deaa59-896e-4381-bee1-0d904fb60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1F8E96-C6DB-4ACC-ACD3-50039805F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1260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Fernando Gomez Castrillon</dc:creator>
  <cp:keywords/>
  <dc:description/>
  <cp:lastModifiedBy>Fabiola Tellez Fontecha</cp:lastModifiedBy>
  <cp:revision>2</cp:revision>
  <dcterms:created xsi:type="dcterms:W3CDTF">2020-06-18T16:39:00Z</dcterms:created>
  <dcterms:modified xsi:type="dcterms:W3CDTF">2020-06-18T16:39:00Z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0x01010068D4F4CA20BD2B4DBCE4A8F9D119DF36</vt:lpwstr>
  </property>
</Properties>
</file>