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C7D08" w14:textId="77777777" w:rsidR="006F0DAF" w:rsidRDefault="006F0DAF" w:rsidP="00C56CF7">
      <w:pPr>
        <w:jc w:val="center"/>
        <w:rPr>
          <w:rFonts w:ascii="Arial Narrow" w:hAnsi="Arial Narrow" w:cs="Arial"/>
          <w:b/>
        </w:rPr>
      </w:pPr>
    </w:p>
    <w:p w14:paraId="1D1256CE" w14:textId="77777777" w:rsidR="006F0DAF" w:rsidRDefault="006F0DAF" w:rsidP="00C56CF7">
      <w:pPr>
        <w:jc w:val="center"/>
        <w:rPr>
          <w:rFonts w:ascii="Arial Narrow" w:hAnsi="Arial Narrow" w:cs="Arial"/>
          <w:b/>
        </w:rPr>
      </w:pPr>
    </w:p>
    <w:p w14:paraId="48704D29" w14:textId="77777777" w:rsidR="006F0DAF" w:rsidRDefault="006F0DAF" w:rsidP="00C56CF7">
      <w:pPr>
        <w:jc w:val="center"/>
        <w:rPr>
          <w:rFonts w:ascii="Arial Narrow" w:hAnsi="Arial Narrow" w:cs="Arial"/>
          <w:b/>
        </w:rPr>
      </w:pPr>
    </w:p>
    <w:p w14:paraId="6BAC31A0" w14:textId="77777777" w:rsidR="00C2348B" w:rsidRDefault="00C2348B" w:rsidP="00C2348B">
      <w:pPr>
        <w:jc w:val="right"/>
        <w:rPr>
          <w:rFonts w:ascii="Arial Narrow" w:hAnsi="Arial Narrow"/>
          <w:sz w:val="56"/>
        </w:rPr>
      </w:pPr>
      <w:r w:rsidRPr="00073F1C">
        <w:rPr>
          <w:rFonts w:ascii="Arial Narrow" w:hAnsi="Arial Narrow"/>
          <w:sz w:val="56"/>
        </w:rPr>
        <w:t>PLAN DE SEGURIDAD Y PRIVACIDAD DE LA INFORMACIÓN</w:t>
      </w:r>
    </w:p>
    <w:p w14:paraId="3E0ACBA6" w14:textId="77777777" w:rsidR="00C000AC" w:rsidRPr="00073F1C" w:rsidRDefault="00C000AC" w:rsidP="00C2348B">
      <w:pPr>
        <w:jc w:val="right"/>
        <w:rPr>
          <w:rFonts w:ascii="Arial Narrow" w:hAnsi="Arial Narrow"/>
          <w:sz w:val="56"/>
        </w:rPr>
      </w:pPr>
    </w:p>
    <w:p w14:paraId="47F8C262" w14:textId="5BCC9855" w:rsidR="00C2348B" w:rsidRDefault="00C2348B" w:rsidP="00C2348B">
      <w:pPr>
        <w:jc w:val="right"/>
        <w:rPr>
          <w:rFonts w:ascii="Arial Narrow" w:hAnsi="Arial Narrow"/>
          <w:i/>
          <w:sz w:val="36"/>
        </w:rPr>
      </w:pPr>
      <w:r w:rsidRPr="00073F1C">
        <w:rPr>
          <w:rFonts w:ascii="Arial Narrow" w:hAnsi="Arial Narrow"/>
          <w:i/>
          <w:sz w:val="36"/>
        </w:rPr>
        <w:t xml:space="preserve">Versión </w:t>
      </w:r>
      <w:r w:rsidR="00C000AC">
        <w:rPr>
          <w:rFonts w:ascii="Arial Narrow" w:hAnsi="Arial Narrow"/>
          <w:i/>
          <w:sz w:val="36"/>
        </w:rPr>
        <w:t>7</w:t>
      </w:r>
    </w:p>
    <w:p w14:paraId="452BB602" w14:textId="77777777" w:rsidR="00C000AC" w:rsidRPr="00073F1C" w:rsidRDefault="00C000AC" w:rsidP="00C2348B">
      <w:pPr>
        <w:jc w:val="right"/>
        <w:rPr>
          <w:rFonts w:ascii="Arial Narrow" w:hAnsi="Arial Narrow"/>
        </w:rPr>
      </w:pPr>
    </w:p>
    <w:p w14:paraId="2D45FBCD" w14:textId="77777777" w:rsidR="00C2348B" w:rsidRPr="00073F1C" w:rsidRDefault="00C2348B" w:rsidP="00C2348B">
      <w:pPr>
        <w:tabs>
          <w:tab w:val="left" w:pos="3152"/>
        </w:tabs>
        <w:rPr>
          <w:rFonts w:ascii="Arial Narrow" w:hAnsi="Arial Narrow"/>
        </w:rPr>
      </w:pPr>
    </w:p>
    <w:p w14:paraId="70D9A4E9" w14:textId="77777777" w:rsidR="00C2348B" w:rsidRPr="00073F1C" w:rsidRDefault="00C2348B" w:rsidP="00C2348B">
      <w:pPr>
        <w:pBdr>
          <w:bottom w:val="single" w:sz="12" w:space="1" w:color="auto"/>
        </w:pBdr>
        <w:tabs>
          <w:tab w:val="left" w:pos="3152"/>
        </w:tabs>
        <w:jc w:val="right"/>
        <w:rPr>
          <w:rFonts w:ascii="Arial Narrow" w:hAnsi="Arial Narrow"/>
          <w:b/>
        </w:rPr>
      </w:pPr>
      <w:r w:rsidRPr="00073F1C">
        <w:rPr>
          <w:rFonts w:ascii="Arial Narrow" w:hAnsi="Arial Narrow"/>
          <w:b/>
        </w:rPr>
        <w:t>Ministerio de Tecnologías de la Información y las Comunicaciones</w:t>
      </w:r>
    </w:p>
    <w:p w14:paraId="68987CBF" w14:textId="77777777" w:rsidR="00C2348B" w:rsidRPr="005D79D3" w:rsidRDefault="00C2348B" w:rsidP="00C2348B">
      <w:pPr>
        <w:tabs>
          <w:tab w:val="left" w:pos="3152"/>
        </w:tabs>
        <w:jc w:val="right"/>
        <w:rPr>
          <w:rFonts w:ascii="Arial Narrow" w:hAnsi="Arial Narrow"/>
        </w:rPr>
      </w:pPr>
      <w:r w:rsidRPr="005D79D3">
        <w:rPr>
          <w:rFonts w:ascii="Arial Narrow" w:hAnsi="Arial Narrow"/>
        </w:rPr>
        <w:t>Despacho de la Ministra</w:t>
      </w:r>
    </w:p>
    <w:p w14:paraId="3CF6A033" w14:textId="3969D08C" w:rsidR="00C2348B" w:rsidRPr="005D79D3" w:rsidRDefault="00506DC3" w:rsidP="00C2348B">
      <w:pPr>
        <w:tabs>
          <w:tab w:val="left" w:pos="3152"/>
        </w:tabs>
        <w:jc w:val="right"/>
        <w:rPr>
          <w:rFonts w:ascii="Arial Narrow" w:hAnsi="Arial Narrow"/>
        </w:rPr>
      </w:pPr>
      <w:r w:rsidRPr="005D79D3">
        <w:rPr>
          <w:rFonts w:ascii="Arial Narrow" w:hAnsi="Arial Narrow"/>
        </w:rPr>
        <w:t xml:space="preserve">GIT de </w:t>
      </w:r>
      <w:r w:rsidR="00C2348B" w:rsidRPr="005D79D3">
        <w:rPr>
          <w:rFonts w:ascii="Arial Narrow" w:hAnsi="Arial Narrow"/>
        </w:rPr>
        <w:t>Seguridad y Privacidad de la Información</w:t>
      </w:r>
    </w:p>
    <w:p w14:paraId="5C6CA52F" w14:textId="77777777" w:rsidR="00C2348B" w:rsidRDefault="00C2348B" w:rsidP="00C2348B">
      <w:pPr>
        <w:tabs>
          <w:tab w:val="left" w:pos="3152"/>
        </w:tabs>
        <w:jc w:val="right"/>
        <w:rPr>
          <w:rFonts w:ascii="Arial Narrow" w:hAnsi="Arial Narrow"/>
          <w:b/>
        </w:rPr>
      </w:pPr>
    </w:p>
    <w:p w14:paraId="4163FFD0" w14:textId="0169321F" w:rsidR="003D71E7" w:rsidRPr="005D79D3" w:rsidRDefault="00DF034E" w:rsidP="00C2348B">
      <w:pPr>
        <w:tabs>
          <w:tab w:val="left" w:pos="3152"/>
        </w:tabs>
        <w:jc w:val="right"/>
        <w:rPr>
          <w:rFonts w:ascii="Arial Narrow" w:hAnsi="Arial Narrow"/>
          <w:b/>
          <w:color w:val="2E74B5" w:themeColor="accent5" w:themeShade="BF"/>
        </w:rPr>
      </w:pPr>
      <w:r w:rsidRPr="005D79D3">
        <w:rPr>
          <w:rFonts w:ascii="Arial Narrow" w:hAnsi="Arial Narrow"/>
          <w:b/>
          <w:color w:val="2E74B5" w:themeColor="accent5" w:themeShade="BF"/>
        </w:rPr>
        <w:t>ECOSISTEMA SEGURO</w:t>
      </w:r>
    </w:p>
    <w:p w14:paraId="26DA74FF" w14:textId="77777777" w:rsidR="00DF034E" w:rsidRPr="005D79D3" w:rsidRDefault="00DF034E" w:rsidP="00C2348B">
      <w:pPr>
        <w:tabs>
          <w:tab w:val="left" w:pos="3152"/>
        </w:tabs>
        <w:jc w:val="right"/>
        <w:rPr>
          <w:rFonts w:ascii="Arial Narrow" w:hAnsi="Arial Narrow"/>
          <w:b/>
          <w:color w:val="2E74B5" w:themeColor="accent5" w:themeShade="BF"/>
        </w:rPr>
      </w:pPr>
    </w:p>
    <w:p w14:paraId="4F09E20D" w14:textId="6A8E0810" w:rsidR="00C2348B" w:rsidRPr="005D79D3" w:rsidRDefault="002E6E75" w:rsidP="00C2348B">
      <w:pPr>
        <w:tabs>
          <w:tab w:val="left" w:pos="3152"/>
        </w:tabs>
        <w:jc w:val="right"/>
        <w:rPr>
          <w:rFonts w:ascii="Arial Narrow" w:hAnsi="Arial Narrow"/>
          <w:b/>
          <w:i/>
          <w:color w:val="2E74B5" w:themeColor="accent5" w:themeShade="BF"/>
        </w:rPr>
      </w:pPr>
      <w:r w:rsidRPr="005D79D3">
        <w:rPr>
          <w:rFonts w:ascii="Arial Narrow" w:hAnsi="Arial Narrow"/>
          <w:b/>
          <w:i/>
          <w:color w:val="2E74B5" w:themeColor="accent5" w:themeShade="BF"/>
        </w:rPr>
        <w:t>“</w:t>
      </w:r>
      <w:r w:rsidR="0031654A" w:rsidRPr="005D79D3">
        <w:rPr>
          <w:rFonts w:ascii="Arial Narrow" w:hAnsi="Arial Narrow"/>
          <w:b/>
          <w:i/>
          <w:color w:val="2E74B5" w:themeColor="accent5" w:themeShade="BF"/>
        </w:rPr>
        <w:t>Conectarnos para cumplir nuestros sueños y mejorar permanentemente nuestra calidad de vida</w:t>
      </w:r>
      <w:r w:rsidRPr="005D79D3">
        <w:rPr>
          <w:rFonts w:ascii="Arial Narrow" w:hAnsi="Arial Narrow"/>
          <w:b/>
          <w:i/>
          <w:color w:val="2E74B5" w:themeColor="accent5" w:themeShade="BF"/>
        </w:rPr>
        <w:t>”</w:t>
      </w:r>
    </w:p>
    <w:p w14:paraId="1546944F" w14:textId="77777777" w:rsidR="00FB0426" w:rsidRPr="005D79D3" w:rsidRDefault="00FB0426" w:rsidP="00C2348B">
      <w:pPr>
        <w:tabs>
          <w:tab w:val="left" w:pos="3152"/>
        </w:tabs>
        <w:jc w:val="right"/>
        <w:rPr>
          <w:rFonts w:ascii="Arial Narrow" w:hAnsi="Arial Narrow"/>
          <w:b/>
          <w:color w:val="2E74B5" w:themeColor="accent5" w:themeShade="BF"/>
        </w:rPr>
      </w:pPr>
    </w:p>
    <w:p w14:paraId="0BF25582" w14:textId="77777777" w:rsidR="00FB0426" w:rsidRPr="00073F1C" w:rsidRDefault="00FB0426" w:rsidP="00C2348B">
      <w:pPr>
        <w:tabs>
          <w:tab w:val="left" w:pos="3152"/>
        </w:tabs>
        <w:jc w:val="right"/>
        <w:rPr>
          <w:rFonts w:ascii="Arial Narrow" w:hAnsi="Arial Narrow"/>
          <w:b/>
        </w:rPr>
      </w:pPr>
    </w:p>
    <w:p w14:paraId="024350F6" w14:textId="5E187021" w:rsidR="00316D9C" w:rsidRPr="00073F1C" w:rsidRDefault="00316D9C" w:rsidP="00C2348B">
      <w:pPr>
        <w:tabs>
          <w:tab w:val="left" w:pos="3152"/>
        </w:tabs>
        <w:jc w:val="right"/>
        <w:rPr>
          <w:rFonts w:ascii="Arial Narrow" w:hAnsi="Arial Narrow"/>
          <w:b/>
        </w:rPr>
      </w:pPr>
    </w:p>
    <w:p w14:paraId="4931EEBB" w14:textId="30E8FDD4" w:rsidR="00C2348B" w:rsidRPr="00073F1C" w:rsidRDefault="00C2348B" w:rsidP="00C2348B">
      <w:pPr>
        <w:tabs>
          <w:tab w:val="left" w:pos="3152"/>
        </w:tabs>
        <w:jc w:val="right"/>
      </w:pPr>
      <w:r>
        <w:rPr>
          <w:noProof/>
        </w:rPr>
        <w:drawing>
          <wp:inline distT="0" distB="0" distL="0" distR="0" wp14:anchorId="0BE7F1C9" wp14:editId="1EC420B8">
            <wp:extent cx="3225519" cy="1075173"/>
            <wp:effectExtent l="0" t="0" r="0" b="0"/>
            <wp:docPr id="473573639" name="Imagen 47357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5736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2945" cy="1090982"/>
                    </a:xfrm>
                    <a:prstGeom prst="rect">
                      <a:avLst/>
                    </a:prstGeom>
                  </pic:spPr>
                </pic:pic>
              </a:graphicData>
            </a:graphic>
          </wp:inline>
        </w:drawing>
      </w:r>
    </w:p>
    <w:p w14:paraId="1BA045E4" w14:textId="77777777" w:rsidR="00C2348B" w:rsidRDefault="00C2348B" w:rsidP="00C2348B">
      <w:pPr>
        <w:tabs>
          <w:tab w:val="left" w:pos="3152"/>
        </w:tabs>
        <w:jc w:val="right"/>
        <w:rPr>
          <w:rFonts w:ascii="Arial Narrow" w:hAnsi="Arial Narrow"/>
          <w:b/>
        </w:rPr>
      </w:pPr>
    </w:p>
    <w:p w14:paraId="4FCCE217" w14:textId="6CA4ADED" w:rsidR="006F0DAF" w:rsidRDefault="00C2348B">
      <w:pPr>
        <w:jc w:val="right"/>
        <w:rPr>
          <w:rFonts w:ascii="Arial Narrow" w:hAnsi="Arial Narrow"/>
          <w:b/>
        </w:rPr>
      </w:pPr>
      <w:r>
        <w:rPr>
          <w:rFonts w:ascii="Arial Narrow" w:hAnsi="Arial Narrow"/>
          <w:b/>
        </w:rPr>
        <w:t xml:space="preserve">© </w:t>
      </w:r>
      <w:r w:rsidRPr="00073F1C">
        <w:rPr>
          <w:rFonts w:ascii="Arial Narrow" w:hAnsi="Arial Narrow"/>
          <w:b/>
        </w:rPr>
        <w:t>20</w:t>
      </w:r>
      <w:r>
        <w:rPr>
          <w:rFonts w:ascii="Arial Narrow" w:hAnsi="Arial Narrow"/>
          <w:b/>
        </w:rPr>
        <w:t>23</w:t>
      </w:r>
    </w:p>
    <w:p w14:paraId="3D45C402" w14:textId="77777777" w:rsidR="005D79D3" w:rsidRDefault="005D79D3" w:rsidP="002443C4">
      <w:pPr>
        <w:jc w:val="right"/>
        <w:rPr>
          <w:rFonts w:ascii="Arial Narrow" w:hAnsi="Arial Narrow" w:cs="Arial"/>
          <w:b/>
        </w:rPr>
      </w:pPr>
    </w:p>
    <w:p w14:paraId="3F3E6BFD" w14:textId="77777777" w:rsidR="0011388A" w:rsidRDefault="0011388A" w:rsidP="002443C4">
      <w:pPr>
        <w:jc w:val="right"/>
        <w:rPr>
          <w:rFonts w:ascii="Arial Narrow" w:hAnsi="Arial Narrow" w:cs="Arial"/>
          <w:b/>
        </w:rPr>
      </w:pPr>
    </w:p>
    <w:p w14:paraId="590AB261" w14:textId="00D8B563" w:rsidR="006F0DAF" w:rsidRDefault="005973FB" w:rsidP="005D627E">
      <w:pPr>
        <w:jc w:val="center"/>
        <w:rPr>
          <w:rFonts w:ascii="Arial Narrow" w:hAnsi="Arial Narrow" w:cs="Arial"/>
          <w:b/>
        </w:rPr>
      </w:pPr>
      <w:r w:rsidRPr="00FF4819">
        <w:rPr>
          <w:rFonts w:ascii="Arial Narrow" w:hAnsi="Arial Narrow" w:cs="Arial"/>
          <w:b/>
        </w:rPr>
        <w:t>TABLA DE CONTENIDO</w:t>
      </w:r>
    </w:p>
    <w:p w14:paraId="2C6E5800" w14:textId="77777777" w:rsidR="005973FB" w:rsidRPr="00FF4819" w:rsidRDefault="005973FB" w:rsidP="00C56CF7">
      <w:pPr>
        <w:jc w:val="center"/>
        <w:rPr>
          <w:rFonts w:ascii="Arial Narrow" w:hAnsi="Arial Narrow" w:cs="Arial"/>
          <w:b/>
        </w:rPr>
      </w:pPr>
    </w:p>
    <w:p w14:paraId="7015CE69" w14:textId="2D4EE583" w:rsidR="00974833" w:rsidRPr="005D627E" w:rsidRDefault="009C4673" w:rsidP="005D627E">
      <w:pPr>
        <w:pStyle w:val="TDC1"/>
        <w:rPr>
          <w:rFonts w:eastAsiaTheme="minorEastAsia" w:cstheme="minorBidi"/>
          <w:noProof/>
          <w:sz w:val="22"/>
          <w:szCs w:val="22"/>
          <w:lang w:eastAsia="es-CO"/>
        </w:rPr>
      </w:pPr>
      <w:r w:rsidRPr="005D627E">
        <w:fldChar w:fldCharType="begin"/>
      </w:r>
      <w:r w:rsidRPr="008D720E">
        <w:instrText xml:space="preserve"> TOC \o "1-3" \h \z \u </w:instrText>
      </w:r>
      <w:r w:rsidRPr="005D627E">
        <w:fldChar w:fldCharType="separate"/>
      </w:r>
      <w:hyperlink w:anchor="_Toc121927484" w:history="1">
        <w:r w:rsidR="00974833" w:rsidRPr="005D627E">
          <w:rPr>
            <w:rStyle w:val="Hipervnculo"/>
            <w:rFonts w:ascii="Arial Narrow" w:hAnsi="Arial Narrow"/>
            <w:b w:val="0"/>
            <w:bCs w:val="0"/>
            <w:noProof/>
          </w:rPr>
          <w:t>1.</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INTRODUCCIÓN.</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_Toc121927484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0F9C9460" w14:textId="525F209C" w:rsidR="00974833" w:rsidRPr="005D627E" w:rsidRDefault="00655642" w:rsidP="005D627E">
      <w:pPr>
        <w:pStyle w:val="TDC1"/>
        <w:rPr>
          <w:rFonts w:eastAsiaTheme="minorEastAsia" w:cstheme="minorBidi"/>
          <w:noProof/>
          <w:sz w:val="22"/>
          <w:szCs w:val="22"/>
          <w:lang w:eastAsia="es-CO"/>
        </w:rPr>
      </w:pPr>
      <w:hyperlink w:anchor="_Toc121927485" w:history="1">
        <w:r w:rsidR="00974833" w:rsidRPr="005D627E">
          <w:rPr>
            <w:rStyle w:val="Hipervnculo"/>
            <w:rFonts w:ascii="Arial Narrow" w:hAnsi="Arial Narrow"/>
            <w:b w:val="0"/>
            <w:bCs w:val="0"/>
            <w:noProof/>
          </w:rPr>
          <w:t>2.</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OBJETIVO</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_Toc121927485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04F4CEAA" w14:textId="2C569A77" w:rsidR="00974833" w:rsidRPr="005D627E" w:rsidRDefault="00655642" w:rsidP="005D627E">
      <w:pPr>
        <w:pStyle w:val="TDC1"/>
        <w:rPr>
          <w:rFonts w:eastAsiaTheme="minorEastAsia" w:cstheme="minorBidi"/>
          <w:noProof/>
          <w:sz w:val="22"/>
          <w:szCs w:val="22"/>
          <w:lang w:eastAsia="es-CO"/>
        </w:rPr>
      </w:pPr>
      <w:hyperlink w:anchor="_Toc121927486" w:history="1">
        <w:r w:rsidR="00974833" w:rsidRPr="005D627E">
          <w:rPr>
            <w:rStyle w:val="Hipervnculo"/>
            <w:rFonts w:ascii="Arial Narrow" w:hAnsi="Arial Narrow"/>
            <w:b w:val="0"/>
            <w:bCs w:val="0"/>
            <w:noProof/>
          </w:rPr>
          <w:t>3.</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ALCANCE</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_Toc121927486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3EA9148B" w14:textId="1201ED8A" w:rsidR="00974833" w:rsidRPr="005D627E" w:rsidRDefault="00655642" w:rsidP="005D627E">
      <w:pPr>
        <w:pStyle w:val="TDC1"/>
        <w:rPr>
          <w:rFonts w:eastAsiaTheme="minorEastAsia" w:cstheme="minorBidi"/>
          <w:noProof/>
          <w:sz w:val="22"/>
          <w:szCs w:val="22"/>
          <w:lang w:eastAsia="es-CO"/>
        </w:rPr>
      </w:pPr>
      <w:hyperlink w:anchor="_Toc121927487" w:history="1">
        <w:r w:rsidR="00974833" w:rsidRPr="005D627E">
          <w:rPr>
            <w:rStyle w:val="Hipervnculo"/>
            <w:rFonts w:ascii="Arial Narrow" w:hAnsi="Arial Narrow"/>
            <w:b w:val="0"/>
            <w:bCs w:val="0"/>
            <w:noProof/>
          </w:rPr>
          <w:t>4.</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normatividad</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_Toc121927487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7785E897" w14:textId="2831E634" w:rsidR="00974833" w:rsidRPr="005D627E" w:rsidRDefault="00655642" w:rsidP="005D627E">
      <w:pPr>
        <w:pStyle w:val="TDC1"/>
        <w:rPr>
          <w:rFonts w:eastAsiaTheme="minorEastAsia" w:cstheme="minorBidi"/>
          <w:noProof/>
          <w:sz w:val="22"/>
          <w:szCs w:val="22"/>
          <w:lang w:eastAsia="es-CO"/>
        </w:rPr>
      </w:pPr>
      <w:hyperlink w:anchor="_Toc121927488" w:history="1">
        <w:r w:rsidR="00974833" w:rsidRPr="005D627E">
          <w:rPr>
            <w:rStyle w:val="Hipervnculo"/>
            <w:rFonts w:ascii="Arial Narrow" w:hAnsi="Arial Narrow"/>
            <w:b w:val="0"/>
            <w:bCs w:val="0"/>
            <w:noProof/>
          </w:rPr>
          <w:t>5.</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documentos asociados</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_Toc121927488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6738EFB9" w14:textId="053F3EBD" w:rsidR="00974833" w:rsidRPr="005D627E" w:rsidRDefault="00655642" w:rsidP="005D627E">
      <w:pPr>
        <w:pStyle w:val="TDC1"/>
        <w:rPr>
          <w:rFonts w:eastAsiaTheme="minorEastAsia" w:cstheme="minorBidi"/>
          <w:noProof/>
          <w:sz w:val="22"/>
          <w:szCs w:val="22"/>
          <w:lang w:eastAsia="es-CO"/>
        </w:rPr>
      </w:pPr>
      <w:hyperlink w:anchor="_Toc121927489" w:history="1">
        <w:r w:rsidR="00974833" w:rsidRPr="005D627E">
          <w:rPr>
            <w:rStyle w:val="Hipervnculo"/>
            <w:rFonts w:ascii="Arial Narrow" w:hAnsi="Arial Narrow"/>
            <w:b w:val="0"/>
            <w:bCs w:val="0"/>
            <w:noProof/>
          </w:rPr>
          <w:t>6.</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ESTADO ACTUAL DEL SISTEMA DE GESTIÓN DE SEGURIDAD Y PRIVACIDAD DE LA INFORMACIÓN</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_Toc121927489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0E518A9D" w14:textId="2340AC8A" w:rsidR="00974833" w:rsidRPr="005D627E" w:rsidRDefault="00655642" w:rsidP="005D627E">
      <w:pPr>
        <w:pStyle w:val="TDC1"/>
        <w:rPr>
          <w:rFonts w:eastAsiaTheme="minorEastAsia" w:cstheme="minorBidi"/>
          <w:noProof/>
          <w:sz w:val="22"/>
          <w:szCs w:val="22"/>
          <w:lang w:eastAsia="es-CO"/>
        </w:rPr>
      </w:pPr>
      <w:hyperlink w:anchor="_Toc121927490" w:history="1">
        <w:r w:rsidR="00974833" w:rsidRPr="005D627E">
          <w:rPr>
            <w:rStyle w:val="Hipervnculo"/>
            <w:rFonts w:ascii="Arial Narrow" w:hAnsi="Arial Narrow"/>
            <w:b w:val="0"/>
            <w:bCs w:val="0"/>
            <w:noProof/>
          </w:rPr>
          <w:t>7.</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DESARROLLO</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_Toc121927490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414262F1" w14:textId="627E2725" w:rsidR="00974833" w:rsidRPr="005D627E" w:rsidRDefault="00655642" w:rsidP="005D627E">
      <w:pPr>
        <w:pStyle w:val="TDC1"/>
        <w:rPr>
          <w:rFonts w:eastAsiaTheme="minorEastAsia" w:cstheme="minorBidi"/>
          <w:noProof/>
          <w:sz w:val="22"/>
          <w:szCs w:val="22"/>
          <w:lang w:eastAsia="es-CO"/>
        </w:rPr>
      </w:pPr>
      <w:hyperlink w:anchor="_Toc121927491" w:history="1">
        <w:r w:rsidR="00974833" w:rsidRPr="005D627E">
          <w:rPr>
            <w:rStyle w:val="Hipervnculo"/>
            <w:rFonts w:ascii="Arial Narrow" w:hAnsi="Arial Narrow"/>
            <w:b w:val="0"/>
            <w:bCs w:val="0"/>
            <w:noProof/>
          </w:rPr>
          <w:t>7.1</w:t>
        </w:r>
        <w:r w:rsidR="00974833" w:rsidRPr="005D627E">
          <w:rPr>
            <w:noProof/>
            <w:webHidden/>
          </w:rPr>
          <w:tab/>
        </w:r>
      </w:hyperlink>
      <w:hyperlink w:anchor="_Toc121927492" w:history="1">
        <w:r w:rsidR="00974833" w:rsidRPr="005D627E">
          <w:rPr>
            <w:rStyle w:val="Hipervnculo"/>
            <w:rFonts w:ascii="Arial Narrow" w:hAnsi="Arial Narrow"/>
            <w:b w:val="0"/>
            <w:bCs w:val="0"/>
            <w:noProof/>
          </w:rPr>
          <w:t>PROCESO DE SEGURIDAD Y PRIVACIDAD DE LA INFORMACIÓN</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_Toc121927492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2ADA7CC9" w14:textId="0D58275D" w:rsidR="00974833" w:rsidRPr="005D627E" w:rsidRDefault="00655642" w:rsidP="005D627E">
      <w:pPr>
        <w:pStyle w:val="TDC1"/>
        <w:rPr>
          <w:rFonts w:eastAsiaTheme="minorEastAsia" w:cstheme="minorBidi"/>
          <w:noProof/>
          <w:sz w:val="22"/>
          <w:szCs w:val="22"/>
          <w:lang w:eastAsia="es-CO"/>
        </w:rPr>
      </w:pPr>
      <w:hyperlink w:anchor="_Toc121927493" w:history="1">
        <w:r w:rsidR="00974833" w:rsidRPr="005D627E">
          <w:rPr>
            <w:rStyle w:val="Hipervnculo"/>
            <w:rFonts w:ascii="Arial Narrow" w:hAnsi="Arial Narrow"/>
            <w:b w:val="0"/>
            <w:bCs w:val="0"/>
            <w:noProof/>
          </w:rPr>
          <w:t>7.2 POLÍTICA GENERAL DE SEGURIDAD Y PRIVACIDAD DE LA INFORMACIÓN Y SEGURIDAD DIGITAL Y CONTINUIDAD DE LOS SERVICIOS DEL MINISTERIO/FONDO DE TECNOLOGÍAS DE LA INFORMACIÓN Y LAS COMUNICACIONES. (Adoptada mediante Resolución 0448 de 2022).</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_Toc121927493 \h </w:instrText>
        </w:r>
        <w:r w:rsidR="00974833" w:rsidRPr="005D627E">
          <w:rPr>
            <w:noProof/>
            <w:webHidden/>
          </w:rPr>
        </w:r>
        <w:r w:rsidR="00974833" w:rsidRPr="005D627E">
          <w:rPr>
            <w:noProof/>
            <w:webHidden/>
          </w:rPr>
          <w:fldChar w:fldCharType="separate"/>
        </w:r>
        <w:r w:rsidR="00974833" w:rsidRPr="005D627E">
          <w:rPr>
            <w:noProof/>
            <w:webHidden/>
          </w:rPr>
          <w:t>4</w:t>
        </w:r>
        <w:r w:rsidR="00974833" w:rsidRPr="005D627E">
          <w:rPr>
            <w:noProof/>
            <w:webHidden/>
          </w:rPr>
          <w:fldChar w:fldCharType="end"/>
        </w:r>
      </w:hyperlink>
    </w:p>
    <w:p w14:paraId="50BFC875" w14:textId="512C2ACD" w:rsidR="00974833" w:rsidRPr="005D627E" w:rsidRDefault="00655642" w:rsidP="005D627E">
      <w:pPr>
        <w:pStyle w:val="TDC1"/>
        <w:rPr>
          <w:rFonts w:eastAsiaTheme="minorEastAsia" w:cstheme="minorBidi"/>
          <w:noProof/>
          <w:sz w:val="22"/>
          <w:szCs w:val="22"/>
          <w:lang w:eastAsia="es-CO"/>
        </w:rPr>
      </w:pPr>
      <w:hyperlink w:anchor="_Toc121927494" w:history="1">
        <w:r w:rsidR="00974833" w:rsidRPr="005D627E">
          <w:rPr>
            <w:rStyle w:val="Hipervnculo"/>
            <w:rFonts w:ascii="Arial Narrow" w:hAnsi="Arial Narrow"/>
            <w:b w:val="0"/>
            <w:bCs w:val="0"/>
            <w:noProof/>
          </w:rPr>
          <w:t>7.3</w:t>
        </w:r>
        <w:r w:rsidR="00974833" w:rsidRPr="005D627E">
          <w:rPr>
            <w:noProof/>
            <w:webHidden/>
          </w:rPr>
          <w:tab/>
        </w:r>
      </w:hyperlink>
      <w:hyperlink w:anchor="_Toc121927495" w:history="1">
        <w:r w:rsidR="00974833" w:rsidRPr="005D627E">
          <w:rPr>
            <w:rStyle w:val="Hipervnculo"/>
            <w:rFonts w:ascii="Arial Narrow" w:hAnsi="Arial Narrow"/>
            <w:b w:val="0"/>
            <w:bCs w:val="0"/>
            <w:noProof/>
          </w:rPr>
          <w:t>OBJETIVOS ESPECFICOS DE LA POLÍTICA DE SEGURIDAD Y PRIVACIDAD DE LA INFORMACIÓN Y SEGURIDAD DIGITAL Y CONTINUIDAD DE LOS SERVICIOS DEL MINISTERIO/FONDO ÚNICO DE TECNOLOGÍAS DE LA INFORMACIÓN Y LAS COMUNICACIONES. (Adoptados mediante Resolución 0448 de 2022)</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_Toc121927495 \h </w:instrText>
        </w:r>
        <w:r w:rsidR="00974833" w:rsidRPr="005D627E">
          <w:rPr>
            <w:noProof/>
            <w:webHidden/>
          </w:rPr>
        </w:r>
        <w:r w:rsidR="00974833" w:rsidRPr="005D627E">
          <w:rPr>
            <w:noProof/>
            <w:webHidden/>
          </w:rPr>
          <w:fldChar w:fldCharType="separate"/>
        </w:r>
        <w:r w:rsidR="00974833" w:rsidRPr="005D627E">
          <w:rPr>
            <w:noProof/>
            <w:webHidden/>
          </w:rPr>
          <w:t>5</w:t>
        </w:r>
        <w:r w:rsidR="00974833" w:rsidRPr="005D627E">
          <w:rPr>
            <w:noProof/>
            <w:webHidden/>
          </w:rPr>
          <w:fldChar w:fldCharType="end"/>
        </w:r>
      </w:hyperlink>
    </w:p>
    <w:p w14:paraId="687A0ACA" w14:textId="2D132D06" w:rsidR="00974833" w:rsidRPr="005D627E" w:rsidRDefault="00655642" w:rsidP="005D627E">
      <w:pPr>
        <w:pStyle w:val="TDC1"/>
        <w:rPr>
          <w:rFonts w:eastAsiaTheme="minorEastAsia" w:cstheme="minorBidi"/>
          <w:noProof/>
          <w:sz w:val="22"/>
          <w:szCs w:val="22"/>
          <w:lang w:eastAsia="es-CO"/>
        </w:rPr>
      </w:pPr>
      <w:hyperlink w:anchor="_Toc121927496" w:history="1">
        <w:r w:rsidR="00974833" w:rsidRPr="005D627E">
          <w:rPr>
            <w:rStyle w:val="Hipervnculo"/>
            <w:rFonts w:ascii="Arial Narrow" w:eastAsiaTheme="majorEastAsia" w:hAnsi="Arial Narrow"/>
            <w:b w:val="0"/>
            <w:bCs w:val="0"/>
            <w:noProof/>
          </w:rPr>
          <w:t>7.4 ALCANCE DEL SISTEMA DE GESTIÓN DE SEGURIDAD Y PRIVACIDAD DE LA INFORMACIÓN.</w:t>
        </w:r>
        <w:r w:rsidR="00974833" w:rsidRPr="005D627E">
          <w:rPr>
            <w:noProof/>
            <w:webHidden/>
          </w:rPr>
          <w:tab/>
        </w:r>
      </w:hyperlink>
    </w:p>
    <w:p w14:paraId="7C981F4F" w14:textId="3B131DBA" w:rsidR="00974833" w:rsidRPr="005D627E" w:rsidRDefault="00655642" w:rsidP="005D627E">
      <w:pPr>
        <w:pStyle w:val="TDC1"/>
        <w:rPr>
          <w:rFonts w:eastAsiaTheme="minorEastAsia" w:cstheme="minorBidi"/>
          <w:noProof/>
          <w:sz w:val="22"/>
          <w:szCs w:val="22"/>
          <w:lang w:eastAsia="es-CO"/>
        </w:rPr>
      </w:pPr>
      <w:hyperlink w:anchor="_Toc121927497" w:history="1">
        <w:r w:rsidR="00974833" w:rsidRPr="005D627E">
          <w:rPr>
            <w:rStyle w:val="Hipervnculo"/>
            <w:rFonts w:ascii="Arial Narrow" w:eastAsiaTheme="majorEastAsia" w:hAnsi="Arial Narrow"/>
            <w:b w:val="0"/>
            <w:bCs w:val="0"/>
            <w:noProof/>
          </w:rPr>
          <w:t>7.5</w:t>
        </w:r>
        <w:r w:rsidR="00974833" w:rsidRPr="005D627E">
          <w:rPr>
            <w:noProof/>
            <w:webHidden/>
          </w:rPr>
          <w:tab/>
        </w:r>
      </w:hyperlink>
      <w:hyperlink w:anchor="_Toc121927498" w:history="1">
        <w:r w:rsidR="00974833" w:rsidRPr="005D627E">
          <w:rPr>
            <w:rStyle w:val="Hipervnculo"/>
            <w:rFonts w:ascii="Arial Narrow" w:eastAsiaTheme="majorEastAsia" w:hAnsi="Arial Narrow"/>
            <w:b w:val="0"/>
            <w:bCs w:val="0"/>
            <w:noProof/>
          </w:rPr>
          <w:t>ÁMBITO DE APLICACIÓN</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_Toc121927498 \h </w:instrText>
        </w:r>
        <w:r w:rsidR="00974833" w:rsidRPr="005D627E">
          <w:rPr>
            <w:noProof/>
            <w:webHidden/>
          </w:rPr>
        </w:r>
        <w:r w:rsidR="00974833" w:rsidRPr="005D627E">
          <w:rPr>
            <w:noProof/>
            <w:webHidden/>
          </w:rPr>
          <w:fldChar w:fldCharType="separate"/>
        </w:r>
        <w:r w:rsidR="00974833" w:rsidRPr="005D627E">
          <w:rPr>
            <w:noProof/>
            <w:webHidden/>
          </w:rPr>
          <w:t>5</w:t>
        </w:r>
        <w:r w:rsidR="00974833" w:rsidRPr="005D627E">
          <w:rPr>
            <w:noProof/>
            <w:webHidden/>
          </w:rPr>
          <w:fldChar w:fldCharType="end"/>
        </w:r>
      </w:hyperlink>
    </w:p>
    <w:p w14:paraId="72F61088" w14:textId="42FA8444" w:rsidR="00974833" w:rsidRPr="005D627E" w:rsidRDefault="00655642" w:rsidP="005D627E">
      <w:pPr>
        <w:pStyle w:val="TDC1"/>
        <w:rPr>
          <w:rFonts w:eastAsiaTheme="minorEastAsia" w:cstheme="minorBidi"/>
          <w:noProof/>
          <w:sz w:val="22"/>
          <w:szCs w:val="22"/>
          <w:lang w:eastAsia="es-CO"/>
        </w:rPr>
      </w:pPr>
      <w:hyperlink w:anchor="_Toc121927499" w:history="1">
        <w:r w:rsidR="00974833" w:rsidRPr="005D627E">
          <w:rPr>
            <w:rStyle w:val="Hipervnculo"/>
            <w:rFonts w:ascii="Arial Narrow" w:eastAsiaTheme="majorEastAsia" w:hAnsi="Arial Narrow"/>
            <w:b w:val="0"/>
            <w:bCs w:val="0"/>
            <w:noProof/>
          </w:rPr>
          <w:t>7.6 ESTRATEGIAS Y MODELO DE OPERACIÓN POR GESTIONES DEL SISTEMA DE GESTIÓN DE SEGURIDAD Y PRIVACIDAD DE LA INFORMACIÓN – SGSPI</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_Toc121927499 \h </w:instrText>
        </w:r>
        <w:r w:rsidR="00974833" w:rsidRPr="005D627E">
          <w:rPr>
            <w:noProof/>
            <w:webHidden/>
          </w:rPr>
        </w:r>
        <w:r w:rsidR="00974833" w:rsidRPr="005D627E">
          <w:rPr>
            <w:noProof/>
            <w:webHidden/>
          </w:rPr>
          <w:fldChar w:fldCharType="separate"/>
        </w:r>
        <w:r w:rsidR="00974833" w:rsidRPr="005D627E">
          <w:rPr>
            <w:noProof/>
            <w:webHidden/>
          </w:rPr>
          <w:t>6</w:t>
        </w:r>
        <w:r w:rsidR="00974833" w:rsidRPr="005D627E">
          <w:rPr>
            <w:noProof/>
            <w:webHidden/>
          </w:rPr>
          <w:fldChar w:fldCharType="end"/>
        </w:r>
      </w:hyperlink>
    </w:p>
    <w:p w14:paraId="64E534E7" w14:textId="180E8130" w:rsidR="00974833" w:rsidRPr="005D627E" w:rsidRDefault="00655642" w:rsidP="005D627E">
      <w:pPr>
        <w:pStyle w:val="TDC1"/>
        <w:rPr>
          <w:rFonts w:eastAsiaTheme="minorEastAsia" w:cstheme="minorBidi"/>
          <w:noProof/>
          <w:sz w:val="22"/>
          <w:szCs w:val="22"/>
          <w:lang w:eastAsia="es-CO"/>
        </w:rPr>
      </w:pPr>
      <w:hyperlink w:anchor="_Toc121927500" w:history="1">
        <w:r w:rsidR="00974833" w:rsidRPr="005D627E">
          <w:rPr>
            <w:rStyle w:val="Hipervnculo"/>
            <w:rFonts w:ascii="Arial Narrow" w:eastAsiaTheme="majorEastAsia" w:hAnsi="Arial Narrow"/>
            <w:b w:val="0"/>
            <w:bCs w:val="0"/>
            <w:noProof/>
          </w:rPr>
          <w:t>7.7 portafolio de proyectos / Actividades</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_Toc121927500 \h </w:instrText>
        </w:r>
        <w:r w:rsidR="00974833" w:rsidRPr="005D627E">
          <w:rPr>
            <w:noProof/>
            <w:webHidden/>
          </w:rPr>
        </w:r>
        <w:r w:rsidR="00974833" w:rsidRPr="005D627E">
          <w:rPr>
            <w:noProof/>
            <w:webHidden/>
          </w:rPr>
          <w:fldChar w:fldCharType="separate"/>
        </w:r>
        <w:r w:rsidR="00974833" w:rsidRPr="005D627E">
          <w:rPr>
            <w:noProof/>
            <w:webHidden/>
          </w:rPr>
          <w:t>6</w:t>
        </w:r>
        <w:r w:rsidR="00974833" w:rsidRPr="005D627E">
          <w:rPr>
            <w:noProof/>
            <w:webHidden/>
          </w:rPr>
          <w:fldChar w:fldCharType="end"/>
        </w:r>
      </w:hyperlink>
    </w:p>
    <w:p w14:paraId="482B79BA" w14:textId="629AD590" w:rsidR="00974833" w:rsidRPr="005D627E" w:rsidRDefault="00655642" w:rsidP="005D627E">
      <w:pPr>
        <w:pStyle w:val="TDC1"/>
        <w:rPr>
          <w:rFonts w:eastAsiaTheme="minorEastAsia" w:cstheme="minorBidi"/>
          <w:noProof/>
          <w:sz w:val="22"/>
          <w:szCs w:val="22"/>
          <w:lang w:eastAsia="es-CO"/>
        </w:rPr>
      </w:pPr>
      <w:hyperlink w:anchor="_Toc121927501" w:history="1">
        <w:r w:rsidR="00974833" w:rsidRPr="005D627E">
          <w:rPr>
            <w:rStyle w:val="Hipervnculo"/>
            <w:rFonts w:ascii="Arial Narrow" w:hAnsi="Arial Narrow"/>
            <w:b w:val="0"/>
            <w:bCs w:val="0"/>
            <w:noProof/>
          </w:rPr>
          <w:t>7.8 PLAN DE IMPLEMENTACIÓN DEL MODELO DE SEGURIDAD Y PRIVACIDAD DE LA INFORMACIÓN.</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_Toc121927501 \h </w:instrText>
        </w:r>
        <w:r w:rsidR="00974833" w:rsidRPr="005D627E">
          <w:rPr>
            <w:noProof/>
            <w:webHidden/>
          </w:rPr>
        </w:r>
        <w:r w:rsidR="00974833" w:rsidRPr="005D627E">
          <w:rPr>
            <w:noProof/>
            <w:webHidden/>
          </w:rPr>
          <w:fldChar w:fldCharType="separate"/>
        </w:r>
        <w:r w:rsidR="00974833" w:rsidRPr="005D627E">
          <w:rPr>
            <w:noProof/>
            <w:webHidden/>
          </w:rPr>
          <w:t>7</w:t>
        </w:r>
        <w:r w:rsidR="00974833" w:rsidRPr="005D627E">
          <w:rPr>
            <w:noProof/>
            <w:webHidden/>
          </w:rPr>
          <w:fldChar w:fldCharType="end"/>
        </w:r>
      </w:hyperlink>
    </w:p>
    <w:p w14:paraId="10614676" w14:textId="5757D5BE" w:rsidR="00974833" w:rsidRPr="005D627E" w:rsidRDefault="00655642" w:rsidP="005D627E">
      <w:pPr>
        <w:pStyle w:val="TDC1"/>
        <w:rPr>
          <w:rFonts w:eastAsiaTheme="minorEastAsia" w:cstheme="minorBidi"/>
          <w:noProof/>
          <w:sz w:val="22"/>
          <w:szCs w:val="22"/>
          <w:lang w:eastAsia="es-CO"/>
        </w:rPr>
      </w:pPr>
      <w:hyperlink w:anchor="_Toc121927502" w:history="1">
        <w:r w:rsidR="00974833" w:rsidRPr="005D627E">
          <w:rPr>
            <w:rStyle w:val="Hipervnculo"/>
            <w:rFonts w:ascii="Arial Narrow" w:hAnsi="Arial Narrow"/>
            <w:b w:val="0"/>
            <w:bCs w:val="0"/>
            <w:noProof/>
          </w:rPr>
          <w:t>7.9</w:t>
        </w:r>
        <w:r w:rsidR="00974833" w:rsidRPr="005D627E">
          <w:rPr>
            <w:noProof/>
            <w:webHidden/>
          </w:rPr>
          <w:tab/>
        </w:r>
      </w:hyperlink>
      <w:hyperlink w:anchor="_Toc121927503" w:history="1">
        <w:r w:rsidR="00974833" w:rsidRPr="005D627E">
          <w:rPr>
            <w:rStyle w:val="Hipervnculo"/>
            <w:rFonts w:ascii="Arial Narrow" w:hAnsi="Arial Narrow"/>
            <w:b w:val="0"/>
            <w:bCs w:val="0"/>
            <w:noProof/>
          </w:rPr>
          <w:t>ANÁLISI S PRESUPUESTAL</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_Toc121927503 \h </w:instrText>
        </w:r>
        <w:r w:rsidR="00974833" w:rsidRPr="005D627E">
          <w:rPr>
            <w:noProof/>
            <w:webHidden/>
          </w:rPr>
        </w:r>
        <w:r w:rsidR="00974833" w:rsidRPr="005D627E">
          <w:rPr>
            <w:noProof/>
            <w:webHidden/>
          </w:rPr>
          <w:fldChar w:fldCharType="separate"/>
        </w:r>
        <w:r w:rsidR="00974833" w:rsidRPr="005D627E">
          <w:rPr>
            <w:noProof/>
            <w:webHidden/>
          </w:rPr>
          <w:t>20</w:t>
        </w:r>
        <w:r w:rsidR="00974833" w:rsidRPr="005D627E">
          <w:rPr>
            <w:noProof/>
            <w:webHidden/>
          </w:rPr>
          <w:fldChar w:fldCharType="end"/>
        </w:r>
      </w:hyperlink>
    </w:p>
    <w:p w14:paraId="7ED8E77E" w14:textId="09662BF4" w:rsidR="00974833" w:rsidRPr="005D627E" w:rsidRDefault="00655642" w:rsidP="005D627E">
      <w:pPr>
        <w:pStyle w:val="TDC1"/>
        <w:rPr>
          <w:rFonts w:eastAsiaTheme="minorEastAsia" w:cstheme="minorBidi"/>
          <w:noProof/>
          <w:sz w:val="22"/>
          <w:szCs w:val="22"/>
          <w:lang w:eastAsia="es-CO"/>
        </w:rPr>
      </w:pPr>
      <w:hyperlink w:anchor="_Toc121927515" w:history="1">
        <w:r w:rsidR="00974833" w:rsidRPr="005D627E">
          <w:rPr>
            <w:rStyle w:val="Hipervnculo"/>
            <w:rFonts w:ascii="Arial Narrow" w:hAnsi="Arial Narrow"/>
            <w:b w:val="0"/>
            <w:bCs w:val="0"/>
            <w:noProof/>
          </w:rPr>
          <w:t>8.</w:t>
        </w:r>
        <w:r w:rsidR="00974833" w:rsidRPr="005D627E">
          <w:rPr>
            <w:rFonts w:eastAsiaTheme="minorEastAsia" w:cstheme="minorBidi"/>
            <w:noProof/>
            <w:sz w:val="22"/>
            <w:szCs w:val="22"/>
            <w:lang w:eastAsia="es-CO"/>
          </w:rPr>
          <w:tab/>
        </w:r>
        <w:r w:rsidR="00974833" w:rsidRPr="005D627E">
          <w:rPr>
            <w:rStyle w:val="Hipervnculo"/>
            <w:rFonts w:ascii="Arial Narrow" w:hAnsi="Arial Narrow"/>
            <w:b w:val="0"/>
            <w:bCs w:val="0"/>
            <w:noProof/>
          </w:rPr>
          <w:t>control de cambios</w:t>
        </w:r>
        <w:r w:rsidR="00974833" w:rsidRPr="005D627E">
          <w:rPr>
            <w:noProof/>
            <w:webHidden/>
          </w:rPr>
          <w:tab/>
        </w:r>
        <w:r w:rsidR="00974833" w:rsidRPr="005D627E">
          <w:rPr>
            <w:noProof/>
            <w:webHidden/>
          </w:rPr>
          <w:fldChar w:fldCharType="begin"/>
        </w:r>
        <w:r w:rsidR="00974833" w:rsidRPr="005D627E">
          <w:rPr>
            <w:noProof/>
            <w:webHidden/>
          </w:rPr>
          <w:instrText xml:space="preserve"> PAGEREF _Toc121927515 \h </w:instrText>
        </w:r>
        <w:r w:rsidR="00974833" w:rsidRPr="005D627E">
          <w:rPr>
            <w:noProof/>
            <w:webHidden/>
          </w:rPr>
        </w:r>
        <w:r w:rsidR="00974833" w:rsidRPr="005D627E">
          <w:rPr>
            <w:noProof/>
            <w:webHidden/>
          </w:rPr>
          <w:fldChar w:fldCharType="separate"/>
        </w:r>
        <w:r w:rsidR="00974833" w:rsidRPr="005D627E">
          <w:rPr>
            <w:noProof/>
            <w:webHidden/>
          </w:rPr>
          <w:t>21</w:t>
        </w:r>
        <w:r w:rsidR="00974833" w:rsidRPr="005D627E">
          <w:rPr>
            <w:noProof/>
            <w:webHidden/>
          </w:rPr>
          <w:fldChar w:fldCharType="end"/>
        </w:r>
      </w:hyperlink>
    </w:p>
    <w:p w14:paraId="313FD930" w14:textId="6235C9AD" w:rsidR="005973FB" w:rsidRPr="005D627E" w:rsidRDefault="009C4673" w:rsidP="00105D9C">
      <w:pPr>
        <w:jc w:val="both"/>
        <w:rPr>
          <w:rFonts w:ascii="Arial Narrow" w:hAnsi="Arial Narrow" w:cs="Arial"/>
          <w:caps/>
        </w:rPr>
      </w:pPr>
      <w:r w:rsidRPr="005D627E">
        <w:rPr>
          <w:rFonts w:ascii="Arial Narrow" w:hAnsi="Arial Narrow" w:cs="Arial"/>
          <w:caps/>
        </w:rPr>
        <w:fldChar w:fldCharType="end"/>
      </w:r>
    </w:p>
    <w:p w14:paraId="0832A7B8" w14:textId="5A69EDD9" w:rsidR="00F21EB8" w:rsidRPr="00FF4819" w:rsidRDefault="00F21EB8" w:rsidP="00105D9C">
      <w:pPr>
        <w:spacing w:after="160" w:line="259" w:lineRule="auto"/>
        <w:jc w:val="both"/>
        <w:rPr>
          <w:rFonts w:ascii="Arial Narrow" w:hAnsi="Arial Narrow"/>
        </w:rPr>
      </w:pPr>
      <w:r w:rsidRPr="00FF4819">
        <w:rPr>
          <w:rFonts w:ascii="Arial Narrow" w:hAnsi="Arial Narrow"/>
        </w:rPr>
        <w:br w:type="page"/>
      </w:r>
    </w:p>
    <w:p w14:paraId="06D55E6A" w14:textId="3204B83F" w:rsidR="008A0A18" w:rsidRPr="00073F1C" w:rsidRDefault="008A0A18" w:rsidP="005D627E">
      <w:pPr>
        <w:pStyle w:val="Ttulo1"/>
      </w:pPr>
      <w:bookmarkStart w:id="0" w:name="_Toc121927484"/>
      <w:bookmarkStart w:id="1" w:name="_Toc27486099"/>
      <w:r w:rsidRPr="00073F1C">
        <w:t>INTRODUCCIÓN.</w:t>
      </w:r>
      <w:bookmarkEnd w:id="0"/>
    </w:p>
    <w:p w14:paraId="7C547253" w14:textId="416C518A" w:rsidR="008B5D16" w:rsidRDefault="008A0A18" w:rsidP="00143253">
      <w:pPr>
        <w:jc w:val="both"/>
        <w:rPr>
          <w:rFonts w:ascii="Arial Narrow" w:hAnsi="Arial Narrow"/>
        </w:rPr>
      </w:pPr>
      <w:r w:rsidRPr="00073F1C">
        <w:rPr>
          <w:rFonts w:ascii="Arial Narrow" w:hAnsi="Arial Narrow"/>
        </w:rPr>
        <w:t xml:space="preserve">El Ministerio de Tecnologías de la Información y las Comunicaciones – MINTIC, mediante </w:t>
      </w:r>
      <w:r>
        <w:rPr>
          <w:rFonts w:ascii="Arial Narrow" w:hAnsi="Arial Narrow"/>
        </w:rPr>
        <w:t xml:space="preserve">la </w:t>
      </w:r>
      <w:r w:rsidRPr="00A64E1D">
        <w:rPr>
          <w:rFonts w:ascii="Arial Narrow" w:hAnsi="Arial Narrow"/>
        </w:rPr>
        <w:t xml:space="preserve">Resolución </w:t>
      </w:r>
      <w:r>
        <w:rPr>
          <w:rFonts w:ascii="Arial Narrow" w:hAnsi="Arial Narrow"/>
        </w:rPr>
        <w:t>2175</w:t>
      </w:r>
      <w:r w:rsidRPr="00A64E1D">
        <w:rPr>
          <w:rFonts w:ascii="Arial Narrow" w:hAnsi="Arial Narrow"/>
        </w:rPr>
        <w:t xml:space="preserve"> del </w:t>
      </w:r>
      <w:r>
        <w:rPr>
          <w:rFonts w:ascii="Arial Narrow" w:hAnsi="Arial Narrow"/>
        </w:rPr>
        <w:t>22</w:t>
      </w:r>
      <w:r w:rsidRPr="00A64E1D">
        <w:rPr>
          <w:rFonts w:ascii="Arial Narrow" w:hAnsi="Arial Narrow"/>
        </w:rPr>
        <w:t xml:space="preserve"> de </w:t>
      </w:r>
      <w:r>
        <w:rPr>
          <w:rFonts w:ascii="Arial Narrow" w:hAnsi="Arial Narrow"/>
        </w:rPr>
        <w:t>junio</w:t>
      </w:r>
      <w:r w:rsidRPr="00A64E1D">
        <w:rPr>
          <w:rFonts w:ascii="Arial Narrow" w:hAnsi="Arial Narrow"/>
        </w:rPr>
        <w:t xml:space="preserve"> de 202</w:t>
      </w:r>
      <w:r>
        <w:rPr>
          <w:rFonts w:ascii="Arial Narrow" w:hAnsi="Arial Narrow"/>
        </w:rPr>
        <w:t>2</w:t>
      </w:r>
      <w:r w:rsidRPr="00073F1C">
        <w:rPr>
          <w:rFonts w:ascii="Arial Narrow" w:hAnsi="Arial Narrow"/>
        </w:rPr>
        <w:t>, -</w:t>
      </w:r>
      <w:r w:rsidRPr="00073F1C">
        <w:rPr>
          <w:rFonts w:ascii="Arial Narrow" w:hAnsi="Arial Narrow"/>
          <w:i/>
        </w:rPr>
        <w:t xml:space="preserve"> </w:t>
      </w:r>
      <w:r w:rsidRPr="003C30AF">
        <w:rPr>
          <w:rFonts w:ascii="Arial Narrow" w:hAnsi="Arial Narrow"/>
        </w:rPr>
        <w:t>“</w:t>
      </w:r>
      <w:r w:rsidRPr="007568AA">
        <w:rPr>
          <w:rFonts w:ascii="Arial Narrow" w:hAnsi="Arial Narrow"/>
        </w:rPr>
        <w:t>Por la cual se establecen el Modelo Integrado de Gestión (MIG) y el Sistema Integrado de Gestión (SIG) del Ministerio/Fondo Único de Tecnologías de la Información y las Comunicaciones y se deroga la Resolución 1092 de 2021 y sus modificatorias.</w:t>
      </w:r>
      <w:r w:rsidRPr="00073F1C">
        <w:rPr>
          <w:rFonts w:ascii="Arial Narrow" w:hAnsi="Arial Narrow"/>
          <w:i/>
        </w:rPr>
        <w:t xml:space="preserve">”-, </w:t>
      </w:r>
      <w:r w:rsidRPr="00BF23CB">
        <w:rPr>
          <w:rFonts w:ascii="Arial Narrow" w:hAnsi="Arial Narrow"/>
          <w:i/>
        </w:rPr>
        <w:t xml:space="preserve">artículo 4. </w:t>
      </w:r>
      <w:r>
        <w:rPr>
          <w:rFonts w:ascii="Arial Narrow" w:hAnsi="Arial Narrow"/>
          <w:i/>
        </w:rPr>
        <w:t>A</w:t>
      </w:r>
      <w:r w:rsidRPr="00BF23CB">
        <w:rPr>
          <w:rFonts w:ascii="Arial Narrow" w:hAnsi="Arial Narrow"/>
          <w:i/>
        </w:rPr>
        <w:t xml:space="preserve">lineación </w:t>
      </w:r>
      <w:r>
        <w:rPr>
          <w:rFonts w:ascii="Arial Narrow" w:hAnsi="Arial Narrow"/>
          <w:i/>
        </w:rPr>
        <w:t xml:space="preserve">MIG </w:t>
      </w:r>
      <w:r w:rsidRPr="00BF23CB">
        <w:rPr>
          <w:rFonts w:ascii="Arial Narrow" w:hAnsi="Arial Narrow"/>
          <w:i/>
        </w:rPr>
        <w:t>con otros modelos y sistemas de gestión</w:t>
      </w:r>
      <w:r>
        <w:rPr>
          <w:rFonts w:ascii="Arial Narrow" w:hAnsi="Arial Narrow"/>
          <w:i/>
        </w:rPr>
        <w:t>.</w:t>
      </w:r>
      <w:r>
        <w:rPr>
          <w:rFonts w:ascii="Arial Narrow" w:hAnsi="Arial Narrow"/>
        </w:rPr>
        <w:t xml:space="preserve"> Expresa que (…) La </w:t>
      </w:r>
      <w:r w:rsidRPr="00AD5E5D">
        <w:rPr>
          <w:rFonts w:ascii="Arial Narrow" w:hAnsi="Arial Narrow"/>
          <w:i/>
        </w:rPr>
        <w:t xml:space="preserve">implementación del MIG, a través de sus dimensiones y eje articulador, responden a los requisitos y lineamientos normativos, a la dinámica organizacional y a mecanismos que facilitan la articulación de modelos y sistemas como lo son el </w:t>
      </w:r>
      <w:proofErr w:type="spellStart"/>
      <w:r w:rsidRPr="00AD5E5D">
        <w:rPr>
          <w:rFonts w:ascii="Arial Narrow" w:hAnsi="Arial Narrow"/>
          <w:i/>
        </w:rPr>
        <w:t>MIPG</w:t>
      </w:r>
      <w:proofErr w:type="spellEnd"/>
      <w:r w:rsidRPr="00AD5E5D">
        <w:rPr>
          <w:rFonts w:ascii="Arial Narrow" w:hAnsi="Arial Narrow"/>
          <w:i/>
        </w:rPr>
        <w:t>, Responsabilidad social institucional, modelo de seguridad y privacidad de la información, entr</w:t>
      </w:r>
      <w:r w:rsidR="00A65B5A">
        <w:rPr>
          <w:rFonts w:ascii="Arial Narrow" w:hAnsi="Arial Narrow"/>
          <w:i/>
        </w:rPr>
        <w:t>e</w:t>
      </w:r>
      <w:r w:rsidRPr="00AD5E5D">
        <w:rPr>
          <w:rFonts w:ascii="Arial Narrow" w:hAnsi="Arial Narrow"/>
          <w:i/>
        </w:rPr>
        <w:t xml:space="preserve"> otros.</w:t>
      </w:r>
      <w:r>
        <w:rPr>
          <w:rFonts w:ascii="Arial Narrow" w:hAnsi="Arial Narrow"/>
          <w:i/>
        </w:rPr>
        <w:t xml:space="preserve">(…), </w:t>
      </w:r>
      <w:r w:rsidRPr="00CE089B">
        <w:rPr>
          <w:rFonts w:ascii="Arial Narrow" w:hAnsi="Arial Narrow"/>
        </w:rPr>
        <w:t xml:space="preserve">e indica los procesos </w:t>
      </w:r>
      <w:r>
        <w:rPr>
          <w:rFonts w:ascii="Arial Narrow" w:hAnsi="Arial Narrow"/>
        </w:rPr>
        <w:t>relacionados con la alineación de las políticas del MIG, indicando que (…) La política de</w:t>
      </w:r>
      <w:r>
        <w:rPr>
          <w:rFonts w:ascii="Arial Narrow" w:hAnsi="Arial Narrow"/>
          <w:i/>
        </w:rPr>
        <w:t xml:space="preserve"> G</w:t>
      </w:r>
      <w:r w:rsidRPr="006C1881">
        <w:rPr>
          <w:rFonts w:ascii="Arial Narrow" w:hAnsi="Arial Narrow"/>
          <w:i/>
        </w:rPr>
        <w:t>obierno digital</w:t>
      </w:r>
      <w:r>
        <w:rPr>
          <w:rFonts w:ascii="Arial Narrow" w:hAnsi="Arial Narrow"/>
          <w:i/>
        </w:rPr>
        <w:t xml:space="preserve"> (en donde se encuentra como habilitador Seguridad</w:t>
      </w:r>
      <w:r w:rsidR="00BE03B4">
        <w:rPr>
          <w:rFonts w:ascii="Arial Narrow" w:hAnsi="Arial Narrow"/>
          <w:i/>
        </w:rPr>
        <w:t xml:space="preserve"> y Privacidad</w:t>
      </w:r>
      <w:r>
        <w:rPr>
          <w:rFonts w:ascii="Arial Narrow" w:hAnsi="Arial Narrow"/>
          <w:i/>
        </w:rPr>
        <w:t xml:space="preserve"> de la Información) </w:t>
      </w:r>
      <w:r w:rsidR="002A724F">
        <w:rPr>
          <w:rFonts w:ascii="Arial Narrow" w:hAnsi="Arial Narrow"/>
          <w:i/>
        </w:rPr>
        <w:t>son</w:t>
      </w:r>
      <w:r w:rsidR="000B5709">
        <w:rPr>
          <w:rFonts w:ascii="Arial Narrow" w:hAnsi="Arial Narrow"/>
          <w:i/>
        </w:rPr>
        <w:t xml:space="preserve"> responsable</w:t>
      </w:r>
      <w:r w:rsidR="002A724F">
        <w:rPr>
          <w:rFonts w:ascii="Arial Narrow" w:hAnsi="Arial Narrow"/>
          <w:i/>
        </w:rPr>
        <w:t>s</w:t>
      </w:r>
      <w:r w:rsidR="000B5709">
        <w:rPr>
          <w:rFonts w:ascii="Arial Narrow" w:hAnsi="Arial Narrow"/>
          <w:i/>
        </w:rPr>
        <w:t xml:space="preserve"> </w:t>
      </w:r>
      <w:r>
        <w:rPr>
          <w:rFonts w:ascii="Arial Narrow" w:hAnsi="Arial Narrow"/>
        </w:rPr>
        <w:t>los Procesos (</w:t>
      </w:r>
      <w:r w:rsidRPr="006C1881">
        <w:rPr>
          <w:rFonts w:ascii="Arial Narrow" w:hAnsi="Arial Narrow"/>
          <w:i/>
        </w:rPr>
        <w:t>Fortalecimiento organizacional</w:t>
      </w:r>
      <w:r>
        <w:rPr>
          <w:rFonts w:ascii="Arial Narrow" w:hAnsi="Arial Narrow"/>
          <w:i/>
        </w:rPr>
        <w:t xml:space="preserve">, </w:t>
      </w:r>
      <w:r w:rsidRPr="006C1881">
        <w:rPr>
          <w:rFonts w:ascii="Arial Narrow" w:hAnsi="Arial Narrow"/>
          <w:i/>
        </w:rPr>
        <w:t>Gestión de TI</w:t>
      </w:r>
      <w:r>
        <w:rPr>
          <w:rFonts w:ascii="Arial Narrow" w:hAnsi="Arial Narrow"/>
          <w:i/>
        </w:rPr>
        <w:t xml:space="preserve">, Seguridad y privacidad de la Información) y </w:t>
      </w:r>
      <w:r w:rsidRPr="001E0332">
        <w:rPr>
          <w:rFonts w:ascii="Arial Narrow" w:hAnsi="Arial Narrow"/>
        </w:rPr>
        <w:t>la política</w:t>
      </w:r>
      <w:r>
        <w:rPr>
          <w:rFonts w:ascii="Arial Narrow" w:hAnsi="Arial Narrow"/>
          <w:i/>
        </w:rPr>
        <w:t xml:space="preserve"> </w:t>
      </w:r>
      <w:r>
        <w:rPr>
          <w:rFonts w:ascii="Arial Narrow" w:hAnsi="Arial Narrow"/>
        </w:rPr>
        <w:t xml:space="preserve">de </w:t>
      </w:r>
      <w:r w:rsidRPr="00615354">
        <w:rPr>
          <w:rFonts w:ascii="Arial Narrow" w:hAnsi="Arial Narrow"/>
          <w:i/>
        </w:rPr>
        <w:t xml:space="preserve">Seguridad digital </w:t>
      </w:r>
      <w:r w:rsidR="00A365C3">
        <w:rPr>
          <w:rFonts w:ascii="Arial Narrow" w:hAnsi="Arial Narrow"/>
          <w:i/>
        </w:rPr>
        <w:t xml:space="preserve">a cargo de </w:t>
      </w:r>
      <w:r w:rsidRPr="00615354">
        <w:rPr>
          <w:rFonts w:ascii="Arial Narrow" w:hAnsi="Arial Narrow"/>
          <w:i/>
        </w:rPr>
        <w:t xml:space="preserve">(Fortalecimiento organizacional, Gestión de TI, </w:t>
      </w:r>
      <w:r>
        <w:rPr>
          <w:rFonts w:ascii="Arial Narrow" w:hAnsi="Arial Narrow"/>
          <w:i/>
        </w:rPr>
        <w:t>Seguridad y privacidad de la Información</w:t>
      </w:r>
      <w:r w:rsidRPr="00615354">
        <w:rPr>
          <w:rFonts w:ascii="Arial Narrow" w:hAnsi="Arial Narrow"/>
          <w:i/>
        </w:rPr>
        <w:t>)</w:t>
      </w:r>
      <w:r>
        <w:rPr>
          <w:rFonts w:ascii="Arial Narrow" w:hAnsi="Arial Narrow"/>
        </w:rPr>
        <w:t xml:space="preserve">(…), así mismo, en el </w:t>
      </w:r>
      <w:r w:rsidRPr="00073F1C">
        <w:rPr>
          <w:rFonts w:ascii="Arial Narrow" w:hAnsi="Arial Narrow"/>
        </w:rPr>
        <w:t xml:space="preserve">artículo </w:t>
      </w:r>
      <w:r>
        <w:rPr>
          <w:rFonts w:ascii="Arial Narrow" w:hAnsi="Arial Narrow"/>
        </w:rPr>
        <w:t>18</w:t>
      </w:r>
      <w:r w:rsidRPr="00073F1C">
        <w:rPr>
          <w:rFonts w:ascii="Arial Narrow" w:hAnsi="Arial Narrow"/>
        </w:rPr>
        <w:t>°</w:t>
      </w:r>
      <w:r>
        <w:rPr>
          <w:rFonts w:ascii="Arial Narrow" w:hAnsi="Arial Narrow"/>
        </w:rPr>
        <w:t xml:space="preserve"> </w:t>
      </w:r>
      <w:r w:rsidRPr="00073F1C">
        <w:rPr>
          <w:rFonts w:ascii="Arial Narrow" w:hAnsi="Arial Narrow"/>
        </w:rPr>
        <w:t xml:space="preserve">por el cual se establecen las </w:t>
      </w:r>
      <w:r>
        <w:rPr>
          <w:rFonts w:ascii="Arial Narrow" w:hAnsi="Arial Narrow"/>
        </w:rPr>
        <w:t>funciones</w:t>
      </w:r>
      <w:r w:rsidRPr="00073F1C">
        <w:rPr>
          <w:rFonts w:ascii="Arial Narrow" w:hAnsi="Arial Narrow"/>
        </w:rPr>
        <w:t xml:space="preserve"> del Comité MIG, </w:t>
      </w:r>
      <w:r>
        <w:rPr>
          <w:rFonts w:ascii="Arial Narrow" w:hAnsi="Arial Narrow"/>
        </w:rPr>
        <w:t xml:space="preserve">especialmente </w:t>
      </w:r>
      <w:r w:rsidRPr="00073F1C">
        <w:rPr>
          <w:rFonts w:ascii="Arial Narrow" w:hAnsi="Arial Narrow"/>
        </w:rPr>
        <w:t xml:space="preserve">en los numerales </w:t>
      </w:r>
      <w:r>
        <w:rPr>
          <w:rFonts w:ascii="Arial Narrow" w:hAnsi="Arial Narrow"/>
        </w:rPr>
        <w:t>14</w:t>
      </w:r>
      <w:r w:rsidRPr="00073F1C">
        <w:rPr>
          <w:rFonts w:ascii="Arial Narrow" w:hAnsi="Arial Narrow"/>
        </w:rPr>
        <w:t xml:space="preserve"> –“</w:t>
      </w:r>
      <w:r w:rsidRPr="00583034">
        <w:rPr>
          <w:rFonts w:ascii="Arial Narrow" w:hAnsi="Arial Narrow"/>
          <w:i/>
        </w:rPr>
        <w:t>Aprobar y hacer seguimiento a la implementación de políticas de gestión y directrices en materia de Estrategia de Gobierno Digital, Seguridad y Privacidad de la Información y al Plan Estratégico de Tecnologías Información de la Entidad</w:t>
      </w:r>
      <w:r w:rsidRPr="00295114">
        <w:rPr>
          <w:rFonts w:ascii="Arial Narrow" w:hAnsi="Arial Narrow"/>
          <w:i/>
        </w:rPr>
        <w:t>.</w:t>
      </w:r>
      <w:r w:rsidRPr="00073F1C">
        <w:rPr>
          <w:rFonts w:ascii="Arial Narrow" w:hAnsi="Arial Narrow"/>
        </w:rPr>
        <w:t>” y 15 -“</w:t>
      </w:r>
      <w:r w:rsidRPr="00707325">
        <w:rPr>
          <w:rFonts w:ascii="Arial Narrow" w:hAnsi="Arial Narrow"/>
          <w:i/>
        </w:rPr>
        <w:t>Aprobar y apoyar la implementación del plan de continuidad de la operación del Ministerio, con el fin de mitigar los riesgos asociados a una posible interrupción de la operación</w:t>
      </w:r>
      <w:r w:rsidRPr="00073F1C">
        <w:rPr>
          <w:rFonts w:ascii="Arial Narrow" w:hAnsi="Arial Narrow"/>
          <w:i/>
        </w:rPr>
        <w:t>.</w:t>
      </w:r>
      <w:r w:rsidRPr="00073F1C">
        <w:rPr>
          <w:rFonts w:ascii="Arial Narrow" w:hAnsi="Arial Narrow"/>
        </w:rPr>
        <w:t xml:space="preserve">”-. además, el Decreto 1008 de 2018, en el artículo 2.2.9.1.1.3. Principios. Define la seguridad de la información como principio de la Política de Gobierno Digital, de igual manera </w:t>
      </w:r>
      <w:r w:rsidR="00470982">
        <w:rPr>
          <w:rFonts w:ascii="Arial Narrow" w:hAnsi="Arial Narrow"/>
        </w:rPr>
        <w:t>el Decreto 7</w:t>
      </w:r>
      <w:r w:rsidR="00B10983">
        <w:rPr>
          <w:rFonts w:ascii="Arial Narrow" w:hAnsi="Arial Narrow"/>
        </w:rPr>
        <w:t>67 de 20</w:t>
      </w:r>
      <w:r w:rsidR="00F30F6D">
        <w:rPr>
          <w:rFonts w:ascii="Arial Narrow" w:hAnsi="Arial Narrow"/>
        </w:rPr>
        <w:t xml:space="preserve">22 </w:t>
      </w:r>
      <w:r w:rsidRPr="00073F1C">
        <w:rPr>
          <w:rFonts w:ascii="Arial Narrow" w:hAnsi="Arial Narrow"/>
        </w:rPr>
        <w:t>en el artículo 2.2.9.1.2.1 define la estructura</w:t>
      </w:r>
      <w:r w:rsidR="00E5730C">
        <w:rPr>
          <w:rFonts w:ascii="Arial Narrow" w:hAnsi="Arial Narrow"/>
        </w:rPr>
        <w:t xml:space="preserve"> </w:t>
      </w:r>
      <w:r w:rsidR="00151B22" w:rsidRPr="00151B22">
        <w:rPr>
          <w:rFonts w:ascii="Arial Narrow" w:hAnsi="Arial Narrow"/>
        </w:rPr>
        <w:t>a través de un esquema que articula los elementos que la componen, a saber: gobernanza, innovación pública digital, habilitadores, líneas de acción, e iniciativas dinamizadoras, con el fin de lograr su objetivo</w:t>
      </w:r>
      <w:r w:rsidR="00D86CD7">
        <w:rPr>
          <w:rFonts w:ascii="Arial Narrow" w:hAnsi="Arial Narrow"/>
        </w:rPr>
        <w:t>.</w:t>
      </w:r>
      <w:r w:rsidR="00E5730C">
        <w:rPr>
          <w:rFonts w:ascii="Arial Narrow" w:hAnsi="Arial Narrow"/>
        </w:rPr>
        <w:t xml:space="preserve"> </w:t>
      </w:r>
      <w:r w:rsidR="00D22AC8">
        <w:rPr>
          <w:rFonts w:ascii="Arial Narrow" w:hAnsi="Arial Narrow"/>
        </w:rPr>
        <w:t>Así mismo, el numeral 3</w:t>
      </w:r>
      <w:r w:rsidR="00FC1B02">
        <w:rPr>
          <w:rFonts w:ascii="Arial Narrow" w:hAnsi="Arial Narrow"/>
        </w:rPr>
        <w:t>.2</w:t>
      </w:r>
      <w:r w:rsidR="00D22AC8">
        <w:rPr>
          <w:rFonts w:ascii="Arial Narrow" w:hAnsi="Arial Narrow"/>
        </w:rPr>
        <w:t xml:space="preserve"> del mismo artículo </w:t>
      </w:r>
      <w:r w:rsidR="00FC1B02">
        <w:rPr>
          <w:rFonts w:ascii="Arial Narrow" w:hAnsi="Arial Narrow"/>
        </w:rPr>
        <w:t xml:space="preserve">define la </w:t>
      </w:r>
      <w:r w:rsidRPr="00073F1C">
        <w:rPr>
          <w:rFonts w:ascii="Arial Narrow" w:hAnsi="Arial Narrow"/>
        </w:rPr>
        <w:t xml:space="preserve"> Seguridad</w:t>
      </w:r>
      <w:r w:rsidR="001A0C92">
        <w:rPr>
          <w:rFonts w:ascii="Arial Narrow" w:hAnsi="Arial Narrow"/>
        </w:rPr>
        <w:t xml:space="preserve"> y Privacidad</w:t>
      </w:r>
      <w:r w:rsidRPr="00073F1C">
        <w:rPr>
          <w:rFonts w:ascii="Arial Narrow" w:hAnsi="Arial Narrow"/>
        </w:rPr>
        <w:t xml:space="preserve"> de la Información</w:t>
      </w:r>
      <w:r w:rsidR="006C0494">
        <w:rPr>
          <w:rFonts w:ascii="Arial Narrow" w:hAnsi="Arial Narrow"/>
        </w:rPr>
        <w:t xml:space="preserve"> como habilitador </w:t>
      </w:r>
      <w:r w:rsidR="00173124">
        <w:rPr>
          <w:rFonts w:ascii="Arial Narrow" w:hAnsi="Arial Narrow"/>
        </w:rPr>
        <w:t xml:space="preserve">que </w:t>
      </w:r>
      <w:r w:rsidR="00173124" w:rsidRPr="00173124">
        <w:rPr>
          <w:rFonts w:ascii="Arial Narrow" w:hAnsi="Arial Narrow"/>
        </w:rPr>
        <w:t>busca que los sujetos obligados desarrollen capacidades a través de la implementación de los lineamientos de seguridad y privacidad de la información en todos sus procesos, trámites, servicios, sistemas de información, infraestructura y en general, en todos los activos de información, con el fin de preservar la confidencialidad, integridad, disponibilidad y privacidad de los datos</w:t>
      </w:r>
      <w:r w:rsidR="00173124">
        <w:rPr>
          <w:rFonts w:ascii="Arial Narrow" w:hAnsi="Arial Narrow"/>
        </w:rPr>
        <w:t>;</w:t>
      </w:r>
      <w:r>
        <w:rPr>
          <w:rFonts w:ascii="Arial Narrow" w:hAnsi="Arial Narrow"/>
        </w:rPr>
        <w:t xml:space="preserve"> </w:t>
      </w:r>
      <w:r w:rsidR="00173124">
        <w:rPr>
          <w:rFonts w:ascii="Arial Narrow" w:hAnsi="Arial Narrow"/>
        </w:rPr>
        <w:t>en el mismo sentido</w:t>
      </w:r>
      <w:r>
        <w:rPr>
          <w:rFonts w:ascii="Arial Narrow" w:hAnsi="Arial Narrow"/>
        </w:rPr>
        <w:t xml:space="preserve"> el Decreto 2106 de 2019, </w:t>
      </w:r>
      <w:r w:rsidRPr="00EF7054">
        <w:rPr>
          <w:rFonts w:ascii="Arial Narrow" w:hAnsi="Arial Narrow"/>
        </w:rPr>
        <w:t>Por el cual se dictan normas para simplificar, suprimir y reformar trámites, procesos y</w:t>
      </w:r>
      <w:r>
        <w:rPr>
          <w:rFonts w:ascii="Arial Narrow" w:hAnsi="Arial Narrow"/>
        </w:rPr>
        <w:t xml:space="preserve"> </w:t>
      </w:r>
      <w:r w:rsidRPr="00EF7054">
        <w:rPr>
          <w:rFonts w:ascii="Arial Narrow" w:hAnsi="Arial Narrow"/>
        </w:rPr>
        <w:t>procedimientos innecesarios existentes en la administración pública</w:t>
      </w:r>
      <w:r>
        <w:rPr>
          <w:rFonts w:ascii="Arial Narrow" w:hAnsi="Arial Narrow"/>
        </w:rPr>
        <w:t>, en el parágrafo del artículo 16 indica que (…)</w:t>
      </w:r>
      <w:r w:rsidRPr="008F572C">
        <w:rPr>
          <w:rFonts w:ascii="Arial Narrow" w:hAnsi="Arial Narrow"/>
        </w:rPr>
        <w:t>Las autoridades deberán disponer de una estrategia de seguridad digital siguiendo</w:t>
      </w:r>
      <w:r>
        <w:rPr>
          <w:rFonts w:ascii="Arial Narrow" w:hAnsi="Arial Narrow"/>
        </w:rPr>
        <w:t xml:space="preserve"> </w:t>
      </w:r>
      <w:r w:rsidRPr="008F572C">
        <w:rPr>
          <w:rFonts w:ascii="Arial Narrow" w:hAnsi="Arial Narrow"/>
        </w:rPr>
        <w:t>los lineamientos que emita el Ministerio de Tecnologías de la Información y las</w:t>
      </w:r>
      <w:r>
        <w:rPr>
          <w:rFonts w:ascii="Arial Narrow" w:hAnsi="Arial Narrow"/>
        </w:rPr>
        <w:t xml:space="preserve"> </w:t>
      </w:r>
      <w:r w:rsidRPr="008F572C">
        <w:rPr>
          <w:rFonts w:ascii="Arial Narrow" w:hAnsi="Arial Narrow"/>
        </w:rPr>
        <w:t>Comunicaciones.</w:t>
      </w:r>
      <w:r>
        <w:rPr>
          <w:rFonts w:ascii="Arial Narrow" w:hAnsi="Arial Narrow"/>
        </w:rPr>
        <w:t>(…).</w:t>
      </w:r>
      <w:r w:rsidR="00981B05">
        <w:rPr>
          <w:rFonts w:ascii="Arial Narrow" w:hAnsi="Arial Narrow"/>
        </w:rPr>
        <w:t xml:space="preserve"> </w:t>
      </w:r>
      <w:r w:rsidR="008B5D16">
        <w:rPr>
          <w:rFonts w:ascii="Arial Narrow" w:hAnsi="Arial Narrow"/>
        </w:rPr>
        <w:t xml:space="preserve">En </w:t>
      </w:r>
      <w:r w:rsidR="00E768E6">
        <w:rPr>
          <w:rFonts w:ascii="Arial Narrow" w:hAnsi="Arial Narrow"/>
        </w:rPr>
        <w:t>cumplimiento de</w:t>
      </w:r>
      <w:r w:rsidR="00567007">
        <w:rPr>
          <w:rFonts w:ascii="Arial Narrow" w:hAnsi="Arial Narrow"/>
        </w:rPr>
        <w:t xml:space="preserve"> este Decreto </w:t>
      </w:r>
      <w:r w:rsidR="00143253">
        <w:rPr>
          <w:rFonts w:ascii="Arial Narrow" w:hAnsi="Arial Narrow"/>
        </w:rPr>
        <w:t>se emite la Resolución 500 de 2021, p</w:t>
      </w:r>
      <w:r w:rsidR="00143253" w:rsidRPr="00143253">
        <w:rPr>
          <w:rFonts w:ascii="Arial Narrow" w:hAnsi="Arial Narrow"/>
        </w:rPr>
        <w:t>or la cual se establecen los lineamientos y estándares para la estrategia de seguridad digital y se adopta el</w:t>
      </w:r>
      <w:r w:rsidR="00E003AD">
        <w:rPr>
          <w:rFonts w:ascii="Arial Narrow" w:hAnsi="Arial Narrow"/>
        </w:rPr>
        <w:t xml:space="preserve"> </w:t>
      </w:r>
      <w:r w:rsidR="00143253" w:rsidRPr="00143253">
        <w:rPr>
          <w:rFonts w:ascii="Arial Narrow" w:hAnsi="Arial Narrow"/>
        </w:rPr>
        <w:t>modelo de seguridad y privacidad como habilitador de la política de Gobierno Digital</w:t>
      </w:r>
      <w:r w:rsidR="00930B3C">
        <w:rPr>
          <w:rFonts w:ascii="Arial Narrow" w:hAnsi="Arial Narrow"/>
        </w:rPr>
        <w:t>.</w:t>
      </w:r>
    </w:p>
    <w:p w14:paraId="72504A02" w14:textId="77777777" w:rsidR="00953EB7" w:rsidRDefault="00953EB7" w:rsidP="008A0A18">
      <w:pPr>
        <w:jc w:val="both"/>
        <w:rPr>
          <w:rFonts w:ascii="Arial Narrow" w:hAnsi="Arial Narrow"/>
        </w:rPr>
      </w:pPr>
    </w:p>
    <w:p w14:paraId="02EEE7D6" w14:textId="230DBBC2" w:rsidR="008A0A18" w:rsidRPr="00AF2DEF" w:rsidRDefault="008A0A18" w:rsidP="00DE6152">
      <w:pPr>
        <w:jc w:val="both"/>
      </w:pPr>
      <w:r w:rsidRPr="00B279F0">
        <w:rPr>
          <w:rFonts w:ascii="Arial Narrow" w:hAnsi="Arial Narrow"/>
        </w:rPr>
        <w:t xml:space="preserve">Teniendo en cuenta lo anterior, se actualiza el presente documento dando cumplimiento a lo establecido en el Decreto 612 de 2018, actualizando el Plan de Seguridad y Privacidad de la Información al interior del Ministerio de Tecnologías de la Información y las Comunicaciones, aprobado mediante acta de la </w:t>
      </w:r>
      <w:r w:rsidRPr="00F67555">
        <w:rPr>
          <w:rFonts w:ascii="Arial Narrow" w:hAnsi="Arial Narrow"/>
          <w:highlight w:val="yellow"/>
        </w:rPr>
        <w:t xml:space="preserve">sesión # </w:t>
      </w:r>
      <w:r w:rsidR="00B265A8" w:rsidRPr="00B265A8">
        <w:rPr>
          <w:rFonts w:ascii="Arial Narrow" w:hAnsi="Arial Narrow"/>
          <w:highlight w:val="yellow"/>
        </w:rPr>
        <w:t>64</w:t>
      </w:r>
      <w:r w:rsidRPr="00B279F0">
        <w:rPr>
          <w:rFonts w:ascii="Arial Narrow" w:hAnsi="Arial Narrow"/>
        </w:rPr>
        <w:t xml:space="preserve"> de comité del Modelo Integrado de Gestión – MIG del 2</w:t>
      </w:r>
      <w:r>
        <w:rPr>
          <w:rFonts w:ascii="Arial Narrow" w:hAnsi="Arial Narrow"/>
        </w:rPr>
        <w:t>6</w:t>
      </w:r>
      <w:r w:rsidRPr="00B279F0">
        <w:rPr>
          <w:rFonts w:ascii="Arial Narrow" w:hAnsi="Arial Narrow"/>
        </w:rPr>
        <w:t xml:space="preserve"> de diciembre de 202</w:t>
      </w:r>
      <w:r>
        <w:rPr>
          <w:rFonts w:ascii="Arial Narrow" w:hAnsi="Arial Narrow"/>
        </w:rPr>
        <w:t>2</w:t>
      </w:r>
      <w:r w:rsidRPr="00B279F0">
        <w:rPr>
          <w:rFonts w:ascii="Arial Narrow" w:hAnsi="Arial Narrow"/>
        </w:rPr>
        <w:t>.</w:t>
      </w:r>
      <w:r>
        <w:rPr>
          <w:rFonts w:ascii="Arial Narrow" w:hAnsi="Arial Narrow"/>
        </w:rPr>
        <w:t xml:space="preserve"> </w:t>
      </w:r>
    </w:p>
    <w:p w14:paraId="78DDFE0C" w14:textId="60FF6260" w:rsidR="00F21EB8" w:rsidRPr="00FF4819" w:rsidRDefault="00F21EB8" w:rsidP="005D627E">
      <w:pPr>
        <w:pStyle w:val="Ttulo1"/>
      </w:pPr>
      <w:bookmarkStart w:id="2" w:name="_Toc121927485"/>
      <w:r w:rsidRPr="00FF4819">
        <w:t>OBJETIVO</w:t>
      </w:r>
      <w:bookmarkEnd w:id="1"/>
      <w:bookmarkEnd w:id="2"/>
    </w:p>
    <w:p w14:paraId="03AEA180" w14:textId="403F2B0A" w:rsidR="00105D9C" w:rsidRDefault="00105D9C" w:rsidP="00105D9C">
      <w:pPr>
        <w:jc w:val="both"/>
        <w:rPr>
          <w:rFonts w:ascii="Arial Narrow" w:hAnsi="Arial Narrow"/>
          <w:sz w:val="22"/>
          <w:szCs w:val="22"/>
          <w:lang w:eastAsia="en-US"/>
        </w:rPr>
      </w:pPr>
      <w:r>
        <w:rPr>
          <w:rFonts w:ascii="Arial Narrow" w:hAnsi="Arial Narrow"/>
        </w:rPr>
        <w:t>Establecer las actividades contempladas en el Modelo de Seguridad y Privacidad de la Información</w:t>
      </w:r>
      <w:r w:rsidR="00221F74">
        <w:rPr>
          <w:rFonts w:ascii="Arial Narrow" w:hAnsi="Arial Narrow"/>
        </w:rPr>
        <w:t xml:space="preserve"> – </w:t>
      </w:r>
      <w:proofErr w:type="spellStart"/>
      <w:r w:rsidR="00221F74">
        <w:rPr>
          <w:rFonts w:ascii="Arial Narrow" w:hAnsi="Arial Narrow"/>
        </w:rPr>
        <w:t>MSPI</w:t>
      </w:r>
      <w:proofErr w:type="spellEnd"/>
      <w:r w:rsidR="00221F74">
        <w:rPr>
          <w:rFonts w:ascii="Arial Narrow" w:hAnsi="Arial Narrow"/>
        </w:rPr>
        <w:t xml:space="preserve"> de la política de Gobierno Digital del </w:t>
      </w:r>
      <w:r w:rsidR="00E27229">
        <w:rPr>
          <w:rFonts w:ascii="Arial Narrow" w:hAnsi="Arial Narrow"/>
        </w:rPr>
        <w:t>MinTIC</w:t>
      </w:r>
      <w:r>
        <w:rPr>
          <w:rFonts w:ascii="Arial Narrow" w:hAnsi="Arial Narrow"/>
        </w:rPr>
        <w:t>, alineadas con la NTC/IEC ISO 2700</w:t>
      </w:r>
      <w:r w:rsidR="00425D4E">
        <w:rPr>
          <w:rFonts w:ascii="Arial Narrow" w:hAnsi="Arial Narrow"/>
        </w:rPr>
        <w:t>1</w:t>
      </w:r>
      <w:r>
        <w:rPr>
          <w:rFonts w:ascii="Arial Narrow" w:hAnsi="Arial Narrow"/>
        </w:rPr>
        <w:t>, la Política</w:t>
      </w:r>
      <w:r w:rsidR="00DB18E2">
        <w:rPr>
          <w:rFonts w:ascii="Arial Narrow" w:hAnsi="Arial Narrow"/>
        </w:rPr>
        <w:t xml:space="preserve"> pública</w:t>
      </w:r>
      <w:r>
        <w:rPr>
          <w:rFonts w:ascii="Arial Narrow" w:hAnsi="Arial Narrow"/>
        </w:rPr>
        <w:t xml:space="preserve"> de Seguridad Digital</w:t>
      </w:r>
      <w:r w:rsidR="00DB18E2">
        <w:rPr>
          <w:rFonts w:ascii="Arial Narrow" w:hAnsi="Arial Narrow"/>
        </w:rPr>
        <w:t>,</w:t>
      </w:r>
      <w:r>
        <w:rPr>
          <w:rFonts w:ascii="Arial Narrow" w:hAnsi="Arial Narrow"/>
        </w:rPr>
        <w:t xml:space="preserve"> y</w:t>
      </w:r>
      <w:r w:rsidR="00DB18E2">
        <w:rPr>
          <w:rFonts w:ascii="Arial Narrow" w:hAnsi="Arial Narrow"/>
        </w:rPr>
        <w:t xml:space="preserve"> los </w:t>
      </w:r>
      <w:r w:rsidR="00D65129">
        <w:rPr>
          <w:rFonts w:ascii="Arial Narrow" w:hAnsi="Arial Narrow"/>
        </w:rPr>
        <w:t xml:space="preserve">criterios </w:t>
      </w:r>
      <w:r w:rsidR="00DB18E2">
        <w:rPr>
          <w:rFonts w:ascii="Arial Narrow" w:hAnsi="Arial Narrow"/>
        </w:rPr>
        <w:t>de</w:t>
      </w:r>
      <w:r>
        <w:rPr>
          <w:rFonts w:ascii="Arial Narrow" w:hAnsi="Arial Narrow"/>
        </w:rPr>
        <w:t xml:space="preserve"> Continuidad</w:t>
      </w:r>
      <w:r w:rsidR="00DB18E2">
        <w:rPr>
          <w:rFonts w:ascii="Arial Narrow" w:hAnsi="Arial Narrow"/>
        </w:rPr>
        <w:t xml:space="preserve"> de la operación</w:t>
      </w:r>
      <w:r>
        <w:rPr>
          <w:rFonts w:ascii="Arial Narrow" w:hAnsi="Arial Narrow"/>
        </w:rPr>
        <w:t xml:space="preserve"> de</w:t>
      </w:r>
      <w:r w:rsidR="00DB18E2">
        <w:rPr>
          <w:rFonts w:ascii="Arial Narrow" w:hAnsi="Arial Narrow"/>
        </w:rPr>
        <w:t xml:space="preserve"> </w:t>
      </w:r>
      <w:r>
        <w:rPr>
          <w:rFonts w:ascii="Arial Narrow" w:hAnsi="Arial Narrow"/>
        </w:rPr>
        <w:t>l</w:t>
      </w:r>
      <w:r w:rsidR="00DB18E2">
        <w:rPr>
          <w:rFonts w:ascii="Arial Narrow" w:hAnsi="Arial Narrow"/>
        </w:rPr>
        <w:t>os</w:t>
      </w:r>
      <w:r>
        <w:rPr>
          <w:rFonts w:ascii="Arial Narrow" w:hAnsi="Arial Narrow"/>
        </w:rPr>
        <w:t xml:space="preserve"> servicio</w:t>
      </w:r>
      <w:r w:rsidR="00DB18E2">
        <w:rPr>
          <w:rFonts w:ascii="Arial Narrow" w:hAnsi="Arial Narrow"/>
        </w:rPr>
        <w:t>s</w:t>
      </w:r>
      <w:r>
        <w:rPr>
          <w:rFonts w:ascii="Arial Narrow" w:hAnsi="Arial Narrow"/>
        </w:rPr>
        <w:t xml:space="preserve">, </w:t>
      </w:r>
      <w:r w:rsidR="00380313">
        <w:rPr>
          <w:rFonts w:ascii="Arial Narrow" w:hAnsi="Arial Narrow"/>
        </w:rPr>
        <w:t xml:space="preserve">que permitan mantener </w:t>
      </w:r>
      <w:r w:rsidR="00E54E89">
        <w:rPr>
          <w:rFonts w:ascii="Arial Narrow" w:hAnsi="Arial Narrow"/>
        </w:rPr>
        <w:t xml:space="preserve">la seguridad y privacidad de la información que circula </w:t>
      </w:r>
      <w:r>
        <w:rPr>
          <w:rFonts w:ascii="Arial Narrow" w:hAnsi="Arial Narrow"/>
        </w:rPr>
        <w:t xml:space="preserve">en </w:t>
      </w:r>
      <w:r w:rsidR="008D2729">
        <w:rPr>
          <w:rFonts w:ascii="Arial Narrow" w:hAnsi="Arial Narrow"/>
        </w:rPr>
        <w:t>los</w:t>
      </w:r>
      <w:r>
        <w:rPr>
          <w:rFonts w:ascii="Arial Narrow" w:hAnsi="Arial Narrow"/>
        </w:rPr>
        <w:t xml:space="preserve"> </w:t>
      </w:r>
      <w:r w:rsidR="008D2729">
        <w:rPr>
          <w:rFonts w:ascii="Arial Narrow" w:hAnsi="Arial Narrow"/>
        </w:rPr>
        <w:t>p</w:t>
      </w:r>
      <w:r>
        <w:rPr>
          <w:rFonts w:ascii="Arial Narrow" w:hAnsi="Arial Narrow"/>
        </w:rPr>
        <w:t>rocesos del Ministerio</w:t>
      </w:r>
      <w:r w:rsidR="008D2729">
        <w:rPr>
          <w:rFonts w:ascii="Arial Narrow" w:hAnsi="Arial Narrow"/>
        </w:rPr>
        <w:t>/ Fondo Único de TIC</w:t>
      </w:r>
      <w:r>
        <w:rPr>
          <w:rFonts w:ascii="Arial Narrow" w:hAnsi="Arial Narrow"/>
        </w:rPr>
        <w:t xml:space="preserve"> </w:t>
      </w:r>
    </w:p>
    <w:p w14:paraId="450F0CAE" w14:textId="1ECE6757" w:rsidR="0038289F" w:rsidRPr="00FF4819" w:rsidRDefault="0038289F" w:rsidP="00105D9C">
      <w:pPr>
        <w:jc w:val="both"/>
        <w:rPr>
          <w:rFonts w:ascii="Arial Narrow" w:hAnsi="Arial Narrow"/>
        </w:rPr>
      </w:pPr>
    </w:p>
    <w:p w14:paraId="6F5F3198" w14:textId="31D10A72" w:rsidR="00F21EB8" w:rsidRPr="00FF4819" w:rsidRDefault="00F21EB8" w:rsidP="005D627E">
      <w:pPr>
        <w:pStyle w:val="Ttulo1"/>
      </w:pPr>
      <w:bookmarkStart w:id="3" w:name="_Toc121927486"/>
      <w:r w:rsidRPr="00FF4819">
        <w:t>ALCANCE</w:t>
      </w:r>
      <w:bookmarkEnd w:id="3"/>
    </w:p>
    <w:p w14:paraId="749CF3BE" w14:textId="15105F52" w:rsidR="006B04B4" w:rsidRPr="009E77D5" w:rsidRDefault="009E77D5" w:rsidP="00105D9C">
      <w:pPr>
        <w:jc w:val="both"/>
        <w:rPr>
          <w:rFonts w:ascii="Arial Narrow" w:hAnsi="Arial Narrow"/>
        </w:rPr>
      </w:pPr>
      <w:r w:rsidRPr="009E77D5">
        <w:rPr>
          <w:rFonts w:ascii="Arial Narrow" w:hAnsi="Arial Narrow"/>
        </w:rPr>
        <w:t xml:space="preserve">El presente </w:t>
      </w:r>
      <w:r w:rsidR="003C2056">
        <w:rPr>
          <w:rFonts w:ascii="Arial Narrow" w:hAnsi="Arial Narrow"/>
        </w:rPr>
        <w:t xml:space="preserve">documento </w:t>
      </w:r>
      <w:r w:rsidR="00311531">
        <w:rPr>
          <w:rFonts w:ascii="Arial Narrow" w:hAnsi="Arial Narrow"/>
        </w:rPr>
        <w:t xml:space="preserve">aplica a todo el modelo de operación </w:t>
      </w:r>
      <w:r w:rsidR="00770E7E">
        <w:rPr>
          <w:rFonts w:ascii="Arial Narrow" w:hAnsi="Arial Narrow"/>
        </w:rPr>
        <w:t xml:space="preserve">por procesos </w:t>
      </w:r>
      <w:r w:rsidR="00311531">
        <w:rPr>
          <w:rFonts w:ascii="Arial Narrow" w:hAnsi="Arial Narrow"/>
        </w:rPr>
        <w:t>del Min</w:t>
      </w:r>
      <w:r w:rsidR="00E702EB">
        <w:rPr>
          <w:rFonts w:ascii="Arial Narrow" w:hAnsi="Arial Narrow"/>
        </w:rPr>
        <w:t xml:space="preserve">isterio/Fondo Único de </w:t>
      </w:r>
      <w:r w:rsidR="00311531">
        <w:rPr>
          <w:rFonts w:ascii="Arial Narrow" w:hAnsi="Arial Narrow"/>
        </w:rPr>
        <w:t>TIC</w:t>
      </w:r>
      <w:r w:rsidR="00B11927">
        <w:rPr>
          <w:rFonts w:ascii="Arial Narrow" w:hAnsi="Arial Narrow"/>
        </w:rPr>
        <w:t>,</w:t>
      </w:r>
      <w:r w:rsidR="00770E7E" w:rsidRPr="00770E7E">
        <w:rPr>
          <w:rFonts w:ascii="Arial Narrow" w:hAnsi="Arial Narrow"/>
        </w:rPr>
        <w:t xml:space="preserve"> </w:t>
      </w:r>
      <w:r w:rsidR="00770E7E" w:rsidRPr="00B279F0">
        <w:rPr>
          <w:rFonts w:ascii="Arial Narrow" w:hAnsi="Arial Narrow"/>
        </w:rPr>
        <w:t>dando cumplimiento a lo establecido en el Decreto 612 de 2018</w:t>
      </w:r>
      <w:r w:rsidR="003578D0">
        <w:rPr>
          <w:rFonts w:ascii="Arial Narrow" w:hAnsi="Arial Narrow"/>
        </w:rPr>
        <w:t xml:space="preserve">, </w:t>
      </w:r>
      <w:r w:rsidR="00B11927">
        <w:rPr>
          <w:rFonts w:ascii="Arial Narrow" w:hAnsi="Arial Narrow"/>
        </w:rPr>
        <w:t>a</w:t>
      </w:r>
      <w:r w:rsidR="00B11927" w:rsidRPr="00073F1C">
        <w:rPr>
          <w:rFonts w:ascii="Arial Narrow" w:hAnsi="Arial Narrow"/>
        </w:rPr>
        <w:t xml:space="preserve"> la Política</w:t>
      </w:r>
      <w:r w:rsidR="00B11927">
        <w:rPr>
          <w:rFonts w:ascii="Arial Narrow" w:hAnsi="Arial Narrow"/>
        </w:rPr>
        <w:t xml:space="preserve"> de Gobierno Digital</w:t>
      </w:r>
      <w:r w:rsidR="001002F3">
        <w:rPr>
          <w:rFonts w:ascii="Arial Narrow" w:hAnsi="Arial Narrow"/>
        </w:rPr>
        <w:t xml:space="preserve"> y </w:t>
      </w:r>
      <w:r w:rsidR="00B11927">
        <w:rPr>
          <w:rFonts w:ascii="Arial Narrow" w:hAnsi="Arial Narrow"/>
        </w:rPr>
        <w:t>su</w:t>
      </w:r>
      <w:r w:rsidR="003578D0">
        <w:rPr>
          <w:rFonts w:ascii="Arial Narrow" w:hAnsi="Arial Narrow"/>
        </w:rPr>
        <w:t xml:space="preserve"> </w:t>
      </w:r>
      <w:r w:rsidR="003578D0" w:rsidRPr="00073F1C">
        <w:rPr>
          <w:rFonts w:ascii="Arial Narrow" w:hAnsi="Arial Narrow"/>
        </w:rPr>
        <w:t xml:space="preserve">Modelo de </w:t>
      </w:r>
      <w:r w:rsidR="003578D0" w:rsidRPr="004E73A4">
        <w:rPr>
          <w:rFonts w:ascii="Arial Narrow" w:hAnsi="Arial Narrow"/>
        </w:rPr>
        <w:t>Seguridad y Privacidad</w:t>
      </w:r>
      <w:r w:rsidR="003578D0" w:rsidRPr="00073F1C">
        <w:rPr>
          <w:rFonts w:ascii="Arial Narrow" w:hAnsi="Arial Narrow"/>
        </w:rPr>
        <w:t xml:space="preserve"> de la Información</w:t>
      </w:r>
      <w:r w:rsidR="00014A80">
        <w:rPr>
          <w:rFonts w:ascii="Arial Narrow" w:hAnsi="Arial Narrow"/>
        </w:rPr>
        <w:t xml:space="preserve"> </w:t>
      </w:r>
      <w:r w:rsidR="00014A80" w:rsidRPr="00073F1C">
        <w:rPr>
          <w:rFonts w:ascii="Arial Narrow" w:hAnsi="Arial Narrow"/>
        </w:rPr>
        <w:t>alinead</w:t>
      </w:r>
      <w:r w:rsidR="00014A80">
        <w:rPr>
          <w:rFonts w:ascii="Arial Narrow" w:hAnsi="Arial Narrow"/>
        </w:rPr>
        <w:t>o</w:t>
      </w:r>
      <w:r w:rsidR="00014A80" w:rsidRPr="00073F1C">
        <w:rPr>
          <w:rFonts w:ascii="Arial Narrow" w:hAnsi="Arial Narrow"/>
        </w:rPr>
        <w:t xml:space="preserve"> con la NTC/IEC ISO 27001</w:t>
      </w:r>
      <w:r w:rsidR="003578D0" w:rsidRPr="00073F1C">
        <w:rPr>
          <w:rFonts w:ascii="Arial Narrow" w:hAnsi="Arial Narrow"/>
        </w:rPr>
        <w:t>,</w:t>
      </w:r>
      <w:r w:rsidR="001002F3">
        <w:rPr>
          <w:rFonts w:ascii="Arial Narrow" w:hAnsi="Arial Narrow"/>
        </w:rPr>
        <w:t xml:space="preserve"> así como la estrategia de Seguridad Digital</w:t>
      </w:r>
      <w:r w:rsidR="00D505E8">
        <w:rPr>
          <w:rFonts w:ascii="Arial Narrow" w:hAnsi="Arial Narrow"/>
        </w:rPr>
        <w:t xml:space="preserve"> del Estado colombiano</w:t>
      </w:r>
      <w:r w:rsidR="00116DDA">
        <w:rPr>
          <w:rFonts w:ascii="Arial Narrow" w:hAnsi="Arial Narrow"/>
        </w:rPr>
        <w:t>.</w:t>
      </w:r>
      <w:r w:rsidR="000D0507">
        <w:rPr>
          <w:rFonts w:ascii="Arial Narrow" w:hAnsi="Arial Narrow"/>
        </w:rPr>
        <w:t xml:space="preserve"> </w:t>
      </w:r>
    </w:p>
    <w:p w14:paraId="50BB5FDE" w14:textId="6A6763FA" w:rsidR="001843A3" w:rsidRPr="004653B9" w:rsidRDefault="001843A3" w:rsidP="00936639">
      <w:pPr>
        <w:pStyle w:val="Prrafodelista"/>
        <w:jc w:val="both"/>
        <w:rPr>
          <w:rFonts w:ascii="Arial Narrow" w:hAnsi="Arial Narrow"/>
          <w:sz w:val="22"/>
          <w:szCs w:val="22"/>
        </w:rPr>
      </w:pPr>
    </w:p>
    <w:p w14:paraId="794A1440" w14:textId="04B6D1C1" w:rsidR="00865E3B" w:rsidRPr="00FF4819" w:rsidRDefault="016D3572" w:rsidP="005D627E">
      <w:pPr>
        <w:pStyle w:val="Ttulo1"/>
      </w:pPr>
      <w:bookmarkStart w:id="4" w:name="_Toc121927487"/>
      <w:r>
        <w:t>normatividad</w:t>
      </w:r>
      <w:bookmarkStart w:id="5" w:name="_Hlk111103885"/>
      <w:bookmarkEnd w:id="4"/>
    </w:p>
    <w:bookmarkEnd w:id="5"/>
    <w:p w14:paraId="224587C7" w14:textId="5FDFB5BB"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color w:val="000000" w:themeColor="text1"/>
        </w:rPr>
      </w:pPr>
      <w:r w:rsidRPr="4408A745">
        <w:rPr>
          <w:rFonts w:ascii="Arial Narrow" w:eastAsia="Arial Narrow" w:hAnsi="Arial Narrow" w:cs="Arial Narrow"/>
          <w:b/>
          <w:bCs/>
          <w:color w:val="000000" w:themeColor="text1"/>
        </w:rPr>
        <w:t>Constitución Política de Colombia.</w:t>
      </w:r>
      <w:r w:rsidRPr="4408A745">
        <w:rPr>
          <w:rFonts w:ascii="Arial Narrow" w:eastAsia="Arial Narrow" w:hAnsi="Arial Narrow" w:cs="Arial Narrow"/>
          <w:color w:val="000000" w:themeColor="text1"/>
        </w:rPr>
        <w:t xml:space="preserve">  Artículos 15, 20, 23 y 74.  </w:t>
      </w:r>
      <w:r w:rsidR="00105D9C">
        <w:tab/>
      </w:r>
    </w:p>
    <w:p w14:paraId="1D6764BE" w14:textId="19FE18A2"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color w:val="000000" w:themeColor="text1"/>
        </w:rPr>
      </w:pPr>
      <w:r w:rsidRPr="4408A745">
        <w:rPr>
          <w:rFonts w:ascii="Arial Narrow" w:eastAsia="Arial Narrow" w:hAnsi="Arial Narrow" w:cs="Arial Narrow"/>
          <w:b/>
          <w:bCs/>
          <w:color w:val="000000" w:themeColor="text1"/>
        </w:rPr>
        <w:t>Ley 2088 de 2012</w:t>
      </w:r>
      <w:r w:rsidR="001F18BC">
        <w:rPr>
          <w:rFonts w:ascii="Arial Narrow" w:eastAsia="Arial Narrow" w:hAnsi="Arial Narrow" w:cs="Arial Narrow"/>
          <w:b/>
          <w:bCs/>
          <w:color w:val="000000" w:themeColor="text1"/>
        </w:rPr>
        <w:t>.</w:t>
      </w:r>
      <w:r w:rsidR="1B8AE883" w:rsidRPr="6C009975">
        <w:rPr>
          <w:rFonts w:ascii="Arial Narrow" w:eastAsia="Arial Narrow" w:hAnsi="Arial Narrow" w:cs="Arial Narrow"/>
          <w:b/>
          <w:bCs/>
          <w:color w:val="000000" w:themeColor="text1"/>
        </w:rPr>
        <w:t xml:space="preserve"> </w:t>
      </w:r>
      <w:r w:rsidRPr="4408A745">
        <w:rPr>
          <w:rFonts w:ascii="Arial Narrow" w:eastAsia="Arial Narrow" w:hAnsi="Arial Narrow" w:cs="Arial Narrow"/>
          <w:color w:val="000000" w:themeColor="text1"/>
        </w:rPr>
        <w:t xml:space="preserve">Por la cual se regula el trabajo en casa y se dictan otras disposiciones </w:t>
      </w:r>
    </w:p>
    <w:p w14:paraId="29C03D72" w14:textId="4403CECD"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2052 de</w:t>
      </w:r>
      <w:r w:rsidR="007937EB">
        <w:rPr>
          <w:rFonts w:ascii="Arial Narrow" w:eastAsia="Arial Narrow" w:hAnsi="Arial Narrow" w:cs="Arial Narrow"/>
          <w:b/>
          <w:bCs/>
          <w:color w:val="000000" w:themeColor="text1"/>
        </w:rPr>
        <w:t xml:space="preserve"> </w:t>
      </w:r>
      <w:r w:rsidRPr="4408A745">
        <w:rPr>
          <w:rFonts w:ascii="Arial Narrow" w:eastAsia="Arial Narrow" w:hAnsi="Arial Narrow" w:cs="Arial Narrow"/>
          <w:b/>
          <w:bCs/>
          <w:color w:val="000000" w:themeColor="text1"/>
        </w:rPr>
        <w:t>2020</w:t>
      </w:r>
      <w:r w:rsidR="001F18BC">
        <w:rPr>
          <w:rFonts w:ascii="Arial Narrow" w:eastAsia="Arial Narrow" w:hAnsi="Arial Narrow" w:cs="Arial Narrow"/>
          <w:b/>
          <w:bCs/>
          <w:color w:val="000000" w:themeColor="text1"/>
        </w:rPr>
        <w:t>.</w:t>
      </w:r>
      <w:r w:rsidR="3BF0427C" w:rsidRPr="6C009975">
        <w:rPr>
          <w:rFonts w:ascii="Arial Narrow" w:eastAsia="Arial Narrow" w:hAnsi="Arial Narrow" w:cs="Arial Narrow"/>
          <w:b/>
          <w:bCs/>
          <w:color w:val="000000" w:themeColor="text1"/>
        </w:rPr>
        <w:t xml:space="preserve"> </w:t>
      </w:r>
      <w:r w:rsidRPr="4408A745">
        <w:rPr>
          <w:rFonts w:ascii="Arial Narrow" w:eastAsia="Arial Narrow" w:hAnsi="Arial Narrow" w:cs="Arial Narrow"/>
          <w:color w:val="000000" w:themeColor="text1"/>
        </w:rPr>
        <w:t>Por medio de la cual se expide el código general disciplinario</w:t>
      </w:r>
      <w:r w:rsidRPr="4408A745">
        <w:rPr>
          <w:rFonts w:ascii="Arial Narrow" w:eastAsia="Arial Narrow" w:hAnsi="Arial Narrow" w:cs="Arial Narrow"/>
          <w:b/>
          <w:bCs/>
          <w:color w:val="000000" w:themeColor="text1"/>
        </w:rPr>
        <w:t xml:space="preserve"> </w:t>
      </w:r>
    </w:p>
    <w:p w14:paraId="79E04AF7" w14:textId="6121610B"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1915 de 2018</w:t>
      </w:r>
      <w:r w:rsidR="001F18BC">
        <w:rPr>
          <w:rFonts w:ascii="Arial Narrow" w:eastAsia="Arial Narrow" w:hAnsi="Arial Narrow" w:cs="Arial Narrow"/>
          <w:b/>
          <w:bCs/>
          <w:color w:val="000000" w:themeColor="text1"/>
        </w:rPr>
        <w:t>.</w:t>
      </w:r>
      <w:r w:rsidR="18E2EC00" w:rsidRPr="18FE244F">
        <w:rPr>
          <w:rFonts w:ascii="Arial Narrow" w:eastAsia="Arial Narrow" w:hAnsi="Arial Narrow" w:cs="Arial Narrow"/>
          <w:b/>
          <w:bCs/>
          <w:color w:val="000000" w:themeColor="text1"/>
        </w:rPr>
        <w:t xml:space="preserve"> </w:t>
      </w:r>
      <w:r w:rsidRPr="4408A745">
        <w:rPr>
          <w:rFonts w:ascii="Arial Narrow" w:eastAsia="Arial Narrow" w:hAnsi="Arial Narrow" w:cs="Arial Narrow"/>
          <w:color w:val="000000" w:themeColor="text1"/>
        </w:rPr>
        <w:t>Por la cual se modifica la Ley 23 de 1982 y se establecen otras disposiciones en materia de derecho de autor y derechos conexos.</w:t>
      </w:r>
      <w:r w:rsidRPr="4408A745">
        <w:rPr>
          <w:rFonts w:ascii="Arial Narrow" w:eastAsia="Arial Narrow" w:hAnsi="Arial Narrow" w:cs="Arial Narrow"/>
          <w:b/>
          <w:bCs/>
          <w:color w:val="000000" w:themeColor="text1"/>
        </w:rPr>
        <w:t xml:space="preserve"> </w:t>
      </w:r>
    </w:p>
    <w:p w14:paraId="530ECFF4" w14:textId="5894C347"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1753 de 2015</w:t>
      </w:r>
      <w:r w:rsidR="001F18BC">
        <w:rPr>
          <w:rFonts w:ascii="Arial Narrow" w:eastAsia="Arial Narrow" w:hAnsi="Arial Narrow" w:cs="Arial Narrow"/>
          <w:b/>
          <w:bCs/>
          <w:color w:val="000000" w:themeColor="text1"/>
        </w:rPr>
        <w:t>.</w:t>
      </w:r>
      <w:r w:rsidR="12EE4C8D" w:rsidRPr="18FE244F">
        <w:rPr>
          <w:rFonts w:ascii="Arial Narrow" w:eastAsia="Arial Narrow" w:hAnsi="Arial Narrow" w:cs="Arial Narrow"/>
          <w:b/>
          <w:bCs/>
          <w:color w:val="000000" w:themeColor="text1"/>
        </w:rPr>
        <w:t xml:space="preserve"> </w:t>
      </w:r>
      <w:r w:rsidRPr="18FE244F">
        <w:rPr>
          <w:rFonts w:ascii="Arial Narrow" w:eastAsia="Arial Narrow" w:hAnsi="Arial Narrow" w:cs="Arial Narrow"/>
          <w:color w:val="000000" w:themeColor="text1"/>
        </w:rPr>
        <w:t xml:space="preserve">Por la cual se expide el Plan Nacional de Desarrollo 2014-2018 “Todos por un nuevo país. </w:t>
      </w:r>
    </w:p>
    <w:p w14:paraId="4DEA285D" w14:textId="4F58617E"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1755 de 2015</w:t>
      </w:r>
      <w:r w:rsidR="001F18BC">
        <w:t>.</w:t>
      </w:r>
      <w:r w:rsidRPr="4408A745">
        <w:rPr>
          <w:rFonts w:ascii="Arial Narrow" w:eastAsia="Arial Narrow" w:hAnsi="Arial Narrow" w:cs="Arial Narrow"/>
          <w:b/>
          <w:bCs/>
          <w:color w:val="000000" w:themeColor="text1"/>
        </w:rPr>
        <w:t xml:space="preserve"> </w:t>
      </w:r>
      <w:r w:rsidRPr="1E0123A5">
        <w:rPr>
          <w:rFonts w:ascii="Arial Narrow" w:eastAsia="Arial Narrow" w:hAnsi="Arial Narrow" w:cs="Arial Narrow"/>
          <w:color w:val="000000" w:themeColor="text1"/>
        </w:rPr>
        <w:t>Por medio de la cual se regula el Derecho Fundamental de Petición y se sustituye un título del Código de Procedimiento Administrativo y de lo Contencioso Administrativo.</w:t>
      </w:r>
      <w:r w:rsidRPr="4408A745">
        <w:rPr>
          <w:rFonts w:ascii="Arial Narrow" w:eastAsia="Arial Narrow" w:hAnsi="Arial Narrow" w:cs="Arial Narrow"/>
          <w:b/>
          <w:bCs/>
          <w:color w:val="000000" w:themeColor="text1"/>
        </w:rPr>
        <w:t xml:space="preserve"> </w:t>
      </w:r>
    </w:p>
    <w:p w14:paraId="4F84399D" w14:textId="1B8A6914"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1712 de</w:t>
      </w:r>
      <w:r w:rsidR="007937EB">
        <w:rPr>
          <w:rFonts w:ascii="Arial Narrow" w:eastAsia="Arial Narrow" w:hAnsi="Arial Narrow" w:cs="Arial Narrow"/>
          <w:b/>
          <w:bCs/>
          <w:color w:val="000000" w:themeColor="text1"/>
        </w:rPr>
        <w:t xml:space="preserve"> </w:t>
      </w:r>
      <w:r w:rsidRPr="4408A745">
        <w:rPr>
          <w:rFonts w:ascii="Arial Narrow" w:eastAsia="Arial Narrow" w:hAnsi="Arial Narrow" w:cs="Arial Narrow"/>
          <w:b/>
          <w:bCs/>
          <w:color w:val="000000" w:themeColor="text1"/>
        </w:rPr>
        <w:t>2014</w:t>
      </w:r>
      <w:r w:rsidR="001F18BC">
        <w:rPr>
          <w:rFonts w:ascii="Arial Narrow" w:eastAsia="Arial Narrow" w:hAnsi="Arial Narrow" w:cs="Arial Narrow"/>
          <w:b/>
          <w:bCs/>
          <w:color w:val="000000" w:themeColor="text1"/>
        </w:rPr>
        <w:t xml:space="preserve">. </w:t>
      </w:r>
      <w:r w:rsidRPr="1E0123A5">
        <w:rPr>
          <w:rFonts w:ascii="Arial Narrow" w:eastAsia="Arial Narrow" w:hAnsi="Arial Narrow" w:cs="Arial Narrow"/>
          <w:color w:val="000000" w:themeColor="text1"/>
        </w:rPr>
        <w:t xml:space="preserve">Por medio de la cual se crea la Ley de Transparencia y del Derecho de Acceso a la Información Pública Nacional y se dictan otras disposiciones. </w:t>
      </w:r>
    </w:p>
    <w:p w14:paraId="72469B5C" w14:textId="27EDE66E"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1581 de 2012</w:t>
      </w:r>
      <w:r w:rsidR="001F18BC">
        <w:rPr>
          <w:rFonts w:ascii="Arial Narrow" w:eastAsia="Arial Narrow" w:hAnsi="Arial Narrow" w:cs="Arial Narrow"/>
          <w:b/>
          <w:bCs/>
          <w:color w:val="000000" w:themeColor="text1"/>
        </w:rPr>
        <w:t>.</w:t>
      </w:r>
      <w:r w:rsidR="3C2ED09B" w:rsidRPr="1E0123A5">
        <w:rPr>
          <w:rFonts w:ascii="Arial Narrow" w:eastAsia="Arial Narrow" w:hAnsi="Arial Narrow" w:cs="Arial Narrow"/>
          <w:b/>
          <w:bCs/>
          <w:color w:val="000000" w:themeColor="text1"/>
        </w:rPr>
        <w:t xml:space="preserve"> </w:t>
      </w:r>
      <w:r w:rsidRPr="1E0123A5">
        <w:rPr>
          <w:rFonts w:ascii="Arial Narrow" w:eastAsia="Arial Narrow" w:hAnsi="Arial Narrow" w:cs="Arial Narrow"/>
          <w:color w:val="000000" w:themeColor="text1"/>
        </w:rPr>
        <w:t>Por</w:t>
      </w:r>
      <w:r w:rsidRPr="10B8CB88">
        <w:rPr>
          <w:rFonts w:ascii="Arial Narrow" w:eastAsia="Arial Narrow" w:hAnsi="Arial Narrow" w:cs="Arial Narrow"/>
          <w:color w:val="000000" w:themeColor="text1"/>
        </w:rPr>
        <w:t xml:space="preserve"> la cual se dictan disposiciones generales para la protección de datos personales. </w:t>
      </w:r>
    </w:p>
    <w:p w14:paraId="508FB637" w14:textId="6CADCC58"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1437 de 2011</w:t>
      </w:r>
      <w:r w:rsidR="001F18BC">
        <w:rPr>
          <w:rFonts w:ascii="Arial Narrow" w:eastAsia="Arial Narrow" w:hAnsi="Arial Narrow" w:cs="Arial Narrow"/>
          <w:b/>
          <w:bCs/>
          <w:color w:val="000000" w:themeColor="text1"/>
        </w:rPr>
        <w:t>.</w:t>
      </w:r>
      <w:r w:rsidR="1A7211D1" w:rsidRPr="69157786">
        <w:rPr>
          <w:rFonts w:ascii="Arial Narrow" w:eastAsia="Arial Narrow" w:hAnsi="Arial Narrow" w:cs="Arial Narrow"/>
          <w:b/>
          <w:bCs/>
          <w:color w:val="000000" w:themeColor="text1"/>
        </w:rPr>
        <w:t xml:space="preserve"> </w:t>
      </w:r>
      <w:r w:rsidRPr="69157786">
        <w:rPr>
          <w:rFonts w:ascii="Arial Narrow" w:eastAsia="Arial Narrow" w:hAnsi="Arial Narrow" w:cs="Arial Narrow"/>
          <w:color w:val="000000" w:themeColor="text1"/>
        </w:rPr>
        <w:t>Por</w:t>
      </w:r>
      <w:r w:rsidRPr="3CC9B6AB">
        <w:rPr>
          <w:rFonts w:ascii="Arial Narrow" w:eastAsia="Arial Narrow" w:hAnsi="Arial Narrow" w:cs="Arial Narrow"/>
          <w:color w:val="000000" w:themeColor="text1"/>
        </w:rPr>
        <w:t xml:space="preserve"> la cual se expide el código de procedimiento administrativo y de lo contencioso administrativo. </w:t>
      </w:r>
      <w:r w:rsidRPr="4408A745">
        <w:rPr>
          <w:rFonts w:ascii="Arial Narrow" w:eastAsia="Arial Narrow" w:hAnsi="Arial Narrow" w:cs="Arial Narrow"/>
          <w:b/>
          <w:bCs/>
          <w:color w:val="000000" w:themeColor="text1"/>
        </w:rPr>
        <w:t xml:space="preserve"> </w:t>
      </w:r>
    </w:p>
    <w:p w14:paraId="194953D1" w14:textId="51A7BE4A"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b/>
          <w:bCs/>
          <w:color w:val="000000" w:themeColor="text1"/>
        </w:rPr>
      </w:pPr>
      <w:r w:rsidRPr="4408A745">
        <w:rPr>
          <w:rFonts w:ascii="Arial Narrow" w:eastAsia="Arial Narrow" w:hAnsi="Arial Narrow" w:cs="Arial Narrow"/>
          <w:b/>
          <w:bCs/>
          <w:color w:val="000000" w:themeColor="text1"/>
        </w:rPr>
        <w:t>Ley 1450 de 2011</w:t>
      </w:r>
      <w:r w:rsidR="001F18BC">
        <w:t xml:space="preserve">. </w:t>
      </w:r>
      <w:r w:rsidRPr="3CC9B6AB">
        <w:rPr>
          <w:rFonts w:ascii="Arial Narrow" w:eastAsia="Arial Narrow" w:hAnsi="Arial Narrow" w:cs="Arial Narrow"/>
          <w:color w:val="000000" w:themeColor="text1"/>
        </w:rPr>
        <w:t xml:space="preserve">Por la cual se expide el Plan Nacional de Desarrollo, 2010-2014. </w:t>
      </w:r>
    </w:p>
    <w:p w14:paraId="642E7306" w14:textId="3CB1DB75"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1474 de 2011</w:t>
      </w:r>
      <w:r w:rsidR="001F18BC">
        <w:rPr>
          <w:rFonts w:ascii="Arial Narrow" w:eastAsia="Arial Narrow" w:hAnsi="Arial Narrow" w:cs="Arial Narrow"/>
          <w:b/>
          <w:bCs/>
          <w:color w:val="000000" w:themeColor="text1"/>
        </w:rPr>
        <w:t>.</w:t>
      </w:r>
      <w:r w:rsidRPr="4408A745">
        <w:rPr>
          <w:rFonts w:ascii="Arial Narrow" w:eastAsia="Arial Narrow" w:hAnsi="Arial Narrow" w:cs="Arial Narrow"/>
          <w:b/>
          <w:bCs/>
          <w:color w:val="000000" w:themeColor="text1"/>
        </w:rPr>
        <w:t xml:space="preserve"> </w:t>
      </w:r>
      <w:r w:rsidRPr="3CC9B6AB">
        <w:rPr>
          <w:rFonts w:ascii="Arial Narrow" w:eastAsia="Arial Narrow" w:hAnsi="Arial Narrow" w:cs="Arial Narrow"/>
          <w:color w:val="000000" w:themeColor="text1"/>
        </w:rPr>
        <w:t xml:space="preserve">Por la cual se dictan normas orientadas a fortalecer los mecanismos de prevención, investigación y sanción de actos de corrupción y la efectividad del control de la gestión pública. </w:t>
      </w:r>
    </w:p>
    <w:p w14:paraId="745D967E" w14:textId="3660C9C9"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1273 de 2009</w:t>
      </w:r>
      <w:r w:rsidR="001F18BC">
        <w:rPr>
          <w:rFonts w:ascii="Arial Narrow" w:eastAsia="Arial Narrow" w:hAnsi="Arial Narrow" w:cs="Arial Narrow"/>
          <w:b/>
          <w:bCs/>
          <w:color w:val="000000" w:themeColor="text1"/>
        </w:rPr>
        <w:t>.</w:t>
      </w:r>
      <w:r w:rsidR="0BCA5D83" w:rsidRPr="4983C12F">
        <w:rPr>
          <w:rFonts w:ascii="Arial Narrow" w:eastAsia="Arial Narrow" w:hAnsi="Arial Narrow" w:cs="Arial Narrow"/>
          <w:b/>
          <w:bCs/>
          <w:color w:val="000000" w:themeColor="text1"/>
        </w:rPr>
        <w:t xml:space="preserve"> </w:t>
      </w:r>
      <w:r w:rsidRPr="31993BF5">
        <w:rPr>
          <w:rFonts w:ascii="Arial Narrow" w:eastAsia="Arial Narrow" w:hAnsi="Arial Narrow" w:cs="Arial Narrow"/>
          <w:color w:val="000000" w:themeColor="text1"/>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r w:rsidRPr="4408A745">
        <w:rPr>
          <w:rFonts w:ascii="Arial Narrow" w:eastAsia="Arial Narrow" w:hAnsi="Arial Narrow" w:cs="Arial Narrow"/>
          <w:b/>
          <w:bCs/>
          <w:color w:val="000000" w:themeColor="text1"/>
        </w:rPr>
        <w:t xml:space="preserve"> </w:t>
      </w:r>
    </w:p>
    <w:p w14:paraId="1F524E54" w14:textId="1D0165EE"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1341 de 2009</w:t>
      </w:r>
      <w:r w:rsidR="001F18BC">
        <w:rPr>
          <w:rFonts w:ascii="Arial Narrow" w:eastAsia="Arial Narrow" w:hAnsi="Arial Narrow" w:cs="Arial Narrow"/>
          <w:b/>
          <w:bCs/>
          <w:color w:val="000000" w:themeColor="text1"/>
        </w:rPr>
        <w:t xml:space="preserve">. </w:t>
      </w:r>
      <w:r w:rsidRPr="1809FCB5">
        <w:rPr>
          <w:rFonts w:ascii="Arial Narrow" w:eastAsia="Arial Narrow" w:hAnsi="Arial Narrow" w:cs="Arial Narrow"/>
          <w:color w:val="000000" w:themeColor="text1"/>
        </w:rPr>
        <w:t xml:space="preserve">Por la cual se definen principios y conceptos sobre la sociedad de la información y la organización de las tecnologías de la información y las comunicaciones - TIC- Se crea la agencia Nacional de espectro y se dictan otras disposiciones. </w:t>
      </w:r>
    </w:p>
    <w:p w14:paraId="2339696A" w14:textId="39B3BE30"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1221 del 2008</w:t>
      </w:r>
      <w:r w:rsidR="001F18BC">
        <w:rPr>
          <w:rFonts w:ascii="Arial Narrow" w:eastAsia="Arial Narrow" w:hAnsi="Arial Narrow" w:cs="Arial Narrow"/>
          <w:b/>
          <w:bCs/>
          <w:color w:val="000000" w:themeColor="text1"/>
        </w:rPr>
        <w:t xml:space="preserve">. </w:t>
      </w:r>
      <w:r w:rsidRPr="1809FCB5">
        <w:rPr>
          <w:rFonts w:ascii="Arial Narrow" w:eastAsia="Arial Narrow" w:hAnsi="Arial Narrow" w:cs="Arial Narrow"/>
          <w:color w:val="000000" w:themeColor="text1"/>
        </w:rPr>
        <w:t xml:space="preserve">Por la cual se establecen normas para promover y regular el Teletrabajo y se dictan otras disposiciones.  </w:t>
      </w:r>
    </w:p>
    <w:p w14:paraId="2BB4FDAC" w14:textId="2B9CADDF"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1266 de</w:t>
      </w:r>
      <w:r w:rsidR="001F18BC">
        <w:rPr>
          <w:rFonts w:ascii="Arial Narrow" w:eastAsia="Arial Narrow" w:hAnsi="Arial Narrow" w:cs="Arial Narrow"/>
          <w:b/>
          <w:bCs/>
          <w:color w:val="000000" w:themeColor="text1"/>
        </w:rPr>
        <w:t xml:space="preserve"> </w:t>
      </w:r>
      <w:r w:rsidRPr="4408A745">
        <w:rPr>
          <w:rFonts w:ascii="Arial Narrow" w:eastAsia="Arial Narrow" w:hAnsi="Arial Narrow" w:cs="Arial Narrow"/>
          <w:b/>
          <w:bCs/>
          <w:color w:val="000000" w:themeColor="text1"/>
        </w:rPr>
        <w:t>2008</w:t>
      </w:r>
      <w:r w:rsidR="001F18BC">
        <w:rPr>
          <w:rFonts w:ascii="Arial Narrow" w:eastAsia="Arial Narrow" w:hAnsi="Arial Narrow" w:cs="Arial Narrow"/>
          <w:b/>
          <w:bCs/>
          <w:color w:val="000000" w:themeColor="text1"/>
        </w:rPr>
        <w:t>.</w:t>
      </w:r>
      <w:r w:rsidRPr="4408A745">
        <w:rPr>
          <w:rFonts w:ascii="Arial Narrow" w:eastAsia="Arial Narrow" w:hAnsi="Arial Narrow" w:cs="Arial Narrow"/>
          <w:b/>
          <w:bCs/>
          <w:color w:val="000000" w:themeColor="text1"/>
        </w:rPr>
        <w:t xml:space="preserve"> </w:t>
      </w:r>
      <w:r w:rsidRPr="4408A745">
        <w:rPr>
          <w:rFonts w:ascii="Arial Narrow" w:eastAsia="Arial Narrow" w:hAnsi="Arial Narrow" w:cs="Arial Narrow"/>
          <w:color w:val="000000" w:themeColor="text1"/>
        </w:rPr>
        <w:t xml:space="preserve">Por la cual se dictan las disposiciones generales del </w:t>
      </w:r>
      <w:proofErr w:type="spellStart"/>
      <w:r w:rsidRPr="4408A745">
        <w:rPr>
          <w:rFonts w:ascii="Arial Narrow" w:eastAsia="Arial Narrow" w:hAnsi="Arial Narrow" w:cs="Arial Narrow"/>
          <w:color w:val="000000" w:themeColor="text1"/>
        </w:rPr>
        <w:t>Hábeas</w:t>
      </w:r>
      <w:proofErr w:type="spellEnd"/>
      <w:r w:rsidRPr="4408A745">
        <w:rPr>
          <w:rFonts w:ascii="Arial Narrow" w:eastAsia="Arial Narrow" w:hAnsi="Arial Narrow" w:cs="Arial Narrow"/>
          <w:color w:val="000000" w:themeColor="text1"/>
        </w:rPr>
        <w:t xml:space="preserve"> data y se regula el manejo de la información contenida en bases de datos personales, en especial la financiera, crediticia, comercial, de servicios y la proveniente de terceros países y se dictan otras disposiciones. </w:t>
      </w:r>
    </w:p>
    <w:p w14:paraId="24B69633" w14:textId="34C70041"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962 de 2005</w:t>
      </w:r>
      <w:r w:rsidR="001F18BC">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Por la cual se dictan disposiciones sobre racionalización de trámites y procedimientos administrativos de los organismos y entidades del Estado y de los particulares que ejercen funciones públicas o prestan servicios públicos. </w:t>
      </w:r>
    </w:p>
    <w:p w14:paraId="0C545C3F" w14:textId="090B20D2"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850 de 2003</w:t>
      </w:r>
      <w:r w:rsidR="00FD31BE">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Por medio de la cual se reglamentan las veedurías ciudadanas </w:t>
      </w:r>
    </w:p>
    <w:p w14:paraId="7A08AAED" w14:textId="0AF6C1F4"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594 de 2000</w:t>
      </w:r>
      <w:r w:rsidR="00FD31BE">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Por medio de la cual se regula el Derecho Fundamental de Petición y se sustituye un título del Código de Procedimiento Administrativo y de lo Contencioso Administrativo. </w:t>
      </w:r>
    </w:p>
    <w:p w14:paraId="40C1EEEF" w14:textId="377B60D1"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527 de 1999</w:t>
      </w:r>
      <w:r w:rsidR="00FD31BE">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Por la cual se define y reglamenta el acceso y uso de los mensajes de datos, del comercio electrónico y de las firmas digitales y se establecen las entidades de certificación y se dictan otras disposiciones.  </w:t>
      </w:r>
    </w:p>
    <w:p w14:paraId="564CC9D7" w14:textId="133E0E17"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Ley 44 de 1993</w:t>
      </w:r>
      <w:r w:rsidR="00FD31BE">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Por la cual se modifica y adiciona la Ley 23 de 2082 y se modifica la Ley 29 de 2044 y Decisión Andina 351 de 2015 (Derechos de autor).  </w:t>
      </w:r>
    </w:p>
    <w:p w14:paraId="126D105F" w14:textId="4EAF4BDE" w:rsidR="00865E3B" w:rsidRDefault="2FDA4D69" w:rsidP="00EB13D8">
      <w:pPr>
        <w:pStyle w:val="Prrafodelista"/>
        <w:numPr>
          <w:ilvl w:val="0"/>
          <w:numId w:val="1"/>
        </w:numPr>
        <w:spacing w:after="200" w:line="257" w:lineRule="auto"/>
        <w:jc w:val="both"/>
        <w:rPr>
          <w:rFonts w:ascii="Arial Narrow" w:eastAsia="Arial Narrow" w:hAnsi="Arial Narrow" w:cs="Arial Narrow"/>
          <w:color w:val="000000" w:themeColor="text1"/>
        </w:rPr>
      </w:pPr>
      <w:r w:rsidRPr="4408A745">
        <w:rPr>
          <w:rFonts w:ascii="Arial Narrow" w:eastAsia="Arial Narrow" w:hAnsi="Arial Narrow" w:cs="Arial Narrow"/>
          <w:b/>
          <w:bCs/>
          <w:color w:val="000000" w:themeColor="text1"/>
        </w:rPr>
        <w:t>Ley 23 de 1982</w:t>
      </w:r>
      <w:r w:rsidR="00FD31BE">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Sobre derechos de autor </w:t>
      </w:r>
    </w:p>
    <w:p w14:paraId="4A0081CA" w14:textId="5CD558CD" w:rsidR="00E522B2" w:rsidRPr="00E522B2" w:rsidRDefault="00E522B2" w:rsidP="00E522B2">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 xml:space="preserve">Decisión Andina </w:t>
      </w:r>
      <w:r w:rsidRPr="73243D05">
        <w:rPr>
          <w:rFonts w:ascii="Arial Narrow" w:eastAsia="Arial Narrow" w:hAnsi="Arial Narrow" w:cs="Arial Narrow"/>
          <w:b/>
          <w:bCs/>
          <w:color w:val="000000" w:themeColor="text1"/>
        </w:rPr>
        <w:t xml:space="preserve">351 de </w:t>
      </w:r>
      <w:r w:rsidRPr="383A798B">
        <w:rPr>
          <w:rFonts w:ascii="Arial Narrow" w:eastAsia="Arial Narrow" w:hAnsi="Arial Narrow" w:cs="Arial Narrow"/>
          <w:b/>
          <w:bCs/>
          <w:color w:val="000000" w:themeColor="text1"/>
        </w:rPr>
        <w:t>1993.</w:t>
      </w:r>
      <w:r w:rsidRPr="4408A745">
        <w:rPr>
          <w:rFonts w:ascii="Arial Narrow" w:eastAsia="Arial Narrow" w:hAnsi="Arial Narrow" w:cs="Arial Narrow"/>
          <w:color w:val="000000" w:themeColor="text1"/>
        </w:rPr>
        <w:t xml:space="preserve"> Régimen común sobre derecho de autor y derechos conexos </w:t>
      </w:r>
    </w:p>
    <w:p w14:paraId="66C1D1CD" w14:textId="2E88AB6A" w:rsidR="29B2BE3C" w:rsidRDefault="29B2BE3C" w:rsidP="076366A5">
      <w:pPr>
        <w:pStyle w:val="Prrafodelista"/>
        <w:numPr>
          <w:ilvl w:val="0"/>
          <w:numId w:val="1"/>
        </w:numPr>
        <w:spacing w:after="200" w:line="257" w:lineRule="auto"/>
        <w:jc w:val="both"/>
        <w:rPr>
          <w:rFonts w:ascii="Arial Narrow" w:eastAsia="Arial Narrow" w:hAnsi="Arial Narrow" w:cs="Arial Narrow"/>
          <w:color w:val="000000" w:themeColor="text1"/>
        </w:rPr>
      </w:pPr>
      <w:r w:rsidRPr="076366A5">
        <w:rPr>
          <w:rFonts w:ascii="Arial Narrow" w:eastAsia="Arial Narrow" w:hAnsi="Arial Narrow" w:cs="Arial Narrow"/>
          <w:b/>
          <w:bCs/>
          <w:color w:val="000000" w:themeColor="text1"/>
        </w:rPr>
        <w:t>Decreto 338 de 2022</w:t>
      </w:r>
      <w:r w:rsidRPr="21CF6B8A">
        <w:rPr>
          <w:rFonts w:ascii="Arial Narrow" w:eastAsia="Arial Narrow" w:hAnsi="Arial Narrow" w:cs="Arial Narrow"/>
          <w:b/>
          <w:bCs/>
          <w:color w:val="000000" w:themeColor="text1"/>
        </w:rPr>
        <w:t>.</w:t>
      </w:r>
      <w:r w:rsidRPr="521DF253">
        <w:rPr>
          <w:rFonts w:ascii="Arial Narrow" w:eastAsia="Arial Narrow" w:hAnsi="Arial Narrow" w:cs="Arial Narrow"/>
          <w:b/>
          <w:bCs/>
          <w:color w:val="000000" w:themeColor="text1"/>
        </w:rPr>
        <w:t xml:space="preserve"> </w:t>
      </w:r>
      <w:r w:rsidRPr="076366A5">
        <w:rPr>
          <w:rFonts w:ascii="Arial Narrow" w:eastAsia="Arial Narrow" w:hAnsi="Arial Narrow" w:cs="Arial Narrow"/>
          <w:color w:val="000000" w:themeColor="text1"/>
        </w:rPr>
        <w:t xml:space="preserve">Por el cual se adiciona el Titulo 21 a la parte 2 del libro 2 del Decreto Único 1078 de 2015, Reglamentario del Sector de Tecnologías de la Información y las Comunicaciones, con el fin de establecer los lineamientos generales para fortalecer la gobernanza de la seguridad digital, se crea el Modelo y las instancias de Gobernanza de Seguridad Digital y se dictan otras disposiciones. </w:t>
      </w:r>
    </w:p>
    <w:p w14:paraId="229E6784" w14:textId="6769D819"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767 de 2022</w:t>
      </w:r>
      <w:r w:rsidRPr="521DF253">
        <w:rPr>
          <w:rFonts w:ascii="Arial Narrow" w:eastAsia="Arial Narrow" w:hAnsi="Arial Narrow" w:cs="Arial Narrow"/>
          <w:b/>
          <w:bCs/>
          <w:color w:val="000000" w:themeColor="text1"/>
        </w:rPr>
        <w:t>.</w:t>
      </w:r>
      <w:r w:rsidRPr="521DF253">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p>
    <w:p w14:paraId="357FB7A6" w14:textId="2B667127"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88 de 2022</w:t>
      </w:r>
      <w:r w:rsidRPr="0151ACF5">
        <w:rPr>
          <w:rFonts w:ascii="Arial Narrow" w:eastAsia="Arial Narrow" w:hAnsi="Arial Narrow" w:cs="Arial Narrow"/>
          <w:b/>
          <w:bCs/>
          <w:color w:val="000000" w:themeColor="text1"/>
        </w:rPr>
        <w:t>.</w:t>
      </w:r>
      <w:r w:rsidRPr="0151ACF5">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el cual se adiciona el Título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 </w:t>
      </w:r>
    </w:p>
    <w:p w14:paraId="0FEDC0C0" w14:textId="3A7BC661"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1287 de 2020</w:t>
      </w:r>
      <w:r w:rsidRPr="0151ACF5">
        <w:rPr>
          <w:rFonts w:ascii="Arial Narrow" w:eastAsia="Arial Narrow" w:hAnsi="Arial Narrow" w:cs="Arial Narrow"/>
          <w:b/>
          <w:bCs/>
          <w:color w:val="000000" w:themeColor="text1"/>
        </w:rPr>
        <w:t>.</w:t>
      </w:r>
      <w:r w:rsidRPr="0151ACF5">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el cual se reglamenta el Decreto Legislativo 491 del 28 de marzo de 2020, en lo relacionado con la seguridad de los documentos firmados durante el trabajo en casa, en el marco de la Emergencia Sanitaria. </w:t>
      </w:r>
    </w:p>
    <w:p w14:paraId="7930DF9D" w14:textId="08654196"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620 de 2020</w:t>
      </w:r>
      <w:r w:rsidRPr="0151ACF5">
        <w:rPr>
          <w:rFonts w:ascii="Arial Narrow" w:eastAsia="Arial Narrow" w:hAnsi="Arial Narrow" w:cs="Arial Narrow"/>
          <w:b/>
          <w:bCs/>
          <w:color w:val="000000" w:themeColor="text1"/>
        </w:rPr>
        <w:t>.</w:t>
      </w:r>
      <w:r w:rsidRPr="0151ACF5">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 </w:t>
      </w:r>
    </w:p>
    <w:p w14:paraId="460F9CF4" w14:textId="65B33280"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 xml:space="preserve">Decreto 2106 de </w:t>
      </w:r>
      <w:r w:rsidRPr="6BB1914E">
        <w:rPr>
          <w:rFonts w:ascii="Arial Narrow" w:eastAsia="Arial Narrow" w:hAnsi="Arial Narrow" w:cs="Arial Narrow"/>
          <w:b/>
          <w:bCs/>
          <w:color w:val="000000" w:themeColor="text1"/>
        </w:rPr>
        <w:t xml:space="preserve">2019. </w:t>
      </w:r>
      <w:r w:rsidRPr="6BB1914E">
        <w:rPr>
          <w:rFonts w:ascii="Arial Narrow" w:eastAsia="Arial Narrow" w:hAnsi="Arial Narrow" w:cs="Arial Narrow"/>
          <w:color w:val="000000" w:themeColor="text1"/>
        </w:rPr>
        <w:t>Por</w:t>
      </w:r>
      <w:r w:rsidRPr="076366A5">
        <w:rPr>
          <w:rFonts w:ascii="Arial Narrow" w:eastAsia="Arial Narrow" w:hAnsi="Arial Narrow" w:cs="Arial Narrow"/>
          <w:color w:val="000000" w:themeColor="text1"/>
        </w:rPr>
        <w:t xml:space="preserve"> el cual se dictan normas para simplificar, suprimir y reformar trámites, procesos y procedimientos innecesarios existentes en la administración pública. </w:t>
      </w:r>
    </w:p>
    <w:p w14:paraId="3D106D66" w14:textId="3CED53FD"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1008 del 2018</w:t>
      </w:r>
      <w:r w:rsidRPr="6BB1914E">
        <w:rPr>
          <w:rFonts w:ascii="Arial Narrow" w:eastAsia="Arial Narrow" w:hAnsi="Arial Narrow" w:cs="Arial Narrow"/>
          <w:b/>
          <w:bCs/>
          <w:color w:val="000000" w:themeColor="text1"/>
        </w:rPr>
        <w:t>.</w:t>
      </w:r>
      <w:r w:rsidRPr="6BB1914E">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p>
    <w:p w14:paraId="379BFC69" w14:textId="0EC89A64"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612 de 2018</w:t>
      </w:r>
      <w:r w:rsidRPr="3B454F9C">
        <w:rPr>
          <w:rFonts w:ascii="Arial Narrow" w:eastAsia="Arial Narrow" w:hAnsi="Arial Narrow" w:cs="Arial Narrow"/>
          <w:b/>
          <w:bCs/>
          <w:color w:val="000000" w:themeColor="text1"/>
        </w:rPr>
        <w:t>.</w:t>
      </w:r>
      <w:r w:rsidRPr="3B454F9C">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el cual se fijan directrices para la integración de los planes institucionales y estratégicos al Plan de Acción por parte de las entidades del Estado. </w:t>
      </w:r>
    </w:p>
    <w:p w14:paraId="18ECFE69" w14:textId="5576A8DA"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1499 de 2017</w:t>
      </w:r>
      <w:r w:rsidRPr="3B454F9C">
        <w:rPr>
          <w:rFonts w:ascii="Arial Narrow" w:eastAsia="Arial Narrow" w:hAnsi="Arial Narrow" w:cs="Arial Narrow"/>
          <w:b/>
          <w:bCs/>
          <w:color w:val="000000" w:themeColor="text1"/>
        </w:rPr>
        <w:t>.</w:t>
      </w:r>
      <w:r w:rsidRPr="3B454F9C">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medio del cual se modifica el Decreto 1083 de 2015, Decreto Único Reglamentario del Sector Función Pública, en lo relacionado con el Sistema de Gestión establecido en el artículo 133 de la Ley 1753 de 2015. </w:t>
      </w:r>
    </w:p>
    <w:p w14:paraId="42E960A7" w14:textId="13F9FCB1"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 xml:space="preserve">Decreto 728 de </w:t>
      </w:r>
      <w:r w:rsidRPr="3689D7E6">
        <w:rPr>
          <w:rFonts w:ascii="Arial Narrow" w:eastAsia="Arial Narrow" w:hAnsi="Arial Narrow" w:cs="Arial Narrow"/>
          <w:b/>
          <w:bCs/>
          <w:color w:val="000000" w:themeColor="text1"/>
        </w:rPr>
        <w:t xml:space="preserve">2017. </w:t>
      </w:r>
      <w:r w:rsidRPr="3689D7E6">
        <w:rPr>
          <w:rFonts w:ascii="Arial Narrow" w:eastAsia="Arial Narrow" w:hAnsi="Arial Narrow" w:cs="Arial Narrow"/>
          <w:color w:val="000000" w:themeColor="text1"/>
        </w:rPr>
        <w:t>Por</w:t>
      </w:r>
      <w:r w:rsidRPr="076366A5">
        <w:rPr>
          <w:rFonts w:ascii="Arial Narrow" w:eastAsia="Arial Narrow" w:hAnsi="Arial Narrow" w:cs="Arial Narrow"/>
          <w:color w:val="000000" w:themeColor="text1"/>
        </w:rPr>
        <w:t xml:space="preserve">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 </w:t>
      </w:r>
    </w:p>
    <w:p w14:paraId="7B081A48" w14:textId="59B99EC9"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103 de 2015</w:t>
      </w:r>
      <w:r w:rsidRPr="3689D7E6">
        <w:rPr>
          <w:rFonts w:ascii="Arial Narrow" w:eastAsia="Arial Narrow" w:hAnsi="Arial Narrow" w:cs="Arial Narrow"/>
          <w:b/>
          <w:bCs/>
          <w:color w:val="000000" w:themeColor="text1"/>
        </w:rPr>
        <w:t>.</w:t>
      </w:r>
      <w:r w:rsidRPr="3689D7E6">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medio del cual se reglamenta parcialmente la Ley 1712 de 2014 y se dictan otras disposiciones. </w:t>
      </w:r>
    </w:p>
    <w:p w14:paraId="4A19D0CC" w14:textId="1C51E2F0"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1068 de 2015</w:t>
      </w:r>
      <w:r w:rsidRPr="3689D7E6">
        <w:rPr>
          <w:rFonts w:ascii="Arial Narrow" w:eastAsia="Arial Narrow" w:hAnsi="Arial Narrow" w:cs="Arial Narrow"/>
          <w:b/>
          <w:bCs/>
          <w:color w:val="000000" w:themeColor="text1"/>
        </w:rPr>
        <w:t>.</w:t>
      </w:r>
      <w:r w:rsidRPr="3689D7E6">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medio del cual se expide el Decreto Único Reglamentario del Sector Hacienda y Crédito Público. </w:t>
      </w:r>
    </w:p>
    <w:p w14:paraId="45E7C0D9" w14:textId="6702AFFB"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1074 de 2015</w:t>
      </w:r>
      <w:r w:rsidR="1FBFE75C" w:rsidRPr="75C9D08D">
        <w:rPr>
          <w:rFonts w:ascii="Arial Narrow" w:eastAsia="Arial Narrow" w:hAnsi="Arial Narrow" w:cs="Arial Narrow"/>
          <w:b/>
          <w:bCs/>
          <w:color w:val="000000" w:themeColor="text1"/>
        </w:rPr>
        <w:t>.</w:t>
      </w:r>
      <w:r w:rsidRPr="75C9D08D">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medio del cual se expide el Decreto Reglamentario del Sector Comercio, Industria y Turismo. Reglamenta parcialmente la Ley 1581 de 2012 e imparten instrucciones sobre el Registro Nacional de Bases de Datos. Artículos 25 y 26. </w:t>
      </w:r>
    </w:p>
    <w:p w14:paraId="7E7D624A" w14:textId="3D483EC6"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1078 de 2015</w:t>
      </w:r>
      <w:r w:rsidR="1FBED7EF" w:rsidRPr="75C9D08D">
        <w:rPr>
          <w:rFonts w:ascii="Arial Narrow" w:eastAsia="Arial Narrow" w:hAnsi="Arial Narrow" w:cs="Arial Narrow"/>
          <w:b/>
          <w:bCs/>
          <w:color w:val="000000" w:themeColor="text1"/>
        </w:rPr>
        <w:t>.</w:t>
      </w:r>
      <w:r w:rsidRPr="75C9D08D">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medio del cual se expide el Decreto Único Reglamentario del Sector de Tecnologías de la Información y las Comunicaciones. </w:t>
      </w:r>
    </w:p>
    <w:p w14:paraId="76AD18AD" w14:textId="364D594C"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1081 de 2015</w:t>
      </w:r>
      <w:r w:rsidR="52BE597A" w:rsidRPr="75C9D08D">
        <w:rPr>
          <w:rFonts w:ascii="Arial Narrow" w:eastAsia="Arial Narrow" w:hAnsi="Arial Narrow" w:cs="Arial Narrow"/>
          <w:b/>
          <w:bCs/>
          <w:color w:val="000000" w:themeColor="text1"/>
        </w:rPr>
        <w:t>.</w:t>
      </w:r>
      <w:r w:rsidRPr="75C9D08D">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medio del cual se expide el Decreto Reglamentario del Sector Presidencia. </w:t>
      </w:r>
    </w:p>
    <w:p w14:paraId="261AF780" w14:textId="0027030D"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886 de 2014</w:t>
      </w:r>
      <w:r w:rsidR="60E1DBA6" w:rsidRPr="688868DC">
        <w:rPr>
          <w:rFonts w:ascii="Arial Narrow" w:eastAsia="Arial Narrow" w:hAnsi="Arial Narrow" w:cs="Arial Narrow"/>
          <w:b/>
          <w:bCs/>
          <w:color w:val="000000" w:themeColor="text1"/>
        </w:rPr>
        <w:t>.</w:t>
      </w:r>
      <w:r w:rsidRPr="688868DC">
        <w:rPr>
          <w:rFonts w:ascii="Arial Narrow" w:eastAsia="Arial Narrow" w:hAnsi="Arial Narrow" w:cs="Arial Narrow"/>
          <w:b/>
          <w:color w:val="000000" w:themeColor="text1"/>
        </w:rPr>
        <w:t xml:space="preserve"> </w:t>
      </w:r>
      <w:r w:rsidRPr="076366A5">
        <w:rPr>
          <w:rFonts w:ascii="Arial Narrow" w:eastAsia="Arial Narrow" w:hAnsi="Arial Narrow" w:cs="Arial Narrow"/>
          <w:color w:val="000000" w:themeColor="text1"/>
        </w:rPr>
        <w:t xml:space="preserve">Por el cual se reglamenta el Registro Nacional de Bases de Datos. </w:t>
      </w:r>
    </w:p>
    <w:p w14:paraId="6F0FC92B" w14:textId="4B792A58"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1377 de 2013</w:t>
      </w:r>
      <w:r w:rsidR="4B523702" w:rsidRPr="0EA7E5EA">
        <w:rPr>
          <w:rFonts w:ascii="Arial Narrow" w:eastAsia="Arial Narrow" w:hAnsi="Arial Narrow" w:cs="Arial Narrow"/>
          <w:b/>
          <w:bCs/>
          <w:color w:val="000000" w:themeColor="text1"/>
        </w:rPr>
        <w:t>.</w:t>
      </w:r>
      <w:r w:rsidRPr="076366A5">
        <w:rPr>
          <w:rFonts w:ascii="Arial Narrow" w:eastAsia="Arial Narrow" w:hAnsi="Arial Narrow" w:cs="Arial Narrow"/>
          <w:color w:val="000000" w:themeColor="text1"/>
        </w:rPr>
        <w:t xml:space="preserve"> Por el cual se reglamenta parcialmente la Ley 1581 de 2012. </w:t>
      </w:r>
    </w:p>
    <w:p w14:paraId="3ABF6D10" w14:textId="516AD2C4"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2364 de 2012</w:t>
      </w:r>
      <w:r w:rsidR="44FDDBCF" w:rsidRPr="2D632F90">
        <w:rPr>
          <w:rFonts w:ascii="Arial Narrow" w:eastAsia="Arial Narrow" w:hAnsi="Arial Narrow" w:cs="Arial Narrow"/>
          <w:b/>
          <w:bCs/>
          <w:color w:val="000000" w:themeColor="text1"/>
        </w:rPr>
        <w:t>.</w:t>
      </w:r>
      <w:r w:rsidRPr="076366A5">
        <w:rPr>
          <w:rFonts w:ascii="Arial Narrow" w:eastAsia="Arial Narrow" w:hAnsi="Arial Narrow" w:cs="Arial Narrow"/>
          <w:color w:val="000000" w:themeColor="text1"/>
        </w:rPr>
        <w:t xml:space="preserve"> Por medio del cual se reglamenta el artículo 7° de la Ley 527 de 1999, sobre la firma electrónica y se dictan otras disposiciones. </w:t>
      </w:r>
    </w:p>
    <w:p w14:paraId="1F51CF0E" w14:textId="68D17210" w:rsidR="29B2BE3C" w:rsidRDefault="29B2BE3C" w:rsidP="076366A5">
      <w:pPr>
        <w:pStyle w:val="Prrafodelista"/>
        <w:numPr>
          <w:ilvl w:val="0"/>
          <w:numId w:val="1"/>
        </w:numPr>
        <w:spacing w:after="200" w:line="257" w:lineRule="auto"/>
        <w:jc w:val="both"/>
      </w:pPr>
      <w:r w:rsidRPr="076366A5">
        <w:rPr>
          <w:rFonts w:ascii="Arial Narrow" w:eastAsia="Arial Narrow" w:hAnsi="Arial Narrow" w:cs="Arial Narrow"/>
          <w:b/>
          <w:bCs/>
          <w:color w:val="000000" w:themeColor="text1"/>
        </w:rPr>
        <w:t>Decreto 2609 de 2012</w:t>
      </w:r>
      <w:r w:rsidR="3C715C30" w:rsidRPr="2D632F90">
        <w:rPr>
          <w:rFonts w:ascii="Arial Narrow" w:eastAsia="Arial Narrow" w:hAnsi="Arial Narrow" w:cs="Arial Narrow"/>
          <w:b/>
          <w:bCs/>
          <w:color w:val="000000" w:themeColor="text1"/>
        </w:rPr>
        <w:t>.</w:t>
      </w:r>
      <w:r w:rsidRPr="076366A5">
        <w:rPr>
          <w:rFonts w:ascii="Arial Narrow" w:eastAsia="Arial Narrow" w:hAnsi="Arial Narrow" w:cs="Arial Narrow"/>
          <w:color w:val="000000" w:themeColor="text1"/>
        </w:rPr>
        <w:t xml:space="preserve"> Por el cual se reglamenta el Título V de la Ley 594 de 2000, parcialmente los artículos 58 y 59 de la Ley 1437 de 2011 y se dictan otras disposiciones en materia de Gestión Documental para todas las Entidades del Estado. </w:t>
      </w:r>
    </w:p>
    <w:p w14:paraId="62F6FF01" w14:textId="4E41356B" w:rsidR="34798121" w:rsidRDefault="29B2BE3C" w:rsidP="34798121">
      <w:pPr>
        <w:pStyle w:val="Prrafodelista"/>
        <w:numPr>
          <w:ilvl w:val="0"/>
          <w:numId w:val="1"/>
        </w:numPr>
        <w:spacing w:after="200" w:line="257" w:lineRule="auto"/>
        <w:jc w:val="both"/>
        <w:rPr>
          <w:rFonts w:eastAsia="Arial Narrow"/>
        </w:rPr>
      </w:pPr>
      <w:r w:rsidRPr="076366A5">
        <w:rPr>
          <w:rFonts w:ascii="Arial Narrow" w:eastAsia="Arial Narrow" w:hAnsi="Arial Narrow" w:cs="Arial Narrow"/>
          <w:b/>
          <w:bCs/>
          <w:color w:val="000000" w:themeColor="text1"/>
        </w:rPr>
        <w:t>Decreto 884 de 2012</w:t>
      </w:r>
      <w:r w:rsidRPr="076366A5">
        <w:rPr>
          <w:rFonts w:ascii="Arial Narrow" w:eastAsia="Arial Narrow" w:hAnsi="Arial Narrow" w:cs="Arial Narrow"/>
          <w:color w:val="000000" w:themeColor="text1"/>
        </w:rPr>
        <w:t xml:space="preserve"> Por medio del cual se reglamenta la Ley 1221 de 2008 y se dictan otras disposiciones.</w:t>
      </w:r>
    </w:p>
    <w:p w14:paraId="16EF5FB5" w14:textId="366A03D0"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Resolución 0448 de 2022</w:t>
      </w:r>
      <w:r w:rsidR="41ACE0B1" w:rsidRPr="2D632F90">
        <w:rPr>
          <w:rFonts w:ascii="Arial Narrow" w:eastAsia="Arial Narrow" w:hAnsi="Arial Narrow" w:cs="Arial Narrow"/>
          <w:b/>
          <w:bCs/>
          <w:color w:val="000000" w:themeColor="text1"/>
        </w:rPr>
        <w:t>.</w:t>
      </w:r>
      <w:r w:rsidR="3795D3AD" w:rsidRPr="54D3F007">
        <w:rPr>
          <w:rFonts w:ascii="Arial Narrow" w:eastAsia="Arial Narrow" w:hAnsi="Arial Narrow" w:cs="Arial Narrow"/>
          <w:b/>
          <w:bCs/>
          <w:color w:val="000000" w:themeColor="text1"/>
        </w:rPr>
        <w:t xml:space="preserve"> </w:t>
      </w:r>
      <w:r w:rsidRPr="54D3F007">
        <w:rPr>
          <w:rFonts w:ascii="Arial Narrow" w:eastAsia="Arial Narrow" w:hAnsi="Arial Narrow" w:cs="Arial Narrow"/>
          <w:color w:val="000000" w:themeColor="text1"/>
        </w:rPr>
        <w:t xml:space="preserve">Por la cual se actualiza la Política General de Seguridad y Privacidad de la Información, Seguridad Digital y Continuidad de los servicios del Ministerio/Fondo de Tecnologías de la Información y las Comunicaciones, se definen lineamientos frente al uso y manejo de la información y se deroga la resolución 2256 de 2020. </w:t>
      </w:r>
    </w:p>
    <w:p w14:paraId="345E33AD" w14:textId="0F2E78F7"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 xml:space="preserve">Resolución 1838 de </w:t>
      </w:r>
      <w:r w:rsidR="3E5E0685" w:rsidRPr="1E5AF335">
        <w:rPr>
          <w:rFonts w:ascii="Arial Narrow" w:eastAsia="Arial Narrow" w:hAnsi="Arial Narrow" w:cs="Arial Narrow"/>
          <w:b/>
          <w:bCs/>
          <w:color w:val="000000" w:themeColor="text1"/>
        </w:rPr>
        <w:t>2022</w:t>
      </w:r>
      <w:r w:rsidR="44AAF3A5" w:rsidRPr="1E5AF335">
        <w:rPr>
          <w:rFonts w:ascii="Arial Narrow" w:eastAsia="Arial Narrow" w:hAnsi="Arial Narrow" w:cs="Arial Narrow"/>
          <w:b/>
          <w:bCs/>
          <w:color w:val="000000" w:themeColor="text1"/>
        </w:rPr>
        <w:t xml:space="preserve">. </w:t>
      </w:r>
      <w:r w:rsidR="3E5E0685" w:rsidRPr="1E5AF335">
        <w:rPr>
          <w:rFonts w:ascii="Arial Narrow" w:eastAsia="Arial Narrow" w:hAnsi="Arial Narrow" w:cs="Arial Narrow"/>
          <w:color w:val="000000" w:themeColor="text1"/>
        </w:rPr>
        <w:t>Por</w:t>
      </w:r>
      <w:r w:rsidRPr="59AD22A6">
        <w:rPr>
          <w:rFonts w:ascii="Arial Narrow" w:eastAsia="Arial Narrow" w:hAnsi="Arial Narrow" w:cs="Arial Narrow"/>
          <w:color w:val="000000" w:themeColor="text1"/>
        </w:rPr>
        <w:t xml:space="preserve"> la cual se reglamentan las modalidades de teletrabajo, se establecen las condiciones de trabajo en casa y se definen los lineamientos de desconexión laboral en el MINTIC, y se deroga la resolución 1151 del 16 de mayo de 2019. </w:t>
      </w:r>
    </w:p>
    <w:p w14:paraId="282602F9" w14:textId="691BE416"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Resolución 746 de 2022</w:t>
      </w:r>
      <w:r w:rsidR="6BBE0803" w:rsidRPr="1E5AF335">
        <w:rPr>
          <w:rFonts w:ascii="Arial Narrow" w:eastAsia="Arial Narrow" w:hAnsi="Arial Narrow" w:cs="Arial Narrow"/>
          <w:b/>
          <w:bCs/>
          <w:color w:val="000000" w:themeColor="text1"/>
        </w:rPr>
        <w:t>.</w:t>
      </w:r>
      <w:r w:rsidRPr="1E5AF335">
        <w:rPr>
          <w:rFonts w:ascii="Arial Narrow" w:eastAsia="Arial Narrow" w:hAnsi="Arial Narrow" w:cs="Arial Narrow"/>
          <w:b/>
          <w:color w:val="000000" w:themeColor="text1"/>
        </w:rPr>
        <w:t xml:space="preserve"> </w:t>
      </w:r>
      <w:r w:rsidRPr="4408A745">
        <w:rPr>
          <w:rFonts w:ascii="Arial Narrow" w:eastAsia="Arial Narrow" w:hAnsi="Arial Narrow" w:cs="Arial Narrow"/>
          <w:color w:val="000000" w:themeColor="text1"/>
        </w:rPr>
        <w:t xml:space="preserve">Por la cual se fortalece el Modelo de Seguridad y Privacidad de la Información y se definen lineamientos adicionales a los establecidos en la Resolución No. 500 de 2021 </w:t>
      </w:r>
    </w:p>
    <w:p w14:paraId="18C0E240" w14:textId="033E1065"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Resolución 500 de 2021</w:t>
      </w:r>
      <w:r w:rsidR="18C39CFB" w:rsidRPr="1E5AF335">
        <w:rPr>
          <w:rFonts w:ascii="Arial Narrow" w:eastAsia="Arial Narrow" w:hAnsi="Arial Narrow" w:cs="Arial Narrow"/>
          <w:b/>
          <w:bCs/>
          <w:color w:val="000000" w:themeColor="text1"/>
        </w:rPr>
        <w:t>.</w:t>
      </w:r>
      <w:r w:rsidR="18C39CFB" w:rsidRPr="668A7E1B">
        <w:rPr>
          <w:rFonts w:ascii="Arial Narrow" w:eastAsia="Arial Narrow" w:hAnsi="Arial Narrow" w:cs="Arial Narrow"/>
          <w:b/>
          <w:bCs/>
          <w:color w:val="000000" w:themeColor="text1"/>
        </w:rPr>
        <w:t xml:space="preserve"> </w:t>
      </w:r>
      <w:r w:rsidRPr="4408A745">
        <w:rPr>
          <w:rFonts w:ascii="Arial Narrow" w:eastAsia="Arial Narrow" w:hAnsi="Arial Narrow" w:cs="Arial Narrow"/>
          <w:color w:val="000000" w:themeColor="text1"/>
        </w:rPr>
        <w:t xml:space="preserve">Por la cual se establecen los lineamientos y estándares para la estrategia de seguridad digital y se adopta el modelo de seguridad y privacidad como habilitador de la Política de Gobierno Digital </w:t>
      </w:r>
    </w:p>
    <w:p w14:paraId="55F1E15A" w14:textId="6420171F" w:rsidR="00865E3B" w:rsidRPr="00105D9C" w:rsidRDefault="2FDA4D69" w:rsidP="00EB13D8">
      <w:pPr>
        <w:pStyle w:val="Prrafodelista"/>
        <w:numPr>
          <w:ilvl w:val="0"/>
          <w:numId w:val="1"/>
        </w:numPr>
        <w:spacing w:after="200" w:line="257" w:lineRule="auto"/>
        <w:jc w:val="both"/>
        <w:rPr>
          <w:rFonts w:ascii="Arial Narrow" w:eastAsia="Arial Narrow" w:hAnsi="Arial Narrow" w:cs="Arial Narrow"/>
          <w:color w:val="000000" w:themeColor="text1"/>
        </w:rPr>
      </w:pPr>
      <w:r w:rsidRPr="4408A745">
        <w:rPr>
          <w:rFonts w:ascii="Arial Narrow" w:eastAsia="Arial Narrow" w:hAnsi="Arial Narrow" w:cs="Arial Narrow"/>
          <w:b/>
          <w:bCs/>
          <w:color w:val="000000" w:themeColor="text1"/>
        </w:rPr>
        <w:t>Resolución 1519 de 2020</w:t>
      </w:r>
      <w:r w:rsidR="10382CC9" w:rsidRPr="668A7E1B">
        <w:rPr>
          <w:rFonts w:ascii="Arial Narrow" w:eastAsia="Arial Narrow" w:hAnsi="Arial Narrow" w:cs="Arial Narrow"/>
          <w:b/>
          <w:bCs/>
          <w:color w:val="000000" w:themeColor="text1"/>
        </w:rPr>
        <w:t>.</w:t>
      </w:r>
      <w:r w:rsidR="10D8D5C0" w:rsidRPr="4408A745">
        <w:rPr>
          <w:rFonts w:ascii="Arial Narrow" w:eastAsia="Arial Narrow" w:hAnsi="Arial Narrow" w:cs="Arial Narrow"/>
          <w:color w:val="000000" w:themeColor="text1"/>
        </w:rPr>
        <w:t xml:space="preserve"> </w:t>
      </w:r>
      <w:r w:rsidRPr="4408A745">
        <w:rPr>
          <w:rFonts w:ascii="Arial Narrow" w:eastAsia="Arial Narrow" w:hAnsi="Arial Narrow" w:cs="Arial Narrow"/>
          <w:color w:val="000000" w:themeColor="text1"/>
        </w:rPr>
        <w:t xml:space="preserve">Por la cual se definen los estándares y directrices para publicar la información señalada en la Ley 1712 del 2014 y se definen los requisitos materia de acceso a la información pública, accesibilidad web, seguridad digital, y datos abiertos. </w:t>
      </w:r>
    </w:p>
    <w:p w14:paraId="46B9EBD8" w14:textId="614989A6"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Resolución 924 de 2020</w:t>
      </w:r>
      <w:r w:rsidR="756AE4C9" w:rsidRPr="668A7E1B">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Por la cual se actualiza la Política de Tratamiento de Datos Personales del Ministerio/Fondo Único de Tecnologías de la Información y las Comunicaciones y se deroga la Resolución 2007 de 2018. </w:t>
      </w:r>
    </w:p>
    <w:p w14:paraId="6025AA50" w14:textId="12BA85E5"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CONPES 3995 de 2020</w:t>
      </w:r>
      <w:r w:rsidR="780F988B" w:rsidRPr="38EBA36F">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Confianza y Seguridad Digital </w:t>
      </w:r>
    </w:p>
    <w:p w14:paraId="5C193130" w14:textId="28594383" w:rsidR="00865E3B" w:rsidRPr="00105D9C"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CONPES 3854 de 2017</w:t>
      </w:r>
      <w:r w:rsidR="698C5A9F" w:rsidRPr="38EBA36F">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Política Nacional de Seguridad digital.</w:t>
      </w:r>
    </w:p>
    <w:p w14:paraId="2D207BA3" w14:textId="1521BDF8" w:rsidR="00865E3B" w:rsidRPr="00B318EA" w:rsidRDefault="2FDA4D69" w:rsidP="00EB13D8">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CONPES 3701 de 2011</w:t>
      </w:r>
      <w:r w:rsidR="6337FF6C" w:rsidRPr="38EBA36F">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Lineamientos de Política para Ciberseguridad y Ciberdefensa.  </w:t>
      </w:r>
    </w:p>
    <w:p w14:paraId="2460A68A" w14:textId="702C61FE" w:rsidR="00B318EA" w:rsidRPr="00105D9C" w:rsidRDefault="00B318EA" w:rsidP="00B318EA">
      <w:pPr>
        <w:pStyle w:val="Prrafodelista"/>
        <w:numPr>
          <w:ilvl w:val="0"/>
          <w:numId w:val="1"/>
        </w:numPr>
        <w:spacing w:after="200" w:line="257" w:lineRule="auto"/>
        <w:jc w:val="both"/>
      </w:pPr>
      <w:r w:rsidRPr="4408A745">
        <w:rPr>
          <w:rFonts w:ascii="Arial Narrow" w:eastAsia="Arial Narrow" w:hAnsi="Arial Narrow" w:cs="Arial Narrow"/>
          <w:b/>
          <w:bCs/>
          <w:color w:val="000000" w:themeColor="text1"/>
        </w:rPr>
        <w:t>Directiva 26 de 2020</w:t>
      </w:r>
      <w:r w:rsidRPr="668A7E1B">
        <w:rPr>
          <w:rFonts w:ascii="Arial Narrow" w:eastAsia="Arial Narrow" w:hAnsi="Arial Narrow" w:cs="Arial Narrow"/>
          <w:b/>
          <w:bCs/>
          <w:color w:val="000000" w:themeColor="text1"/>
        </w:rPr>
        <w:t>.</w:t>
      </w:r>
      <w:r w:rsidRPr="4408A745">
        <w:rPr>
          <w:rFonts w:ascii="Arial Narrow" w:eastAsia="Arial Narrow" w:hAnsi="Arial Narrow" w:cs="Arial Narrow"/>
          <w:color w:val="000000" w:themeColor="text1"/>
        </w:rPr>
        <w:t xml:space="preserve"> Diligenciamiento de la información en el índice de transparencia y acceso a la información – </w:t>
      </w:r>
      <w:proofErr w:type="spellStart"/>
      <w:r w:rsidRPr="4408A745">
        <w:rPr>
          <w:rFonts w:ascii="Arial Narrow" w:eastAsia="Arial Narrow" w:hAnsi="Arial Narrow" w:cs="Arial Narrow"/>
          <w:color w:val="000000" w:themeColor="text1"/>
        </w:rPr>
        <w:t>ITA</w:t>
      </w:r>
      <w:proofErr w:type="spellEnd"/>
      <w:r w:rsidRPr="4408A745">
        <w:rPr>
          <w:rFonts w:ascii="Arial Narrow" w:eastAsia="Arial Narrow" w:hAnsi="Arial Narrow" w:cs="Arial Narrow"/>
          <w:color w:val="000000" w:themeColor="text1"/>
        </w:rPr>
        <w:t xml:space="preserve"> – de conformidad con las disposiciones del artículo 23 de la ley 1712 de 2014.</w:t>
      </w:r>
    </w:p>
    <w:p w14:paraId="3CD95978" w14:textId="67B92DAC" w:rsidR="00865E3B" w:rsidRPr="00105D9C" w:rsidRDefault="2FDA4D69" w:rsidP="00B27CCC">
      <w:pPr>
        <w:spacing w:after="200" w:line="257" w:lineRule="auto"/>
        <w:jc w:val="both"/>
        <w:rPr>
          <w:rFonts w:ascii="Arial Narrow" w:hAnsi="Arial Narrow" w:cs="Arial"/>
        </w:rPr>
      </w:pPr>
      <w:r w:rsidRPr="4408A745">
        <w:rPr>
          <w:rFonts w:ascii="Arial Narrow" w:eastAsia="Arial Narrow" w:hAnsi="Arial Narrow" w:cs="Arial Narrow"/>
        </w:rPr>
        <w:t xml:space="preserve"> </w:t>
      </w:r>
    </w:p>
    <w:p w14:paraId="5E6CC47C" w14:textId="305ECA4B" w:rsidR="006D13D1" w:rsidRPr="002C6C28" w:rsidRDefault="006D13D1" w:rsidP="00B27CCC">
      <w:pPr>
        <w:pStyle w:val="Ttulo1"/>
        <w:ind w:left="0"/>
      </w:pPr>
      <w:bookmarkStart w:id="6" w:name="_Toc121927488"/>
      <w:r w:rsidRPr="002C6C28">
        <w:t>documentos asociados</w:t>
      </w:r>
      <w:bookmarkEnd w:id="6"/>
    </w:p>
    <w:p w14:paraId="49067171" w14:textId="4A987D04" w:rsidR="00105D9C" w:rsidRPr="005D627E" w:rsidRDefault="00105D9C" w:rsidP="00EB13D8">
      <w:pPr>
        <w:pStyle w:val="Prrafodelista"/>
        <w:numPr>
          <w:ilvl w:val="0"/>
          <w:numId w:val="4"/>
        </w:numPr>
        <w:jc w:val="both"/>
        <w:rPr>
          <w:rFonts w:ascii="Arial Narrow" w:hAnsi="Arial Narrow"/>
          <w:sz w:val="22"/>
          <w:szCs w:val="22"/>
          <w:lang w:val="en-US"/>
        </w:rPr>
      </w:pPr>
      <w:r w:rsidRPr="005D627E">
        <w:rPr>
          <w:rFonts w:ascii="Arial Narrow" w:hAnsi="Arial Narrow"/>
          <w:sz w:val="22"/>
          <w:szCs w:val="22"/>
          <w:lang w:val="en-US"/>
        </w:rPr>
        <w:t>MIG-TIC-MC-001</w:t>
      </w:r>
      <w:r w:rsidR="004845B9" w:rsidRPr="005D627E">
        <w:rPr>
          <w:rFonts w:ascii="Arial Narrow" w:hAnsi="Arial Narrow"/>
          <w:sz w:val="22"/>
          <w:szCs w:val="22"/>
          <w:lang w:val="en-US"/>
        </w:rPr>
        <w:t xml:space="preserve"> </w:t>
      </w:r>
      <w:r w:rsidRPr="005D627E">
        <w:rPr>
          <w:rFonts w:ascii="Arial Narrow" w:hAnsi="Arial Narrow"/>
          <w:sz w:val="22"/>
          <w:szCs w:val="22"/>
          <w:lang w:val="en-US"/>
        </w:rPr>
        <w:t>Manual del MIG</w:t>
      </w:r>
    </w:p>
    <w:p w14:paraId="4178B890" w14:textId="01395973" w:rsidR="004653B9" w:rsidRPr="005D627E" w:rsidRDefault="00105D9C" w:rsidP="00EB13D8">
      <w:pPr>
        <w:pStyle w:val="Prrafodelista"/>
        <w:numPr>
          <w:ilvl w:val="0"/>
          <w:numId w:val="4"/>
        </w:numPr>
        <w:jc w:val="both"/>
        <w:rPr>
          <w:rFonts w:ascii="Arial Narrow" w:hAnsi="Arial Narrow"/>
          <w:sz w:val="22"/>
          <w:szCs w:val="22"/>
        </w:rPr>
      </w:pPr>
      <w:proofErr w:type="spellStart"/>
      <w:r w:rsidRPr="005D627E">
        <w:rPr>
          <w:rFonts w:ascii="Arial Narrow" w:hAnsi="Arial Narrow"/>
          <w:sz w:val="22"/>
          <w:szCs w:val="22"/>
        </w:rPr>
        <w:t>SPI</w:t>
      </w:r>
      <w:proofErr w:type="spellEnd"/>
      <w:r w:rsidRPr="005D627E">
        <w:rPr>
          <w:rFonts w:ascii="Arial Narrow" w:hAnsi="Arial Narrow"/>
          <w:sz w:val="22"/>
          <w:szCs w:val="22"/>
        </w:rPr>
        <w:t xml:space="preserve">-TIC-MA-001 Manual </w:t>
      </w:r>
      <w:r w:rsidR="00A522CD">
        <w:rPr>
          <w:rFonts w:ascii="Arial Narrow" w:hAnsi="Arial Narrow"/>
          <w:sz w:val="22"/>
          <w:szCs w:val="22"/>
        </w:rPr>
        <w:t>d</w:t>
      </w:r>
      <w:r w:rsidRPr="005D627E">
        <w:rPr>
          <w:rFonts w:ascii="Arial Narrow" w:hAnsi="Arial Narrow"/>
          <w:sz w:val="22"/>
          <w:szCs w:val="22"/>
        </w:rPr>
        <w:t xml:space="preserve">e Políticas </w:t>
      </w:r>
      <w:r w:rsidR="00A522CD">
        <w:rPr>
          <w:rFonts w:ascii="Arial Narrow" w:hAnsi="Arial Narrow"/>
          <w:sz w:val="22"/>
          <w:szCs w:val="22"/>
        </w:rPr>
        <w:t>d</w:t>
      </w:r>
      <w:r w:rsidRPr="005D627E">
        <w:rPr>
          <w:rFonts w:ascii="Arial Narrow" w:hAnsi="Arial Narrow"/>
          <w:sz w:val="22"/>
          <w:szCs w:val="22"/>
        </w:rPr>
        <w:t xml:space="preserve">e Seguridad </w:t>
      </w:r>
      <w:r w:rsidR="00A522CD">
        <w:rPr>
          <w:rFonts w:ascii="Arial Narrow" w:hAnsi="Arial Narrow"/>
          <w:sz w:val="22"/>
          <w:szCs w:val="22"/>
        </w:rPr>
        <w:t>y</w:t>
      </w:r>
      <w:r w:rsidRPr="005D627E">
        <w:rPr>
          <w:rFonts w:ascii="Arial Narrow" w:hAnsi="Arial Narrow"/>
          <w:sz w:val="22"/>
          <w:szCs w:val="22"/>
        </w:rPr>
        <w:t xml:space="preserve"> Privacidad </w:t>
      </w:r>
      <w:r w:rsidR="00A522CD">
        <w:rPr>
          <w:rFonts w:ascii="Arial Narrow" w:hAnsi="Arial Narrow"/>
          <w:sz w:val="22"/>
          <w:szCs w:val="22"/>
        </w:rPr>
        <w:t>d</w:t>
      </w:r>
      <w:r w:rsidRPr="005D627E">
        <w:rPr>
          <w:rFonts w:ascii="Arial Narrow" w:hAnsi="Arial Narrow"/>
          <w:sz w:val="22"/>
          <w:szCs w:val="22"/>
        </w:rPr>
        <w:t xml:space="preserve">e </w:t>
      </w:r>
      <w:r w:rsidR="00A522CD">
        <w:rPr>
          <w:rFonts w:ascii="Arial Narrow" w:hAnsi="Arial Narrow"/>
          <w:sz w:val="22"/>
          <w:szCs w:val="22"/>
        </w:rPr>
        <w:t>l</w:t>
      </w:r>
      <w:r w:rsidRPr="005D627E">
        <w:rPr>
          <w:rFonts w:ascii="Arial Narrow" w:hAnsi="Arial Narrow"/>
          <w:sz w:val="22"/>
          <w:szCs w:val="22"/>
        </w:rPr>
        <w:t>a Información</w:t>
      </w:r>
    </w:p>
    <w:p w14:paraId="59ABF4C3" w14:textId="46104CBF" w:rsidR="004653B9" w:rsidRDefault="004653B9" w:rsidP="00EB13D8">
      <w:pPr>
        <w:pStyle w:val="Prrafodelista"/>
        <w:numPr>
          <w:ilvl w:val="0"/>
          <w:numId w:val="4"/>
        </w:numPr>
        <w:jc w:val="both"/>
        <w:rPr>
          <w:rFonts w:ascii="Arial Narrow" w:hAnsi="Arial Narrow"/>
          <w:sz w:val="22"/>
          <w:szCs w:val="22"/>
        </w:rPr>
      </w:pPr>
      <w:r w:rsidRPr="005D627E">
        <w:rPr>
          <w:rFonts w:ascii="Arial Narrow" w:hAnsi="Arial Narrow"/>
          <w:sz w:val="22"/>
          <w:szCs w:val="22"/>
        </w:rPr>
        <w:t>MODELO DE SEGURIDAD Y PRIVACIDAD DE LA INFORMACIÓN</w:t>
      </w:r>
      <w:r w:rsidR="005604BB" w:rsidRPr="005D627E">
        <w:rPr>
          <w:rFonts w:ascii="Arial Narrow" w:hAnsi="Arial Narrow"/>
          <w:sz w:val="22"/>
          <w:szCs w:val="22"/>
        </w:rPr>
        <w:t xml:space="preserve"> </w:t>
      </w:r>
      <w:r w:rsidR="004845B9">
        <w:rPr>
          <w:rFonts w:ascii="Arial Narrow" w:hAnsi="Arial Narrow"/>
          <w:sz w:val="22"/>
          <w:szCs w:val="22"/>
        </w:rPr>
        <w:t>–</w:t>
      </w:r>
      <w:r w:rsidR="005604BB" w:rsidRPr="005D627E">
        <w:rPr>
          <w:rFonts w:ascii="Arial Narrow" w:hAnsi="Arial Narrow"/>
          <w:sz w:val="22"/>
          <w:szCs w:val="22"/>
        </w:rPr>
        <w:t xml:space="preserve"> </w:t>
      </w:r>
      <w:proofErr w:type="spellStart"/>
      <w:r w:rsidR="005604BB" w:rsidRPr="005D627E">
        <w:rPr>
          <w:rFonts w:ascii="Arial Narrow" w:hAnsi="Arial Narrow"/>
          <w:sz w:val="22"/>
          <w:szCs w:val="22"/>
        </w:rPr>
        <w:t>MSPI</w:t>
      </w:r>
      <w:proofErr w:type="spellEnd"/>
      <w:r w:rsidR="004845B9">
        <w:rPr>
          <w:rFonts w:ascii="Arial Narrow" w:hAnsi="Arial Narrow"/>
          <w:sz w:val="22"/>
          <w:szCs w:val="22"/>
        </w:rPr>
        <w:t xml:space="preserve"> de la política de Gobierno Digital del MinTIC.</w:t>
      </w:r>
    </w:p>
    <w:p w14:paraId="3DB98B83" w14:textId="77777777" w:rsidR="00C06D67" w:rsidRPr="005D627E" w:rsidRDefault="00C06D67" w:rsidP="00B95BA0">
      <w:pPr>
        <w:jc w:val="both"/>
        <w:rPr>
          <w:rFonts w:ascii="Arial Narrow" w:hAnsi="Arial Narrow"/>
          <w:sz w:val="22"/>
          <w:szCs w:val="22"/>
        </w:rPr>
      </w:pPr>
    </w:p>
    <w:p w14:paraId="3E844DDA" w14:textId="74CF7B1D" w:rsidR="00112DA0" w:rsidRDefault="00432EEB" w:rsidP="005D627E">
      <w:pPr>
        <w:pStyle w:val="Ttulo1"/>
      </w:pPr>
      <w:bookmarkStart w:id="7" w:name="_Toc121927489"/>
      <w:bookmarkStart w:id="8" w:name="_Toc110243772"/>
      <w:r w:rsidRPr="005D79D3">
        <w:t xml:space="preserve">ESTADO ACTUAL DEL </w:t>
      </w:r>
      <w:r w:rsidR="00552631" w:rsidRPr="005D79D3">
        <w:t xml:space="preserve">SISTEMA DE GESTIÓN DE </w:t>
      </w:r>
      <w:r w:rsidR="008E4D62" w:rsidRPr="005D79D3">
        <w:t>SEGURIDAD Y PRIVACIDAD DE LA INFORMACIÓN</w:t>
      </w:r>
      <w:bookmarkEnd w:id="7"/>
    </w:p>
    <w:p w14:paraId="0E9100F9" w14:textId="3C3071D4" w:rsidR="00486DB1" w:rsidRPr="005D627E" w:rsidRDefault="00486DB1" w:rsidP="005D627E">
      <w:pPr>
        <w:jc w:val="both"/>
        <w:rPr>
          <w:rFonts w:ascii="Arial Narrow" w:hAnsi="Arial Narrow"/>
        </w:rPr>
      </w:pPr>
      <w:r w:rsidRPr="005D627E">
        <w:rPr>
          <w:rFonts w:ascii="Arial Narrow" w:hAnsi="Arial Narrow"/>
        </w:rPr>
        <w:t xml:space="preserve">De acuerdo con el autodiagnóstico del </w:t>
      </w:r>
      <w:r w:rsidR="0099117E" w:rsidRPr="005D627E">
        <w:rPr>
          <w:rFonts w:ascii="Arial Narrow" w:hAnsi="Arial Narrow"/>
        </w:rPr>
        <w:t xml:space="preserve">Modelo de Seguridad y Privacidad de la Información de la Política </w:t>
      </w:r>
      <w:r w:rsidR="00580C38" w:rsidRPr="005D627E">
        <w:rPr>
          <w:rFonts w:ascii="Arial Narrow" w:hAnsi="Arial Narrow"/>
        </w:rPr>
        <w:t xml:space="preserve">Nacional de Gobierno Digital, </w:t>
      </w:r>
      <w:r w:rsidR="0001270A" w:rsidRPr="005D627E">
        <w:rPr>
          <w:rFonts w:ascii="Arial Narrow" w:hAnsi="Arial Narrow"/>
        </w:rPr>
        <w:t xml:space="preserve">el porcentaje de efectividad en la implementación de los controles de la Norma </w:t>
      </w:r>
      <w:r w:rsidR="00FD5450" w:rsidRPr="005D627E">
        <w:rPr>
          <w:rFonts w:ascii="Arial Narrow" w:hAnsi="Arial Narrow"/>
        </w:rPr>
        <w:t>NTC/</w:t>
      </w:r>
      <w:r w:rsidR="0001270A" w:rsidRPr="005D627E">
        <w:rPr>
          <w:rFonts w:ascii="Arial Narrow" w:hAnsi="Arial Narrow"/>
        </w:rPr>
        <w:t>ISO</w:t>
      </w:r>
      <w:r w:rsidR="00C71A61" w:rsidRPr="005D627E">
        <w:rPr>
          <w:rFonts w:ascii="Arial Narrow" w:hAnsi="Arial Narrow"/>
        </w:rPr>
        <w:t xml:space="preserve"> 27001:2013 </w:t>
      </w:r>
      <w:r w:rsidR="00FD5450" w:rsidRPr="005D627E">
        <w:rPr>
          <w:rFonts w:ascii="Arial Narrow" w:hAnsi="Arial Narrow"/>
        </w:rPr>
        <w:t>es de:</w:t>
      </w:r>
    </w:p>
    <w:p w14:paraId="6A9D827B" w14:textId="77777777" w:rsidR="00486DB1" w:rsidRDefault="00486DB1" w:rsidP="00112DA0">
      <w:pPr>
        <w:rPr>
          <w:rFonts w:ascii="Arial Narrow" w:hAnsi="Arial Narrow"/>
          <w:b/>
          <w:bCs/>
        </w:rPr>
      </w:pPr>
    </w:p>
    <w:p w14:paraId="4D6F9B6A" w14:textId="6E5CA4E2" w:rsidR="0020617F" w:rsidRDefault="00C975DE" w:rsidP="005D627E">
      <w:pPr>
        <w:jc w:val="center"/>
        <w:rPr>
          <w:rFonts w:ascii="Arial Narrow" w:hAnsi="Arial Narrow"/>
          <w:b/>
          <w:bCs/>
        </w:rPr>
      </w:pPr>
      <w:r w:rsidRPr="00C975DE">
        <w:rPr>
          <w:noProof/>
        </w:rPr>
        <w:drawing>
          <wp:inline distT="0" distB="0" distL="0" distR="0" wp14:anchorId="46655458" wp14:editId="2560B40B">
            <wp:extent cx="4991100" cy="21928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1673" cy="2201893"/>
                    </a:xfrm>
                    <a:prstGeom prst="rect">
                      <a:avLst/>
                    </a:prstGeom>
                    <a:noFill/>
                    <a:ln>
                      <a:noFill/>
                    </a:ln>
                  </pic:spPr>
                </pic:pic>
              </a:graphicData>
            </a:graphic>
          </wp:inline>
        </w:drawing>
      </w:r>
    </w:p>
    <w:p w14:paraId="012449C7" w14:textId="77777777" w:rsidR="00C975DE" w:rsidRDefault="00C975DE" w:rsidP="00112DA0">
      <w:pPr>
        <w:rPr>
          <w:rFonts w:ascii="Arial Narrow" w:hAnsi="Arial Narrow"/>
          <w:b/>
          <w:bCs/>
        </w:rPr>
      </w:pPr>
    </w:p>
    <w:p w14:paraId="3528E097" w14:textId="16C0DF0D" w:rsidR="00C975DE" w:rsidRDefault="00AA4CF5" w:rsidP="005D627E">
      <w:pPr>
        <w:jc w:val="center"/>
        <w:rPr>
          <w:rFonts w:ascii="Arial Narrow" w:hAnsi="Arial Narrow"/>
          <w:b/>
          <w:bCs/>
        </w:rPr>
      </w:pPr>
      <w:r>
        <w:rPr>
          <w:noProof/>
        </w:rPr>
        <w:drawing>
          <wp:inline distT="0" distB="0" distL="0" distR="0" wp14:anchorId="0039A096" wp14:editId="01C03FC6">
            <wp:extent cx="4340225" cy="2600325"/>
            <wp:effectExtent l="0" t="0" r="3175" b="9525"/>
            <wp:docPr id="7" name="Gráfico 7">
              <a:extLst xmlns:a="http://schemas.openxmlformats.org/drawingml/2006/main">
                <a:ext uri="{FF2B5EF4-FFF2-40B4-BE49-F238E27FC236}">
                  <a16:creationId xmlns:a16="http://schemas.microsoft.com/office/drawing/2014/main" id="{73B7B759-4F7B-4899-8E76-01B3926E4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F24A3D" w14:textId="31A452D2" w:rsidR="0020617F" w:rsidRPr="00AF2DEF" w:rsidRDefault="0020617F" w:rsidP="005D627E">
      <w:pPr>
        <w:pStyle w:val="Ttulo1"/>
      </w:pPr>
      <w:bookmarkStart w:id="9" w:name="_Toc121927490"/>
      <w:r>
        <w:t>DESARROLLO</w:t>
      </w:r>
      <w:bookmarkEnd w:id="9"/>
    </w:p>
    <w:p w14:paraId="5C68AF0B" w14:textId="1B75827E" w:rsidR="006B1EC6" w:rsidRPr="00FF4819" w:rsidRDefault="00295128" w:rsidP="005D627E">
      <w:pPr>
        <w:pStyle w:val="Ttulo1"/>
      </w:pPr>
      <w:bookmarkStart w:id="10" w:name="_Toc121927491"/>
      <w:bookmarkEnd w:id="8"/>
      <w:r>
        <w:t>7.1</w:t>
      </w:r>
      <w:bookmarkEnd w:id="10"/>
      <w:r>
        <w:t xml:space="preserve"> </w:t>
      </w:r>
      <w:bookmarkStart w:id="11" w:name="_Toc863756713"/>
      <w:bookmarkStart w:id="12" w:name="_Toc121927101"/>
      <w:bookmarkStart w:id="13" w:name="_Toc121927492"/>
      <w:r w:rsidR="006B1EC6" w:rsidRPr="00FF4819">
        <w:t>PROCESO DE SEGURIDAD Y PRIVACIDAD DE LA INFORMACIÓN</w:t>
      </w:r>
      <w:bookmarkEnd w:id="11"/>
      <w:bookmarkEnd w:id="12"/>
      <w:bookmarkEnd w:id="13"/>
    </w:p>
    <w:p w14:paraId="7EF18A70" w14:textId="44CFABF8" w:rsidR="006B1EC6" w:rsidRPr="0019398F" w:rsidRDefault="006B1EC6" w:rsidP="00105D9C">
      <w:pPr>
        <w:jc w:val="both"/>
        <w:rPr>
          <w:rFonts w:ascii="Arial Narrow" w:hAnsi="Arial Narrow" w:cs="Segoe UI"/>
          <w:lang w:eastAsia="es-CO"/>
        </w:rPr>
      </w:pPr>
      <w:r w:rsidRPr="008F0F81">
        <w:rPr>
          <w:rFonts w:ascii="Arial Narrow" w:hAnsi="Arial Narrow" w:cs="Arial"/>
        </w:rPr>
        <w:t>El Ministerio/Fondo</w:t>
      </w:r>
      <w:r>
        <w:rPr>
          <w:rFonts w:ascii="Arial Narrow" w:hAnsi="Arial Narrow" w:cs="Arial"/>
        </w:rPr>
        <w:t xml:space="preserve"> Único</w:t>
      </w:r>
      <w:r w:rsidRPr="008F0F81">
        <w:rPr>
          <w:rFonts w:ascii="Arial Narrow" w:hAnsi="Arial Narrow" w:cs="Arial"/>
        </w:rPr>
        <w:t xml:space="preserve"> de </w:t>
      </w:r>
      <w:r w:rsidRPr="001703E6">
        <w:rPr>
          <w:rFonts w:ascii="Arial Narrow" w:hAnsi="Arial Narrow" w:cs="Arial"/>
        </w:rPr>
        <w:t>Tecnologías de la Información y las Comunicaciones</w:t>
      </w:r>
      <w:r w:rsidRPr="00E32013">
        <w:rPr>
          <w:rFonts w:ascii="Arial Narrow" w:hAnsi="Arial Narrow" w:cs="Segoe UI"/>
          <w:lang w:eastAsia="es-CO"/>
        </w:rPr>
        <w:t xml:space="preserve"> </w:t>
      </w:r>
      <w:r w:rsidRPr="0019398F">
        <w:rPr>
          <w:rFonts w:ascii="Arial Narrow" w:hAnsi="Arial Narrow" w:cs="Segoe UI"/>
          <w:lang w:eastAsia="es-CO"/>
        </w:rPr>
        <w:t>adopta en su modelo de procesos, el proceso de Seguridad y Privacidad de la Información en el nivel estratégico que permit</w:t>
      </w:r>
      <w:r w:rsidR="00A66D24">
        <w:rPr>
          <w:rFonts w:ascii="Arial Narrow" w:hAnsi="Arial Narrow" w:cs="Segoe UI"/>
          <w:lang w:eastAsia="es-CO"/>
        </w:rPr>
        <w:t>e</w:t>
      </w:r>
      <w:r w:rsidRPr="0019398F">
        <w:rPr>
          <w:rFonts w:ascii="Arial Narrow" w:hAnsi="Arial Narrow" w:cs="Segoe UI"/>
          <w:lang w:eastAsia="es-CO"/>
        </w:rPr>
        <w:t xml:space="preserve"> garantizar continuamente la seguridad y privacidad de la información, seguridad digital y continuidad de la operación de los servicios en el Ministerio, por medio de la definición de políticas, programas, lineamientos, estrategias y actividades.</w:t>
      </w:r>
    </w:p>
    <w:p w14:paraId="1358D863" w14:textId="77777777" w:rsidR="006B1EC6" w:rsidRPr="00E32013" w:rsidRDefault="006B1EC6" w:rsidP="00105D9C">
      <w:pPr>
        <w:jc w:val="both"/>
      </w:pPr>
    </w:p>
    <w:p w14:paraId="059895B7" w14:textId="77777777" w:rsidR="00946D47" w:rsidRDefault="00946D47" w:rsidP="005D627E">
      <w:pPr>
        <w:jc w:val="center"/>
        <w:sectPr w:rsidR="00946D47">
          <w:headerReference w:type="default" r:id="rId14"/>
          <w:footerReference w:type="even" r:id="rId15"/>
          <w:footerReference w:type="default" r:id="rId16"/>
          <w:footerReference w:type="first" r:id="rId17"/>
          <w:pgSz w:w="12240" w:h="15840"/>
          <w:pgMar w:top="1417" w:right="1701" w:bottom="1417" w:left="1701" w:header="708" w:footer="708" w:gutter="0"/>
          <w:cols w:space="708"/>
          <w:docGrid w:linePitch="360"/>
        </w:sectPr>
      </w:pPr>
    </w:p>
    <w:p w14:paraId="5271FE71" w14:textId="46F4DB8A" w:rsidR="006B1EC6" w:rsidRDefault="005E4846" w:rsidP="005D627E">
      <w:pPr>
        <w:jc w:val="center"/>
      </w:pPr>
      <w:r>
        <w:rPr>
          <w:noProof/>
        </w:rPr>
        <w:drawing>
          <wp:inline distT="0" distB="0" distL="0" distR="0" wp14:anchorId="7BD5E4A2" wp14:editId="0490B0CC">
            <wp:extent cx="6381750" cy="35259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4153" cy="3532847"/>
                    </a:xfrm>
                    <a:prstGeom prst="rect">
                      <a:avLst/>
                    </a:prstGeom>
                    <a:noFill/>
                    <a:ln>
                      <a:noFill/>
                    </a:ln>
                  </pic:spPr>
                </pic:pic>
              </a:graphicData>
            </a:graphic>
          </wp:inline>
        </w:drawing>
      </w:r>
    </w:p>
    <w:p w14:paraId="7A3B22E4" w14:textId="0A0018E1" w:rsidR="006B1EC6" w:rsidRDefault="006B1EC6" w:rsidP="00664FFE">
      <w:pPr>
        <w:jc w:val="center"/>
        <w:rPr>
          <w:i/>
          <w:sz w:val="16"/>
          <w:szCs w:val="16"/>
        </w:rPr>
      </w:pPr>
      <w:r w:rsidRPr="0019398F">
        <w:rPr>
          <w:i/>
          <w:sz w:val="16"/>
          <w:szCs w:val="16"/>
        </w:rPr>
        <w:t xml:space="preserve">Ciclo </w:t>
      </w:r>
      <w:proofErr w:type="spellStart"/>
      <w:r w:rsidRPr="0019398F">
        <w:rPr>
          <w:i/>
          <w:sz w:val="16"/>
          <w:szCs w:val="16"/>
        </w:rPr>
        <w:t>PHVA</w:t>
      </w:r>
      <w:proofErr w:type="spellEnd"/>
      <w:r w:rsidRPr="0019398F">
        <w:rPr>
          <w:i/>
          <w:sz w:val="16"/>
          <w:szCs w:val="16"/>
        </w:rPr>
        <w:t xml:space="preserve"> del proceso de Seguridad y Privacidad</w:t>
      </w:r>
    </w:p>
    <w:p w14:paraId="22F90B01" w14:textId="77777777" w:rsidR="00946D47" w:rsidRDefault="00946D47" w:rsidP="005D627E">
      <w:pPr>
        <w:jc w:val="center"/>
        <w:rPr>
          <w:i/>
          <w:sz w:val="16"/>
          <w:szCs w:val="16"/>
        </w:rPr>
        <w:sectPr w:rsidR="00946D47" w:rsidSect="00946D47">
          <w:pgSz w:w="15840" w:h="12240" w:orient="landscape"/>
          <w:pgMar w:top="1701" w:right="1418" w:bottom="1701" w:left="1418" w:header="709" w:footer="709" w:gutter="0"/>
          <w:cols w:space="708"/>
          <w:docGrid w:linePitch="360"/>
        </w:sectPr>
      </w:pPr>
      <w:bookmarkStart w:id="14" w:name="_Toc837433265"/>
      <w:bookmarkStart w:id="15" w:name="_Toc121927493"/>
    </w:p>
    <w:p w14:paraId="49B68FF8" w14:textId="57CE5616" w:rsidR="006B1EC6" w:rsidRPr="00FF4819" w:rsidRDefault="00A119CD" w:rsidP="005D627E">
      <w:pPr>
        <w:pStyle w:val="Ttulo1"/>
      </w:pPr>
      <w:r>
        <w:t xml:space="preserve">7.2 </w:t>
      </w:r>
      <w:r w:rsidR="006B1EC6" w:rsidRPr="00FF4819">
        <w:t xml:space="preserve">POLÍTICA GENERAL DE SEGURIDAD Y PRIVACIDAD DE LA INFORMACIÓN Y SEGURIDAD DIGITAL Y CONTINUIDAD DE LOS SERVICIOS DEL MINISTERIO/FONDO DE TECNOLOGÍAS DE LA INFORMACIÓN Y LAS COMUNICACIONES. (Adoptada mediante Resolución </w:t>
      </w:r>
      <w:r w:rsidR="009F6FB7">
        <w:t>0448</w:t>
      </w:r>
      <w:r w:rsidR="006B1EC6" w:rsidRPr="00FF4819">
        <w:t xml:space="preserve"> de 202</w:t>
      </w:r>
      <w:r w:rsidR="009F6FB7">
        <w:t>2</w:t>
      </w:r>
      <w:bookmarkEnd w:id="14"/>
      <w:r w:rsidR="006B1EC6" w:rsidRPr="00FF4819">
        <w:t>)</w:t>
      </w:r>
      <w:r w:rsidR="00295128">
        <w:t>.</w:t>
      </w:r>
      <w:bookmarkEnd w:id="15"/>
    </w:p>
    <w:p w14:paraId="437D2C10" w14:textId="77777777" w:rsidR="006B1EC6" w:rsidRDefault="006B1EC6" w:rsidP="00105D9C">
      <w:pPr>
        <w:jc w:val="both"/>
        <w:rPr>
          <w:rFonts w:ascii="Arial Narrow" w:hAnsi="Arial Narrow" w:cs="Arial"/>
        </w:rPr>
      </w:pPr>
      <w:r w:rsidRPr="692EDB18">
        <w:rPr>
          <w:rFonts w:ascii="Arial Narrow" w:hAnsi="Arial Narrow" w:cs="Arial"/>
        </w:rPr>
        <w:t>El Ministerio/Fondo Único de Tecnologías de la Información y las Comunicaciones, mediante la adopción e implementación del Modelo de Seguridad y Privacidad de la Información enmarcado en el Sistema de Gestión de Seguridad de la información, protege, preserva y administra la confidencialidad, integridad, disponibilidad, autenticidad, privacidad y no repudio de la información que circula en el mapa de operación por procesos, mediante una gestión integral de riesgos y la implementación de controles físicos y digitales para prevenir incidentes, propender por la continuidad de la operación de los servicios y dar cumplimiento a los requisitos legales, reglamentarios y regulatorios, orientados a la mejora continua y al alto desempeño del Sistema de Gestión de Seguridad de la Información, promoviendo así por el acceso, uso efectivo y apropiación masiva de las Tecnologías de la Información y las Comunicaciones -TIC, a través de políticas y programas, para mejorar la calidad de vida de cada colombiano y el incremento sostenible del desarrollo del país.</w:t>
      </w:r>
    </w:p>
    <w:p w14:paraId="3536685B" w14:textId="48A75776" w:rsidR="002C6C28" w:rsidRPr="009F6FB7" w:rsidRDefault="00A119CD" w:rsidP="005D627E">
      <w:pPr>
        <w:pStyle w:val="Ttulo1"/>
      </w:pPr>
      <w:bookmarkStart w:id="16" w:name="_Toc121927494"/>
      <w:r>
        <w:t>7.3</w:t>
      </w:r>
      <w:bookmarkEnd w:id="16"/>
      <w:r>
        <w:t xml:space="preserve"> </w:t>
      </w:r>
      <w:bookmarkStart w:id="17" w:name="_Toc121927495"/>
      <w:r w:rsidR="002C6C28" w:rsidRPr="009F6FB7">
        <w:t xml:space="preserve">OBJETIVOS </w:t>
      </w:r>
      <w:r w:rsidR="005E51A6" w:rsidRPr="00E51A1A">
        <w:t>ESPECÍFICOS</w:t>
      </w:r>
      <w:r w:rsidR="002C6C28" w:rsidRPr="00E51A1A">
        <w:t xml:space="preserve"> DE LA POLÍTICA DE SEGURIDAD Y PRIVACIDAD DE LA</w:t>
      </w:r>
      <w:r w:rsidR="002C6C28" w:rsidRPr="009F6FB7">
        <w:t xml:space="preserve"> INFORMACIÓN Y SEGURIDAD DIGITAL Y CONTINUIDAD DE LOS SERVICIOS DEL MINISTERIO/FONDO ÚNICO DE TECNOLOGÍAS DE LA INFORMACIÓN Y LAS COMUNICACIONES. (Adoptados mediante Resolución 0448 de 2022)</w:t>
      </w:r>
      <w:bookmarkEnd w:id="17"/>
    </w:p>
    <w:p w14:paraId="6D59D5DA" w14:textId="2FF38D8D" w:rsidR="002C6C28" w:rsidRPr="00127DB8" w:rsidRDefault="002C6C28" w:rsidP="00EB13D8">
      <w:pPr>
        <w:pStyle w:val="Prrafodelista"/>
        <w:numPr>
          <w:ilvl w:val="0"/>
          <w:numId w:val="3"/>
        </w:numPr>
        <w:jc w:val="both"/>
        <w:rPr>
          <w:rFonts w:ascii="Arial Narrow" w:hAnsi="Arial Narrow"/>
        </w:rPr>
      </w:pPr>
      <w:r w:rsidRPr="00127DB8">
        <w:rPr>
          <w:rFonts w:ascii="Arial Narrow" w:hAnsi="Arial Narrow"/>
        </w:rPr>
        <w:t>Definir, reformular y formalizar los elementos normativos sobre los temas de protección de la información.</w:t>
      </w:r>
    </w:p>
    <w:p w14:paraId="2A6E073B" w14:textId="2AAE5378" w:rsidR="002C6C28" w:rsidRPr="00127DB8" w:rsidRDefault="002C6C28" w:rsidP="00EB13D8">
      <w:pPr>
        <w:pStyle w:val="Prrafodelista"/>
        <w:numPr>
          <w:ilvl w:val="0"/>
          <w:numId w:val="3"/>
        </w:numPr>
        <w:jc w:val="both"/>
        <w:rPr>
          <w:rFonts w:ascii="Arial Narrow" w:hAnsi="Arial Narrow"/>
        </w:rPr>
      </w:pPr>
      <w:r w:rsidRPr="00127DB8">
        <w:rPr>
          <w:rFonts w:ascii="Arial Narrow" w:hAnsi="Arial Narrow"/>
        </w:rPr>
        <w:t>Facilitar de manera integral la gestión de los riesgos de seguridad y privacidad de la información y de seguridad digital y continuidad de la operación de los servicios.</w:t>
      </w:r>
    </w:p>
    <w:p w14:paraId="5A1836BA" w14:textId="28382C7C" w:rsidR="002C6C28" w:rsidRPr="00127DB8" w:rsidRDefault="002C6C28" w:rsidP="00EB13D8">
      <w:pPr>
        <w:pStyle w:val="Prrafodelista"/>
        <w:numPr>
          <w:ilvl w:val="0"/>
          <w:numId w:val="3"/>
        </w:numPr>
        <w:jc w:val="both"/>
        <w:rPr>
          <w:rFonts w:ascii="Arial Narrow" w:hAnsi="Arial Narrow"/>
        </w:rPr>
      </w:pPr>
      <w:r w:rsidRPr="00127DB8">
        <w:rPr>
          <w:rFonts w:ascii="Arial Narrow" w:hAnsi="Arial Narrow"/>
        </w:rPr>
        <w:t xml:space="preserve">Mitigar el impacto de los incidentes de seguridad y privacidad de la información y de seguridad digital, de forma efectiva, eficaz y eficiente. </w:t>
      </w:r>
    </w:p>
    <w:p w14:paraId="6DF864AB" w14:textId="0033DBC3" w:rsidR="002C6C28" w:rsidRPr="00127DB8" w:rsidRDefault="002C6C28" w:rsidP="00EB13D8">
      <w:pPr>
        <w:pStyle w:val="Prrafodelista"/>
        <w:numPr>
          <w:ilvl w:val="0"/>
          <w:numId w:val="3"/>
        </w:numPr>
        <w:jc w:val="both"/>
        <w:rPr>
          <w:rFonts w:ascii="Arial Narrow" w:hAnsi="Arial Narrow"/>
        </w:rPr>
      </w:pPr>
      <w:r w:rsidRPr="00127DB8">
        <w:rPr>
          <w:rFonts w:ascii="Arial Narrow" w:hAnsi="Arial Narrow"/>
        </w:rPr>
        <w:t>Establecer los mecanismos de aseguramiento físico y digital, para fortalecer la confidencialidad, integridad, disponibilidad, autenticidad, privacidad y no repudio de la información del Ministerio/Fondo Único de TIC.</w:t>
      </w:r>
    </w:p>
    <w:p w14:paraId="6D3AF1EC" w14:textId="08BBE45D" w:rsidR="002C6C28" w:rsidRPr="00127DB8" w:rsidRDefault="002C6C28" w:rsidP="00EB13D8">
      <w:pPr>
        <w:pStyle w:val="Prrafodelista"/>
        <w:numPr>
          <w:ilvl w:val="0"/>
          <w:numId w:val="3"/>
        </w:numPr>
        <w:jc w:val="both"/>
        <w:rPr>
          <w:rFonts w:ascii="Arial Narrow" w:hAnsi="Arial Narrow"/>
        </w:rPr>
      </w:pPr>
      <w:r w:rsidRPr="00127DB8">
        <w:rPr>
          <w:rFonts w:ascii="Arial Narrow" w:hAnsi="Arial Narrow"/>
        </w:rPr>
        <w:t>Definir los lineamientos necesarios para el manejo de la información, tanto física como digital, en el marco de una gestión documental basada en seguridad y privacidad de la información.</w:t>
      </w:r>
    </w:p>
    <w:p w14:paraId="095FEA0B" w14:textId="146332F3" w:rsidR="002C6C28" w:rsidRPr="00127DB8" w:rsidRDefault="002C6C28" w:rsidP="00EB13D8">
      <w:pPr>
        <w:pStyle w:val="Prrafodelista"/>
        <w:numPr>
          <w:ilvl w:val="0"/>
          <w:numId w:val="3"/>
        </w:numPr>
        <w:jc w:val="both"/>
        <w:rPr>
          <w:rFonts w:ascii="Arial Narrow" w:hAnsi="Arial Narrow"/>
        </w:rPr>
      </w:pPr>
      <w:r w:rsidRPr="00127DB8">
        <w:rPr>
          <w:rFonts w:ascii="Arial Narrow" w:hAnsi="Arial Narrow"/>
        </w:rPr>
        <w:t xml:space="preserve">Generar un cambio organizacional a través de la concienciación y apropiación de la seguridad y privacidad de la información y la seguridad digital, orientados a la mejora continua y al alto desempeño del Sistema de Gestión de Seguridad de la Información. </w:t>
      </w:r>
    </w:p>
    <w:p w14:paraId="3FA24C7D" w14:textId="53353C1C" w:rsidR="002C6C28" w:rsidRPr="00127DB8" w:rsidRDefault="002C6C28" w:rsidP="00EB13D8">
      <w:pPr>
        <w:pStyle w:val="Prrafodelista"/>
        <w:numPr>
          <w:ilvl w:val="0"/>
          <w:numId w:val="3"/>
        </w:numPr>
        <w:jc w:val="both"/>
        <w:rPr>
          <w:rFonts w:ascii="Arial Narrow" w:hAnsi="Arial Narrow"/>
        </w:rPr>
      </w:pPr>
      <w:r w:rsidRPr="00127DB8">
        <w:rPr>
          <w:rFonts w:ascii="Arial Narrow" w:hAnsi="Arial Narrow"/>
        </w:rPr>
        <w:t>Dar cumplimiento a los requisitos legales, reglamentarios, regulatorios, y a los de las normas técnicas colombianas en materia de seguridad y privacidad de la información, seguridad digital y protección de la información personal.</w:t>
      </w:r>
    </w:p>
    <w:p w14:paraId="66D4DFF9" w14:textId="60C51E3D" w:rsidR="006B1EC6" w:rsidRPr="00127DB8" w:rsidRDefault="002C6C28" w:rsidP="00EB13D8">
      <w:pPr>
        <w:pStyle w:val="Prrafodelista"/>
        <w:numPr>
          <w:ilvl w:val="0"/>
          <w:numId w:val="3"/>
        </w:numPr>
        <w:jc w:val="both"/>
        <w:rPr>
          <w:rFonts w:ascii="Arial Narrow" w:hAnsi="Arial Narrow"/>
        </w:rPr>
      </w:pPr>
      <w:r w:rsidRPr="00127DB8">
        <w:rPr>
          <w:rFonts w:ascii="Arial Narrow" w:hAnsi="Arial Narrow"/>
        </w:rPr>
        <w:t>Definir, operar y mantener el Plan de Continuidad de la Operación de los servicios del Ministerio/Fondo Único de TIC</w:t>
      </w:r>
    </w:p>
    <w:p w14:paraId="3161DF38" w14:textId="4250DD63" w:rsidR="00127DB8" w:rsidRPr="00D57A74" w:rsidRDefault="00A119CD" w:rsidP="005D627E">
      <w:pPr>
        <w:pStyle w:val="Ttulo1"/>
        <w:rPr>
          <w:rFonts w:eastAsiaTheme="majorEastAsia"/>
        </w:rPr>
      </w:pPr>
      <w:bookmarkStart w:id="18" w:name="_Toc121927496"/>
      <w:r>
        <w:rPr>
          <w:rFonts w:eastAsiaTheme="majorEastAsia"/>
        </w:rPr>
        <w:t xml:space="preserve">7.4 </w:t>
      </w:r>
      <w:r w:rsidR="00127DB8" w:rsidRPr="00D57A74">
        <w:rPr>
          <w:rFonts w:eastAsiaTheme="majorEastAsia"/>
        </w:rPr>
        <w:t>ALCANCE DEL SISTEMA DE GESTIÓN DE SEGURIDAD Y PRIVACIDAD DE LA INFORMACIÓN.</w:t>
      </w:r>
      <w:bookmarkEnd w:id="18"/>
    </w:p>
    <w:p w14:paraId="314E0E09" w14:textId="77777777" w:rsidR="00127DB8" w:rsidRDefault="00127DB8" w:rsidP="00127DB8">
      <w:pPr>
        <w:jc w:val="both"/>
        <w:rPr>
          <w:rFonts w:ascii="Arial Narrow" w:eastAsiaTheme="majorEastAsia" w:hAnsi="Arial Narrow"/>
        </w:rPr>
      </w:pPr>
      <w:r w:rsidRPr="00127DB8">
        <w:rPr>
          <w:rFonts w:ascii="Arial Narrow" w:eastAsiaTheme="majorEastAsia" w:hAnsi="Arial Narrow"/>
        </w:rPr>
        <w:t>Asegurar la confidencialidad, integridad y disponibilidad de la información en la gestión y control de la prestación del Servicio Público de las Tecnologías de la Información y las Comunicaciones.</w:t>
      </w:r>
    </w:p>
    <w:p w14:paraId="67040EF4" w14:textId="77777777" w:rsidR="00D42E87" w:rsidRDefault="00D42E87" w:rsidP="00127DB8">
      <w:pPr>
        <w:jc w:val="both"/>
        <w:rPr>
          <w:rFonts w:ascii="Arial Narrow" w:eastAsiaTheme="majorEastAsia" w:hAnsi="Arial Narrow"/>
        </w:rPr>
      </w:pPr>
    </w:p>
    <w:p w14:paraId="51092443" w14:textId="6B804A00" w:rsidR="00127DB8" w:rsidRPr="00665945" w:rsidRDefault="00295128" w:rsidP="005D627E">
      <w:pPr>
        <w:pStyle w:val="Ttulo1"/>
        <w:rPr>
          <w:rFonts w:eastAsiaTheme="majorEastAsia"/>
        </w:rPr>
      </w:pPr>
      <w:bookmarkStart w:id="19" w:name="_Toc121927106"/>
      <w:bookmarkStart w:id="20" w:name="_Toc121927497"/>
      <w:bookmarkEnd w:id="19"/>
      <w:r>
        <w:rPr>
          <w:rFonts w:eastAsiaTheme="majorEastAsia"/>
        </w:rPr>
        <w:t>7.5</w:t>
      </w:r>
      <w:bookmarkEnd w:id="20"/>
      <w:r>
        <w:rPr>
          <w:rFonts w:eastAsiaTheme="majorEastAsia"/>
        </w:rPr>
        <w:t xml:space="preserve"> </w:t>
      </w:r>
      <w:bookmarkStart w:id="21" w:name="_Toc121927107"/>
      <w:bookmarkStart w:id="22" w:name="_Toc121927498"/>
      <w:bookmarkEnd w:id="21"/>
      <w:r w:rsidR="00127DB8" w:rsidRPr="00665945">
        <w:rPr>
          <w:rFonts w:eastAsiaTheme="majorEastAsia"/>
        </w:rPr>
        <w:t>ÁMBITO DE APLICACIÓN</w:t>
      </w:r>
      <w:bookmarkEnd w:id="22"/>
    </w:p>
    <w:p w14:paraId="67D77BE2" w14:textId="25810DB7" w:rsidR="00127DB8" w:rsidRPr="00127DB8" w:rsidRDefault="00127DB8" w:rsidP="00127DB8">
      <w:pPr>
        <w:jc w:val="both"/>
        <w:rPr>
          <w:rFonts w:ascii="Arial Narrow" w:eastAsiaTheme="majorEastAsia" w:hAnsi="Arial Narrow"/>
          <w:sz w:val="22"/>
          <w:szCs w:val="22"/>
        </w:rPr>
      </w:pPr>
      <w:r w:rsidRPr="00127DB8">
        <w:rPr>
          <w:rFonts w:ascii="Arial Narrow" w:eastAsiaTheme="majorEastAsia" w:hAnsi="Arial Narrow"/>
        </w:rPr>
        <w:t>La Política de Seguridad y Privacidad de la Información, Seguridad Digital y Continuidad de la Operación de los Servicios, aplica a todos los niveles funcionales y organizacionales del Ministerio/Fondo Único de TIC, a todos sus funcionarios, contratistas, proveedores, operadores, entidades adscritas y del sector de las Tecnologías de la Información y las Comunicaciones, así como aquellas personas o terceros que en razón del cumplimiento de sus funciones y las del Ministerio de TIC compartan, utilicen, recolecten, procesen, intercambien o consulten su información, al igual que a la</w:t>
      </w:r>
      <w:r w:rsidR="00007F56">
        <w:rPr>
          <w:rFonts w:ascii="Arial Narrow" w:eastAsiaTheme="majorEastAsia" w:hAnsi="Arial Narrow"/>
        </w:rPr>
        <w:t>s</w:t>
      </w:r>
      <w:r w:rsidRPr="00127DB8">
        <w:rPr>
          <w:rFonts w:ascii="Arial Narrow" w:eastAsiaTheme="majorEastAsia" w:hAnsi="Arial Narrow"/>
        </w:rPr>
        <w:t xml:space="preserve"> entidades de control, demás entidades relacionadas que accedan, ya sea interna o externamente a cualquier activo de información, independientemente de su ubicación. De igual manera, esta política aplica a toda la información creada, procesada o utilizada por el Ministerio/Fondo Único de TIC, sin importar el medio, formato, presentación o lugar en el cual se encuentre</w:t>
      </w:r>
      <w:r w:rsidRPr="00127DB8">
        <w:rPr>
          <w:rFonts w:ascii="Arial Narrow" w:eastAsiaTheme="majorEastAsia" w:hAnsi="Arial Narrow"/>
          <w:sz w:val="22"/>
          <w:szCs w:val="22"/>
        </w:rPr>
        <w:t>.</w:t>
      </w:r>
    </w:p>
    <w:p w14:paraId="0FA148F3" w14:textId="77777777" w:rsidR="006B1EC6" w:rsidRDefault="006B1EC6" w:rsidP="00105D9C">
      <w:pPr>
        <w:jc w:val="both"/>
        <w:rPr>
          <w:rFonts w:ascii="Arial Narrow" w:hAnsi="Arial Narrow"/>
        </w:rPr>
      </w:pPr>
    </w:p>
    <w:p w14:paraId="4C861675" w14:textId="51E96614" w:rsidR="00161A4E" w:rsidRDefault="00A119CD" w:rsidP="005D627E">
      <w:pPr>
        <w:pStyle w:val="Ttulo1"/>
        <w:rPr>
          <w:rFonts w:eastAsiaTheme="majorEastAsia"/>
        </w:rPr>
      </w:pPr>
      <w:bookmarkStart w:id="23" w:name="_Toc121927499"/>
      <w:r w:rsidRPr="00295128">
        <w:rPr>
          <w:rFonts w:eastAsiaTheme="majorEastAsia"/>
        </w:rPr>
        <w:t xml:space="preserve">7.6 </w:t>
      </w:r>
      <w:r w:rsidR="00E354B7">
        <w:rPr>
          <w:rFonts w:eastAsiaTheme="majorEastAsia"/>
        </w:rPr>
        <w:t xml:space="preserve">ESTRATEGIAS Y </w:t>
      </w:r>
      <w:r w:rsidR="00816968" w:rsidRPr="00665945">
        <w:rPr>
          <w:rFonts w:eastAsiaTheme="majorEastAsia"/>
        </w:rPr>
        <w:t xml:space="preserve">MODELO DE </w:t>
      </w:r>
      <w:r w:rsidR="006B1EC6" w:rsidRPr="00665945">
        <w:rPr>
          <w:rFonts w:eastAsiaTheme="majorEastAsia"/>
        </w:rPr>
        <w:t xml:space="preserve">OPERACIÓN </w:t>
      </w:r>
      <w:r w:rsidR="00D5041F">
        <w:rPr>
          <w:rFonts w:eastAsiaTheme="majorEastAsia"/>
        </w:rPr>
        <w:t xml:space="preserve">POR GESTIONES </w:t>
      </w:r>
      <w:r w:rsidR="006B1EC6" w:rsidRPr="00665945">
        <w:rPr>
          <w:rFonts w:eastAsiaTheme="majorEastAsia"/>
        </w:rPr>
        <w:t>DEL SISTEMA DE GESTIÓN DE SEGURIDAD</w:t>
      </w:r>
      <w:r w:rsidR="00D5041F">
        <w:rPr>
          <w:rFonts w:eastAsiaTheme="majorEastAsia"/>
        </w:rPr>
        <w:t xml:space="preserve"> Y PRIVACIDAD</w:t>
      </w:r>
      <w:r w:rsidR="006B1EC6" w:rsidRPr="00665945">
        <w:rPr>
          <w:rFonts w:eastAsiaTheme="majorEastAsia"/>
        </w:rPr>
        <w:t xml:space="preserve"> DE LA INFORMACIÓN – </w:t>
      </w:r>
      <w:proofErr w:type="spellStart"/>
      <w:r w:rsidR="006B1EC6" w:rsidRPr="00665945">
        <w:rPr>
          <w:rFonts w:eastAsiaTheme="majorEastAsia"/>
        </w:rPr>
        <w:t>SGSPI</w:t>
      </w:r>
      <w:bookmarkEnd w:id="23"/>
      <w:proofErr w:type="spellEnd"/>
    </w:p>
    <w:p w14:paraId="5504DB33" w14:textId="3AFE5FAC" w:rsidR="006B1EC6" w:rsidRPr="00AB7585" w:rsidRDefault="00ED54D3" w:rsidP="005D627E">
      <w:pPr>
        <w:rPr>
          <w:rFonts w:eastAsiaTheme="majorEastAsia"/>
        </w:rPr>
      </w:pPr>
      <w:r>
        <w:rPr>
          <w:rFonts w:eastAsiaTheme="majorEastAsia"/>
          <w:noProof/>
        </w:rPr>
        <w:drawing>
          <wp:inline distT="0" distB="0" distL="0" distR="0" wp14:anchorId="5EF4E1D8" wp14:editId="56CB9AD4">
            <wp:extent cx="6172002" cy="251587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2844" cy="2524366"/>
                    </a:xfrm>
                    <a:prstGeom prst="rect">
                      <a:avLst/>
                    </a:prstGeom>
                    <a:noFill/>
                  </pic:spPr>
                </pic:pic>
              </a:graphicData>
            </a:graphic>
          </wp:inline>
        </w:drawing>
      </w:r>
    </w:p>
    <w:p w14:paraId="486C4CBC" w14:textId="77777777" w:rsidR="00C73544" w:rsidRDefault="00C73544" w:rsidP="00E67508">
      <w:pPr>
        <w:jc w:val="center"/>
        <w:rPr>
          <w:rFonts w:ascii="Arial Narrow" w:eastAsiaTheme="majorEastAsia" w:hAnsi="Arial Narrow" w:cstheme="majorBidi"/>
          <w:i/>
          <w:sz w:val="16"/>
          <w:szCs w:val="32"/>
        </w:rPr>
      </w:pPr>
    </w:p>
    <w:p w14:paraId="470C1B82" w14:textId="485A3D72" w:rsidR="0007525D" w:rsidRDefault="00A119CD" w:rsidP="005D627E">
      <w:pPr>
        <w:pStyle w:val="Ttulo1"/>
        <w:rPr>
          <w:rFonts w:eastAsiaTheme="majorEastAsia"/>
        </w:rPr>
      </w:pPr>
      <w:bookmarkStart w:id="24" w:name="_Toc121927500"/>
      <w:r>
        <w:rPr>
          <w:rFonts w:eastAsiaTheme="majorEastAsia"/>
        </w:rPr>
        <w:t xml:space="preserve">7.7 </w:t>
      </w:r>
      <w:r w:rsidR="00C73544">
        <w:rPr>
          <w:rFonts w:eastAsiaTheme="majorEastAsia"/>
        </w:rPr>
        <w:t>portafolio de proyectos / Actividades</w:t>
      </w:r>
      <w:bookmarkEnd w:id="24"/>
      <w:r w:rsidR="00C73544">
        <w:rPr>
          <w:rFonts w:eastAsiaTheme="majorEastAsia"/>
        </w:rPr>
        <w:t xml:space="preserve"> </w:t>
      </w:r>
      <w:bookmarkStart w:id="25" w:name="_Toc121927112"/>
      <w:bookmarkEnd w:id="25"/>
    </w:p>
    <w:tbl>
      <w:tblPr>
        <w:tblStyle w:val="Tablaconcuadrcula"/>
        <w:tblW w:w="9177" w:type="dxa"/>
        <w:tblLook w:val="04A0" w:firstRow="1" w:lastRow="0" w:firstColumn="1" w:lastColumn="0" w:noHBand="0" w:noVBand="1"/>
      </w:tblPr>
      <w:tblGrid>
        <w:gridCol w:w="2207"/>
        <w:gridCol w:w="2750"/>
        <w:gridCol w:w="4220"/>
      </w:tblGrid>
      <w:tr w:rsidR="005E129E" w:rsidRPr="0039401F" w14:paraId="6C532240" w14:textId="77777777" w:rsidTr="005D627E">
        <w:trPr>
          <w:trHeight w:val="804"/>
          <w:tblHeader/>
        </w:trPr>
        <w:tc>
          <w:tcPr>
            <w:tcW w:w="2207" w:type="dxa"/>
            <w:shd w:val="clear" w:color="auto" w:fill="AEAAAA" w:themeFill="background2" w:themeFillShade="BF"/>
          </w:tcPr>
          <w:p w14:paraId="72187DA9" w14:textId="77777777" w:rsidR="005E129E" w:rsidRPr="005D627E" w:rsidRDefault="005E129E">
            <w:pPr>
              <w:jc w:val="center"/>
              <w:rPr>
                <w:rFonts w:ascii="Arial Narrow" w:eastAsiaTheme="majorEastAsia" w:hAnsi="Arial Narrow" w:cs="Arial"/>
                <w:b/>
                <w:bCs/>
              </w:rPr>
            </w:pPr>
          </w:p>
          <w:p w14:paraId="579C4905" w14:textId="27F80D07" w:rsidR="005E129E" w:rsidRPr="005D627E" w:rsidRDefault="005E129E">
            <w:pPr>
              <w:jc w:val="center"/>
              <w:rPr>
                <w:rFonts w:ascii="Arial Narrow" w:eastAsiaTheme="majorEastAsia" w:hAnsi="Arial Narrow" w:cs="Arial"/>
                <w:b/>
                <w:bCs/>
              </w:rPr>
            </w:pPr>
            <w:r w:rsidRPr="005D627E">
              <w:rPr>
                <w:rFonts w:ascii="Arial Narrow" w:eastAsiaTheme="majorEastAsia" w:hAnsi="Arial Narrow" w:cs="Arial"/>
                <w:b/>
                <w:bCs/>
              </w:rPr>
              <w:t>Iniciativa</w:t>
            </w:r>
          </w:p>
          <w:p w14:paraId="0A29C4F5" w14:textId="77777777" w:rsidR="005E129E" w:rsidRPr="005D627E" w:rsidRDefault="005E129E">
            <w:pPr>
              <w:jc w:val="center"/>
              <w:rPr>
                <w:rFonts w:ascii="Arial Narrow" w:eastAsiaTheme="majorEastAsia" w:hAnsi="Arial Narrow" w:cs="Arial"/>
                <w:b/>
                <w:bCs/>
              </w:rPr>
            </w:pPr>
          </w:p>
          <w:p w14:paraId="7CA8EF03" w14:textId="31A10AD8" w:rsidR="005E129E" w:rsidRPr="005D627E" w:rsidRDefault="005E129E" w:rsidP="005D627E">
            <w:pPr>
              <w:jc w:val="center"/>
              <w:rPr>
                <w:rFonts w:ascii="Arial Narrow" w:eastAsiaTheme="majorEastAsia" w:hAnsi="Arial Narrow" w:cs="Arial"/>
                <w:b/>
                <w:bCs/>
              </w:rPr>
            </w:pPr>
          </w:p>
        </w:tc>
        <w:tc>
          <w:tcPr>
            <w:tcW w:w="2750" w:type="dxa"/>
            <w:shd w:val="clear" w:color="auto" w:fill="AEAAAA" w:themeFill="background2" w:themeFillShade="BF"/>
          </w:tcPr>
          <w:p w14:paraId="11174225" w14:textId="77777777" w:rsidR="005E129E" w:rsidRPr="005D627E" w:rsidRDefault="005E129E">
            <w:pPr>
              <w:jc w:val="center"/>
              <w:rPr>
                <w:rFonts w:ascii="Arial Narrow" w:eastAsiaTheme="majorEastAsia" w:hAnsi="Arial Narrow" w:cs="Arial"/>
                <w:b/>
                <w:bCs/>
              </w:rPr>
            </w:pPr>
          </w:p>
          <w:p w14:paraId="77E62E63" w14:textId="230EFD47" w:rsidR="005E129E" w:rsidRPr="005D627E" w:rsidRDefault="005E129E" w:rsidP="005D627E">
            <w:pPr>
              <w:jc w:val="center"/>
              <w:rPr>
                <w:rFonts w:ascii="Arial Narrow" w:eastAsiaTheme="majorEastAsia" w:hAnsi="Arial Narrow" w:cs="Arial"/>
                <w:b/>
                <w:bCs/>
              </w:rPr>
            </w:pPr>
            <w:r w:rsidRPr="005D627E">
              <w:rPr>
                <w:rFonts w:ascii="Arial Narrow" w:eastAsiaTheme="majorEastAsia" w:hAnsi="Arial Narrow" w:cs="Arial"/>
                <w:b/>
                <w:bCs/>
              </w:rPr>
              <w:t>Proyecto</w:t>
            </w:r>
          </w:p>
        </w:tc>
        <w:tc>
          <w:tcPr>
            <w:tcW w:w="4220" w:type="dxa"/>
            <w:shd w:val="clear" w:color="auto" w:fill="AEAAAA" w:themeFill="background2" w:themeFillShade="BF"/>
          </w:tcPr>
          <w:p w14:paraId="09ADEAAF" w14:textId="77777777" w:rsidR="005E129E" w:rsidRPr="005D627E" w:rsidRDefault="005E129E">
            <w:pPr>
              <w:jc w:val="center"/>
              <w:rPr>
                <w:rFonts w:ascii="Arial Narrow" w:eastAsiaTheme="majorEastAsia" w:hAnsi="Arial Narrow" w:cs="Arial"/>
                <w:b/>
                <w:bCs/>
              </w:rPr>
            </w:pPr>
          </w:p>
          <w:p w14:paraId="548E862C" w14:textId="1D48B755" w:rsidR="005E129E" w:rsidRPr="005D627E" w:rsidRDefault="005E129E" w:rsidP="005D627E">
            <w:pPr>
              <w:jc w:val="center"/>
              <w:rPr>
                <w:rFonts w:ascii="Arial Narrow" w:eastAsiaTheme="majorEastAsia" w:hAnsi="Arial Narrow" w:cs="Arial"/>
                <w:b/>
                <w:bCs/>
              </w:rPr>
            </w:pPr>
            <w:r w:rsidRPr="005D627E">
              <w:rPr>
                <w:rFonts w:ascii="Arial Narrow" w:eastAsiaTheme="majorEastAsia" w:hAnsi="Arial Narrow" w:cs="Arial"/>
                <w:b/>
                <w:bCs/>
              </w:rPr>
              <w:t>Indicador</w:t>
            </w:r>
          </w:p>
        </w:tc>
      </w:tr>
      <w:tr w:rsidR="005E129E" w:rsidRPr="0039401F" w14:paraId="195EFEC9" w14:textId="77777777" w:rsidTr="005D627E">
        <w:trPr>
          <w:trHeight w:val="819"/>
        </w:trPr>
        <w:tc>
          <w:tcPr>
            <w:tcW w:w="2207" w:type="dxa"/>
            <w:vMerge w:val="restart"/>
          </w:tcPr>
          <w:p w14:paraId="2234A00B" w14:textId="77777777" w:rsidR="00E5140F" w:rsidRDefault="00E5140F" w:rsidP="0007525D">
            <w:pPr>
              <w:rPr>
                <w:rFonts w:ascii="Arial Narrow" w:eastAsiaTheme="majorEastAsia" w:hAnsi="Arial Narrow" w:cs="Arial"/>
                <w:sz w:val="22"/>
                <w:szCs w:val="22"/>
              </w:rPr>
            </w:pPr>
          </w:p>
          <w:p w14:paraId="0DAC4BC6" w14:textId="77777777" w:rsidR="00E5140F" w:rsidRDefault="00E5140F" w:rsidP="0007525D">
            <w:pPr>
              <w:rPr>
                <w:rFonts w:ascii="Arial Narrow" w:eastAsiaTheme="majorEastAsia" w:hAnsi="Arial Narrow" w:cs="Arial"/>
                <w:sz w:val="22"/>
                <w:szCs w:val="22"/>
              </w:rPr>
            </w:pPr>
          </w:p>
          <w:p w14:paraId="295CBDEC" w14:textId="77777777" w:rsidR="00E5140F" w:rsidRDefault="00E5140F" w:rsidP="0007525D">
            <w:pPr>
              <w:rPr>
                <w:rFonts w:ascii="Arial Narrow" w:eastAsiaTheme="majorEastAsia" w:hAnsi="Arial Narrow" w:cs="Arial"/>
                <w:sz w:val="22"/>
                <w:szCs w:val="22"/>
              </w:rPr>
            </w:pPr>
          </w:p>
          <w:p w14:paraId="321BF631" w14:textId="77777777" w:rsidR="00E5140F" w:rsidRDefault="00E5140F" w:rsidP="0007525D">
            <w:pPr>
              <w:rPr>
                <w:rFonts w:ascii="Arial Narrow" w:eastAsiaTheme="majorEastAsia" w:hAnsi="Arial Narrow" w:cs="Arial"/>
                <w:sz w:val="22"/>
                <w:szCs w:val="22"/>
              </w:rPr>
            </w:pPr>
          </w:p>
          <w:p w14:paraId="6C3DADB8" w14:textId="77777777" w:rsidR="00E5140F" w:rsidRDefault="00E5140F" w:rsidP="0007525D">
            <w:pPr>
              <w:rPr>
                <w:rFonts w:ascii="Arial Narrow" w:eastAsiaTheme="majorEastAsia" w:hAnsi="Arial Narrow" w:cs="Arial"/>
                <w:sz w:val="22"/>
                <w:szCs w:val="22"/>
              </w:rPr>
            </w:pPr>
          </w:p>
          <w:p w14:paraId="0D918104" w14:textId="77777777" w:rsidR="00E5140F" w:rsidRDefault="00E5140F" w:rsidP="0007525D">
            <w:pPr>
              <w:rPr>
                <w:rFonts w:ascii="Arial Narrow" w:eastAsiaTheme="majorEastAsia" w:hAnsi="Arial Narrow" w:cs="Arial"/>
                <w:sz w:val="22"/>
                <w:szCs w:val="22"/>
              </w:rPr>
            </w:pPr>
          </w:p>
          <w:p w14:paraId="67361794" w14:textId="77777777" w:rsidR="00E5140F" w:rsidRDefault="00E5140F" w:rsidP="0007525D">
            <w:pPr>
              <w:rPr>
                <w:rFonts w:ascii="Arial Narrow" w:eastAsiaTheme="majorEastAsia" w:hAnsi="Arial Narrow" w:cs="Arial"/>
                <w:sz w:val="22"/>
                <w:szCs w:val="22"/>
              </w:rPr>
            </w:pPr>
          </w:p>
          <w:p w14:paraId="0D6AC77F" w14:textId="77777777" w:rsidR="00E5140F" w:rsidRDefault="00E5140F" w:rsidP="0007525D">
            <w:pPr>
              <w:rPr>
                <w:rFonts w:ascii="Arial Narrow" w:eastAsiaTheme="majorEastAsia" w:hAnsi="Arial Narrow" w:cs="Arial"/>
                <w:sz w:val="22"/>
                <w:szCs w:val="22"/>
              </w:rPr>
            </w:pPr>
          </w:p>
          <w:p w14:paraId="3501B987" w14:textId="77777777" w:rsidR="00E5140F" w:rsidRDefault="00E5140F" w:rsidP="0007525D">
            <w:pPr>
              <w:rPr>
                <w:rFonts w:ascii="Arial Narrow" w:eastAsiaTheme="majorEastAsia" w:hAnsi="Arial Narrow" w:cs="Arial"/>
                <w:sz w:val="22"/>
                <w:szCs w:val="22"/>
              </w:rPr>
            </w:pPr>
          </w:p>
          <w:p w14:paraId="561FA72E" w14:textId="6A64B85D" w:rsidR="005E129E" w:rsidRPr="005D627E" w:rsidRDefault="003E45C5" w:rsidP="0007525D">
            <w:pPr>
              <w:rPr>
                <w:rFonts w:ascii="Arial Narrow" w:eastAsiaTheme="majorEastAsia" w:hAnsi="Arial Narrow" w:cs="Arial"/>
                <w:sz w:val="22"/>
                <w:szCs w:val="22"/>
              </w:rPr>
            </w:pPr>
            <w:r>
              <w:rPr>
                <w:rFonts w:ascii="Arial Narrow" w:eastAsiaTheme="majorEastAsia" w:hAnsi="Arial Narrow" w:cs="Arial"/>
                <w:sz w:val="22"/>
                <w:szCs w:val="22"/>
              </w:rPr>
              <w:t>Fortalecimiento de las capacidades institucionales para la seguridad y Privacidad de la Información</w:t>
            </w:r>
          </w:p>
        </w:tc>
        <w:tc>
          <w:tcPr>
            <w:tcW w:w="2750" w:type="dxa"/>
            <w:vMerge w:val="restart"/>
          </w:tcPr>
          <w:p w14:paraId="652EE5AD" w14:textId="77777777" w:rsidR="005E129E" w:rsidRDefault="005E129E">
            <w:pPr>
              <w:jc w:val="center"/>
              <w:rPr>
                <w:rFonts w:ascii="Arial Narrow" w:eastAsiaTheme="majorEastAsia" w:hAnsi="Arial Narrow" w:cs="Arial"/>
                <w:sz w:val="22"/>
                <w:szCs w:val="22"/>
                <w:lang w:val="es-MX"/>
              </w:rPr>
            </w:pPr>
          </w:p>
          <w:p w14:paraId="19118CC8" w14:textId="77777777" w:rsidR="005E129E" w:rsidRDefault="005E129E">
            <w:pPr>
              <w:jc w:val="center"/>
              <w:rPr>
                <w:rFonts w:ascii="Arial Narrow" w:eastAsiaTheme="majorEastAsia" w:hAnsi="Arial Narrow" w:cs="Arial"/>
                <w:sz w:val="22"/>
                <w:szCs w:val="22"/>
                <w:lang w:val="es-MX"/>
              </w:rPr>
            </w:pPr>
          </w:p>
          <w:p w14:paraId="6933234D" w14:textId="77777777" w:rsidR="005E129E" w:rsidRDefault="005E129E">
            <w:pPr>
              <w:jc w:val="center"/>
              <w:rPr>
                <w:rFonts w:ascii="Arial Narrow" w:eastAsiaTheme="majorEastAsia" w:hAnsi="Arial Narrow" w:cs="Arial"/>
                <w:sz w:val="22"/>
                <w:szCs w:val="22"/>
                <w:lang w:val="es-MX"/>
              </w:rPr>
            </w:pPr>
          </w:p>
          <w:p w14:paraId="66301F37" w14:textId="77777777" w:rsidR="005E129E" w:rsidRDefault="005E129E">
            <w:pPr>
              <w:jc w:val="center"/>
              <w:rPr>
                <w:rFonts w:ascii="Arial Narrow" w:eastAsiaTheme="majorEastAsia" w:hAnsi="Arial Narrow" w:cs="Arial"/>
                <w:sz w:val="22"/>
                <w:szCs w:val="22"/>
                <w:lang w:val="es-MX"/>
              </w:rPr>
            </w:pPr>
          </w:p>
          <w:p w14:paraId="3387E536" w14:textId="77777777" w:rsidR="005E129E" w:rsidRDefault="005E129E">
            <w:pPr>
              <w:jc w:val="center"/>
              <w:rPr>
                <w:rFonts w:ascii="Arial Narrow" w:eastAsiaTheme="majorEastAsia" w:hAnsi="Arial Narrow" w:cs="Arial"/>
                <w:sz w:val="22"/>
                <w:szCs w:val="22"/>
                <w:lang w:val="es-MX"/>
              </w:rPr>
            </w:pPr>
          </w:p>
          <w:p w14:paraId="482A2D59" w14:textId="5FFE22BF" w:rsidR="005E129E" w:rsidRPr="005D627E" w:rsidRDefault="005E129E" w:rsidP="005D627E">
            <w:pPr>
              <w:jc w:val="center"/>
              <w:rPr>
                <w:rFonts w:ascii="Arial Narrow" w:eastAsiaTheme="majorEastAsia" w:hAnsi="Arial Narrow" w:cs="Arial"/>
                <w:sz w:val="22"/>
                <w:szCs w:val="22"/>
              </w:rPr>
            </w:pPr>
            <w:r w:rsidRPr="005D627E">
              <w:rPr>
                <w:rFonts w:ascii="Arial Narrow" w:eastAsiaTheme="majorEastAsia" w:hAnsi="Arial Narrow" w:cs="Arial"/>
                <w:sz w:val="22"/>
                <w:szCs w:val="22"/>
                <w:lang w:val="es-MX"/>
              </w:rPr>
              <w:t>Fortalecimiento del Modelo de gestión de seguridad y privacidad de la información</w:t>
            </w:r>
          </w:p>
          <w:p w14:paraId="175D6DC0" w14:textId="77777777" w:rsidR="005E129E" w:rsidRPr="005D627E" w:rsidRDefault="005E129E" w:rsidP="005D627E">
            <w:pPr>
              <w:jc w:val="center"/>
              <w:rPr>
                <w:rFonts w:ascii="Arial Narrow" w:eastAsiaTheme="majorEastAsia" w:hAnsi="Arial Narrow" w:cs="Arial"/>
                <w:sz w:val="22"/>
                <w:szCs w:val="22"/>
              </w:rPr>
            </w:pPr>
          </w:p>
        </w:tc>
        <w:tc>
          <w:tcPr>
            <w:tcW w:w="4220" w:type="dxa"/>
          </w:tcPr>
          <w:p w14:paraId="6D1D73CE" w14:textId="77777777" w:rsidR="00603002" w:rsidRDefault="00603002" w:rsidP="00706BF7">
            <w:pPr>
              <w:jc w:val="center"/>
              <w:rPr>
                <w:rFonts w:ascii="Arial Narrow" w:hAnsi="Arial Narrow" w:cs="Arial"/>
                <w:color w:val="000000"/>
                <w:sz w:val="22"/>
                <w:szCs w:val="22"/>
                <w:lang w:eastAsia="es-CO"/>
              </w:rPr>
            </w:pPr>
          </w:p>
          <w:p w14:paraId="764810A6" w14:textId="305FFA98" w:rsidR="005E129E" w:rsidRPr="005D627E" w:rsidRDefault="005E129E" w:rsidP="005D627E">
            <w:pPr>
              <w:jc w:val="center"/>
              <w:rPr>
                <w:rFonts w:ascii="Arial Narrow" w:eastAsiaTheme="majorEastAsia" w:hAnsi="Arial Narrow" w:cs="Arial"/>
                <w:sz w:val="22"/>
                <w:szCs w:val="22"/>
              </w:rPr>
            </w:pPr>
            <w:r w:rsidRPr="005D627E">
              <w:rPr>
                <w:rFonts w:ascii="Arial Narrow" w:hAnsi="Arial Narrow" w:cs="Arial"/>
                <w:color w:val="000000"/>
                <w:sz w:val="22"/>
                <w:szCs w:val="22"/>
                <w:lang w:eastAsia="es-CO"/>
              </w:rPr>
              <w:t xml:space="preserve">Porcentaje de eficacia del </w:t>
            </w:r>
            <w:proofErr w:type="spellStart"/>
            <w:r w:rsidRPr="005D627E">
              <w:rPr>
                <w:rFonts w:ascii="Arial Narrow" w:hAnsi="Arial Narrow" w:cs="Arial"/>
                <w:color w:val="000000"/>
                <w:sz w:val="22"/>
                <w:szCs w:val="22"/>
                <w:lang w:eastAsia="es-CO"/>
              </w:rPr>
              <w:t>SGSI</w:t>
            </w:r>
            <w:proofErr w:type="spellEnd"/>
          </w:p>
        </w:tc>
      </w:tr>
      <w:tr w:rsidR="005E129E" w:rsidRPr="0039401F" w14:paraId="4CCDE1D2" w14:textId="77777777" w:rsidTr="005D627E">
        <w:trPr>
          <w:trHeight w:val="979"/>
        </w:trPr>
        <w:tc>
          <w:tcPr>
            <w:tcW w:w="2207" w:type="dxa"/>
            <w:vMerge/>
          </w:tcPr>
          <w:p w14:paraId="0DAD72F6" w14:textId="752AF46C" w:rsidR="005E129E" w:rsidRPr="005D627E" w:rsidRDefault="005E129E" w:rsidP="0007525D">
            <w:pPr>
              <w:rPr>
                <w:rFonts w:ascii="Arial Narrow" w:eastAsiaTheme="majorEastAsia" w:hAnsi="Arial Narrow" w:cs="Arial"/>
                <w:sz w:val="22"/>
                <w:szCs w:val="22"/>
              </w:rPr>
            </w:pPr>
          </w:p>
        </w:tc>
        <w:tc>
          <w:tcPr>
            <w:tcW w:w="2750" w:type="dxa"/>
            <w:vMerge/>
          </w:tcPr>
          <w:p w14:paraId="521FFAD8" w14:textId="77777777" w:rsidR="005E129E" w:rsidRPr="005D627E" w:rsidRDefault="005E129E" w:rsidP="00396EDB">
            <w:pPr>
              <w:rPr>
                <w:rFonts w:ascii="Arial Narrow" w:eastAsiaTheme="majorEastAsia" w:hAnsi="Arial Narrow" w:cs="Arial"/>
                <w:sz w:val="22"/>
                <w:szCs w:val="22"/>
                <w:lang w:val="es-MX"/>
              </w:rPr>
            </w:pPr>
          </w:p>
        </w:tc>
        <w:tc>
          <w:tcPr>
            <w:tcW w:w="4220" w:type="dxa"/>
          </w:tcPr>
          <w:p w14:paraId="746C6846" w14:textId="77777777" w:rsidR="00603002" w:rsidRDefault="00603002" w:rsidP="00706BF7">
            <w:pPr>
              <w:jc w:val="center"/>
              <w:rPr>
                <w:rFonts w:ascii="Arial Narrow" w:hAnsi="Arial Narrow" w:cs="Arial"/>
                <w:color w:val="000000"/>
                <w:sz w:val="22"/>
                <w:szCs w:val="22"/>
                <w:lang w:eastAsia="es-CO"/>
              </w:rPr>
            </w:pPr>
          </w:p>
          <w:p w14:paraId="2FE70224" w14:textId="1D8AE47E" w:rsidR="005E129E" w:rsidRPr="005D627E" w:rsidRDefault="005E129E" w:rsidP="005D627E">
            <w:pPr>
              <w:jc w:val="center"/>
              <w:rPr>
                <w:rFonts w:ascii="Arial Narrow" w:hAnsi="Arial Narrow" w:cs="Arial"/>
                <w:color w:val="000000"/>
                <w:sz w:val="22"/>
                <w:szCs w:val="22"/>
                <w:lang w:eastAsia="es-CO"/>
              </w:rPr>
            </w:pPr>
            <w:r w:rsidRPr="005D627E">
              <w:rPr>
                <w:rFonts w:ascii="Arial Narrow" w:hAnsi="Arial Narrow" w:cs="Arial"/>
                <w:color w:val="000000"/>
                <w:sz w:val="22"/>
                <w:szCs w:val="22"/>
                <w:lang w:eastAsia="es-CO"/>
              </w:rPr>
              <w:t xml:space="preserve">Porcentaje de Incidentes del </w:t>
            </w:r>
            <w:proofErr w:type="spellStart"/>
            <w:r w:rsidRPr="005D627E">
              <w:rPr>
                <w:rFonts w:ascii="Arial Narrow" w:hAnsi="Arial Narrow" w:cs="Arial"/>
                <w:color w:val="000000"/>
                <w:sz w:val="22"/>
                <w:szCs w:val="22"/>
                <w:lang w:eastAsia="es-CO"/>
              </w:rPr>
              <w:t>SPI</w:t>
            </w:r>
            <w:proofErr w:type="spellEnd"/>
            <w:r w:rsidRPr="005D627E">
              <w:rPr>
                <w:rFonts w:ascii="Arial Narrow" w:hAnsi="Arial Narrow" w:cs="Arial"/>
                <w:color w:val="000000"/>
                <w:sz w:val="22"/>
                <w:szCs w:val="22"/>
                <w:lang w:eastAsia="es-CO"/>
              </w:rPr>
              <w:t xml:space="preserve"> monitoreados</w:t>
            </w:r>
          </w:p>
        </w:tc>
      </w:tr>
      <w:tr w:rsidR="005E129E" w:rsidRPr="0039401F" w14:paraId="75041F2A" w14:textId="77777777" w:rsidTr="005D627E">
        <w:tc>
          <w:tcPr>
            <w:tcW w:w="2207" w:type="dxa"/>
            <w:vMerge/>
          </w:tcPr>
          <w:p w14:paraId="5B4139FF" w14:textId="0BEFC607" w:rsidR="005E129E" w:rsidRPr="005D627E" w:rsidRDefault="005E129E" w:rsidP="0007525D">
            <w:pPr>
              <w:rPr>
                <w:rFonts w:ascii="Arial Narrow" w:eastAsiaTheme="majorEastAsia" w:hAnsi="Arial Narrow" w:cs="Arial"/>
                <w:sz w:val="22"/>
                <w:szCs w:val="22"/>
              </w:rPr>
            </w:pPr>
          </w:p>
        </w:tc>
        <w:tc>
          <w:tcPr>
            <w:tcW w:w="2750" w:type="dxa"/>
            <w:vMerge/>
          </w:tcPr>
          <w:p w14:paraId="705AC88C" w14:textId="77777777" w:rsidR="005E129E" w:rsidRPr="005D627E" w:rsidRDefault="005E129E" w:rsidP="00396EDB">
            <w:pPr>
              <w:rPr>
                <w:rFonts w:ascii="Arial Narrow" w:eastAsiaTheme="majorEastAsia" w:hAnsi="Arial Narrow" w:cs="Arial"/>
                <w:sz w:val="22"/>
                <w:szCs w:val="22"/>
                <w:lang w:val="es-MX"/>
              </w:rPr>
            </w:pPr>
          </w:p>
        </w:tc>
        <w:tc>
          <w:tcPr>
            <w:tcW w:w="4220" w:type="dxa"/>
          </w:tcPr>
          <w:p w14:paraId="65CC85B0" w14:textId="493633BF" w:rsidR="005E129E" w:rsidRPr="005D627E" w:rsidRDefault="005E129E" w:rsidP="005D627E">
            <w:pPr>
              <w:jc w:val="center"/>
              <w:rPr>
                <w:rFonts w:ascii="Arial Narrow" w:hAnsi="Arial Narrow" w:cs="Arial"/>
                <w:color w:val="000000"/>
                <w:sz w:val="22"/>
                <w:szCs w:val="22"/>
                <w:lang w:eastAsia="es-CO"/>
              </w:rPr>
            </w:pPr>
            <w:r w:rsidRPr="005D627E">
              <w:rPr>
                <w:rFonts w:ascii="Arial Narrow" w:hAnsi="Arial Narrow" w:cs="Arial"/>
                <w:color w:val="000000"/>
                <w:sz w:val="22"/>
                <w:szCs w:val="22"/>
                <w:lang w:eastAsia="es-CO"/>
              </w:rPr>
              <w:t>Porcentaje de efectividad del Plan Operativo del Modelo de Seguridad y Privacidad de la Información</w:t>
            </w:r>
          </w:p>
        </w:tc>
      </w:tr>
      <w:tr w:rsidR="005E129E" w:rsidRPr="0039401F" w14:paraId="11F2502D" w14:textId="77777777" w:rsidTr="005D627E">
        <w:tc>
          <w:tcPr>
            <w:tcW w:w="2207" w:type="dxa"/>
            <w:vMerge/>
          </w:tcPr>
          <w:p w14:paraId="18C7B47E" w14:textId="77777777" w:rsidR="005E129E" w:rsidRPr="005D627E" w:rsidRDefault="005E129E" w:rsidP="0007525D">
            <w:pPr>
              <w:rPr>
                <w:rFonts w:ascii="Arial Narrow" w:eastAsiaTheme="majorEastAsia" w:hAnsi="Arial Narrow" w:cs="Arial"/>
                <w:sz w:val="22"/>
                <w:szCs w:val="22"/>
              </w:rPr>
            </w:pPr>
          </w:p>
        </w:tc>
        <w:tc>
          <w:tcPr>
            <w:tcW w:w="2750" w:type="dxa"/>
          </w:tcPr>
          <w:p w14:paraId="7EE051E6" w14:textId="77777777" w:rsidR="005E129E" w:rsidRDefault="005E129E" w:rsidP="00396EDB">
            <w:pPr>
              <w:rPr>
                <w:rFonts w:ascii="Arial Narrow" w:eastAsiaTheme="majorEastAsia" w:hAnsi="Arial Narrow" w:cs="Arial"/>
                <w:sz w:val="22"/>
                <w:szCs w:val="22"/>
                <w:lang w:val="es-MX"/>
              </w:rPr>
            </w:pPr>
          </w:p>
          <w:p w14:paraId="3C4D7D2E" w14:textId="77777777" w:rsidR="005E129E" w:rsidRDefault="005E129E" w:rsidP="00396EDB">
            <w:pPr>
              <w:rPr>
                <w:rFonts w:ascii="Arial Narrow" w:eastAsiaTheme="majorEastAsia" w:hAnsi="Arial Narrow" w:cs="Arial"/>
                <w:sz w:val="22"/>
                <w:szCs w:val="22"/>
                <w:lang w:val="es-MX"/>
              </w:rPr>
            </w:pPr>
          </w:p>
          <w:p w14:paraId="6F8CBB08" w14:textId="77777777" w:rsidR="005E129E" w:rsidRDefault="005E129E" w:rsidP="00396EDB">
            <w:pPr>
              <w:rPr>
                <w:rFonts w:ascii="Arial Narrow" w:eastAsiaTheme="majorEastAsia" w:hAnsi="Arial Narrow" w:cs="Arial"/>
                <w:sz w:val="22"/>
                <w:szCs w:val="22"/>
                <w:lang w:val="es-MX"/>
              </w:rPr>
            </w:pPr>
          </w:p>
          <w:p w14:paraId="661CF3B0" w14:textId="77777777" w:rsidR="005E129E" w:rsidRDefault="005E129E" w:rsidP="00396EDB">
            <w:pPr>
              <w:rPr>
                <w:rFonts w:ascii="Arial Narrow" w:eastAsiaTheme="majorEastAsia" w:hAnsi="Arial Narrow" w:cs="Arial"/>
                <w:sz w:val="22"/>
                <w:szCs w:val="22"/>
                <w:lang w:val="es-MX"/>
              </w:rPr>
            </w:pPr>
          </w:p>
          <w:p w14:paraId="5D651B10" w14:textId="577CB447" w:rsidR="005E129E" w:rsidRPr="005D627E" w:rsidRDefault="005E129E" w:rsidP="00396EDB">
            <w:pPr>
              <w:rPr>
                <w:rFonts w:ascii="Arial Narrow" w:eastAsiaTheme="majorEastAsia" w:hAnsi="Arial Narrow" w:cs="Arial"/>
                <w:sz w:val="22"/>
                <w:szCs w:val="22"/>
              </w:rPr>
            </w:pPr>
            <w:r w:rsidRPr="005D627E">
              <w:rPr>
                <w:rFonts w:ascii="Arial Narrow" w:eastAsiaTheme="majorEastAsia" w:hAnsi="Arial Narrow" w:cs="Arial"/>
                <w:sz w:val="22"/>
                <w:szCs w:val="22"/>
                <w:lang w:val="es-MX"/>
              </w:rPr>
              <w:t>Fortalecimiento del plan de Continuidad de la operación de los servicios de la entidad</w:t>
            </w:r>
          </w:p>
          <w:p w14:paraId="40640769" w14:textId="77777777" w:rsidR="005E129E" w:rsidRPr="005D627E" w:rsidRDefault="005E129E" w:rsidP="00396EDB">
            <w:pPr>
              <w:rPr>
                <w:rFonts w:ascii="Arial Narrow" w:eastAsiaTheme="majorEastAsia" w:hAnsi="Arial Narrow" w:cs="Arial"/>
                <w:sz w:val="22"/>
                <w:szCs w:val="22"/>
              </w:rPr>
            </w:pPr>
          </w:p>
        </w:tc>
        <w:tc>
          <w:tcPr>
            <w:tcW w:w="4220" w:type="dxa"/>
          </w:tcPr>
          <w:p w14:paraId="587D257A" w14:textId="036986F8" w:rsidR="005E129E" w:rsidRPr="005D627E" w:rsidRDefault="005E129E" w:rsidP="005D627E">
            <w:pPr>
              <w:jc w:val="center"/>
              <w:rPr>
                <w:rFonts w:ascii="Arial Narrow" w:eastAsiaTheme="majorEastAsia" w:hAnsi="Arial Narrow" w:cs="Arial"/>
                <w:sz w:val="22"/>
                <w:szCs w:val="22"/>
              </w:rPr>
            </w:pPr>
            <w:r w:rsidRPr="0039401F">
              <w:rPr>
                <w:rFonts w:ascii="Arial Narrow" w:hAnsi="Arial Narrow" w:cs="Arial"/>
                <w:color w:val="000000"/>
                <w:sz w:val="22"/>
                <w:szCs w:val="22"/>
                <w:shd w:val="clear" w:color="auto" w:fill="FFFFFF"/>
              </w:rPr>
              <w:t>Porcentaje de efectividad de las pruebas programadas de las estrategias del plan de continuidad</w:t>
            </w:r>
          </w:p>
        </w:tc>
      </w:tr>
      <w:tr w:rsidR="005E129E" w:rsidRPr="0039401F" w14:paraId="6E70821F" w14:textId="77777777" w:rsidTr="005D627E">
        <w:trPr>
          <w:trHeight w:val="2880"/>
        </w:trPr>
        <w:tc>
          <w:tcPr>
            <w:tcW w:w="2207" w:type="dxa"/>
            <w:vMerge/>
          </w:tcPr>
          <w:p w14:paraId="7006C8A9" w14:textId="77777777" w:rsidR="005E129E" w:rsidRPr="005D627E" w:rsidRDefault="005E129E" w:rsidP="0007525D">
            <w:pPr>
              <w:rPr>
                <w:rFonts w:ascii="Arial Narrow" w:eastAsiaTheme="majorEastAsia" w:hAnsi="Arial Narrow" w:cs="Arial"/>
                <w:sz w:val="22"/>
                <w:szCs w:val="22"/>
              </w:rPr>
            </w:pPr>
          </w:p>
        </w:tc>
        <w:tc>
          <w:tcPr>
            <w:tcW w:w="2750" w:type="dxa"/>
          </w:tcPr>
          <w:p w14:paraId="67C7F5E4" w14:textId="77BB59EF" w:rsidR="005E129E" w:rsidRPr="005D627E" w:rsidRDefault="005E129E" w:rsidP="001B2889">
            <w:pPr>
              <w:rPr>
                <w:rFonts w:ascii="Arial Narrow" w:eastAsiaTheme="majorEastAsia" w:hAnsi="Arial Narrow" w:cs="Arial"/>
                <w:sz w:val="22"/>
                <w:szCs w:val="22"/>
              </w:rPr>
            </w:pPr>
            <w:r w:rsidRPr="005D627E">
              <w:rPr>
                <w:rFonts w:ascii="Arial Narrow" w:eastAsiaTheme="majorEastAsia" w:hAnsi="Arial Narrow" w:cs="Arial"/>
                <w:sz w:val="22"/>
                <w:szCs w:val="22"/>
                <w:lang w:val="es-MX"/>
              </w:rPr>
              <w:t xml:space="preserve">Implementación </w:t>
            </w:r>
            <w:r w:rsidRPr="00E156A8">
              <w:rPr>
                <w:rFonts w:ascii="Arial Narrow" w:eastAsiaTheme="majorEastAsia" w:hAnsi="Arial Narrow" w:cs="Arial"/>
                <w:sz w:val="22"/>
                <w:szCs w:val="22"/>
                <w:lang w:val="es-MX"/>
              </w:rPr>
              <w:t>del Programa</w:t>
            </w:r>
            <w:r w:rsidRPr="005D627E">
              <w:rPr>
                <w:rFonts w:ascii="Arial Narrow" w:eastAsiaTheme="majorEastAsia" w:hAnsi="Arial Narrow" w:cs="Arial"/>
                <w:sz w:val="22"/>
                <w:szCs w:val="22"/>
                <w:lang w:val="es-MX"/>
              </w:rPr>
              <w:t xml:space="preserve"> Integral de Gestión de Datos Personales</w:t>
            </w:r>
          </w:p>
          <w:p w14:paraId="4F4CEA23" w14:textId="77777777" w:rsidR="005E129E" w:rsidRPr="005D627E" w:rsidRDefault="005E129E" w:rsidP="00396EDB">
            <w:pPr>
              <w:rPr>
                <w:rFonts w:ascii="Arial Narrow" w:eastAsiaTheme="majorEastAsia" w:hAnsi="Arial Narrow" w:cs="Arial"/>
                <w:sz w:val="22"/>
                <w:szCs w:val="22"/>
              </w:rPr>
            </w:pPr>
          </w:p>
        </w:tc>
        <w:tc>
          <w:tcPr>
            <w:tcW w:w="4220" w:type="dxa"/>
          </w:tcPr>
          <w:p w14:paraId="54BF2C89" w14:textId="30EB6EB8" w:rsidR="005E129E" w:rsidRPr="005D627E" w:rsidRDefault="005E129E" w:rsidP="005D627E">
            <w:pPr>
              <w:jc w:val="center"/>
              <w:rPr>
                <w:rFonts w:ascii="Arial Narrow" w:eastAsiaTheme="majorEastAsia" w:hAnsi="Arial Narrow" w:cs="Arial"/>
                <w:sz w:val="22"/>
                <w:szCs w:val="22"/>
              </w:rPr>
            </w:pPr>
            <w:r w:rsidRPr="005D627E">
              <w:rPr>
                <w:rFonts w:ascii="Arial Narrow" w:eastAsiaTheme="majorEastAsia" w:hAnsi="Arial Narrow" w:cs="Arial"/>
                <w:sz w:val="22"/>
                <w:szCs w:val="22"/>
              </w:rPr>
              <w:t>Porcentaje de bases de datos reportadas a la Superintendencia de Industria y Comercio</w:t>
            </w:r>
          </w:p>
        </w:tc>
      </w:tr>
      <w:tr w:rsidR="005E129E" w:rsidRPr="0039401F" w14:paraId="55700C1A" w14:textId="77777777" w:rsidTr="005D627E">
        <w:tc>
          <w:tcPr>
            <w:tcW w:w="2207" w:type="dxa"/>
            <w:vMerge/>
          </w:tcPr>
          <w:p w14:paraId="373D4ED8" w14:textId="77777777" w:rsidR="005E129E" w:rsidRPr="005D627E" w:rsidRDefault="005E129E" w:rsidP="0007525D">
            <w:pPr>
              <w:rPr>
                <w:rFonts w:ascii="Arial Narrow" w:eastAsiaTheme="majorEastAsia" w:hAnsi="Arial Narrow" w:cs="Arial"/>
                <w:sz w:val="22"/>
                <w:szCs w:val="22"/>
              </w:rPr>
            </w:pPr>
          </w:p>
        </w:tc>
        <w:tc>
          <w:tcPr>
            <w:tcW w:w="2750" w:type="dxa"/>
          </w:tcPr>
          <w:p w14:paraId="6A932A32" w14:textId="77777777" w:rsidR="005E129E" w:rsidRPr="005D627E" w:rsidRDefault="005E129E" w:rsidP="001B2889">
            <w:pPr>
              <w:rPr>
                <w:rFonts w:ascii="Arial Narrow" w:eastAsiaTheme="majorEastAsia" w:hAnsi="Arial Narrow" w:cs="Arial"/>
                <w:sz w:val="22"/>
                <w:szCs w:val="22"/>
              </w:rPr>
            </w:pPr>
            <w:r w:rsidRPr="005D627E">
              <w:rPr>
                <w:rFonts w:ascii="Arial Narrow" w:eastAsiaTheme="majorEastAsia" w:hAnsi="Arial Narrow" w:cs="Arial"/>
                <w:sz w:val="22"/>
                <w:szCs w:val="22"/>
                <w:lang w:val="es-MX"/>
              </w:rPr>
              <w:t>Seguimiento y monitoreo de las actividades definidas en el Plan de tratamiento de Riesgos de Seguridad y Privacidad de la Información</w:t>
            </w:r>
          </w:p>
          <w:p w14:paraId="46067CED" w14:textId="77777777" w:rsidR="005E129E" w:rsidRPr="005D627E" w:rsidRDefault="005E129E" w:rsidP="00396EDB">
            <w:pPr>
              <w:rPr>
                <w:rFonts w:ascii="Arial Narrow" w:eastAsiaTheme="majorEastAsia" w:hAnsi="Arial Narrow" w:cs="Arial"/>
                <w:sz w:val="22"/>
                <w:szCs w:val="22"/>
              </w:rPr>
            </w:pPr>
          </w:p>
        </w:tc>
        <w:tc>
          <w:tcPr>
            <w:tcW w:w="4220" w:type="dxa"/>
          </w:tcPr>
          <w:p w14:paraId="76B19E14" w14:textId="77777777" w:rsidR="005E129E" w:rsidRDefault="005E129E" w:rsidP="00462F65">
            <w:pPr>
              <w:jc w:val="both"/>
              <w:rPr>
                <w:rFonts w:ascii="Arial Narrow" w:hAnsi="Arial Narrow" w:cs="Arial"/>
                <w:color w:val="000000"/>
                <w:sz w:val="22"/>
                <w:szCs w:val="22"/>
                <w:shd w:val="clear" w:color="auto" w:fill="FFFFFF"/>
              </w:rPr>
            </w:pPr>
            <w:r w:rsidRPr="0039401F">
              <w:rPr>
                <w:rFonts w:ascii="Arial Narrow" w:hAnsi="Arial Narrow" w:cs="Arial"/>
                <w:color w:val="000000"/>
                <w:sz w:val="22"/>
                <w:szCs w:val="22"/>
                <w:shd w:val="clear" w:color="auto" w:fill="FFFFFF"/>
              </w:rPr>
              <w:t>Porcentaje de eficacia del plan de tratamiento de riesgos</w:t>
            </w:r>
          </w:p>
          <w:p w14:paraId="01F35C61" w14:textId="77777777" w:rsidR="005E129E" w:rsidRPr="005D627E" w:rsidRDefault="005E129E" w:rsidP="005D627E">
            <w:pPr>
              <w:shd w:val="clear" w:color="auto" w:fill="FFFFFF"/>
              <w:jc w:val="center"/>
              <w:rPr>
                <w:rFonts w:ascii="Arial Narrow" w:eastAsiaTheme="majorEastAsia" w:hAnsi="Arial Narrow" w:cs="Arial"/>
                <w:sz w:val="22"/>
                <w:szCs w:val="22"/>
              </w:rPr>
            </w:pPr>
          </w:p>
        </w:tc>
      </w:tr>
    </w:tbl>
    <w:p w14:paraId="1F532A50" w14:textId="77777777" w:rsidR="0007525D" w:rsidRDefault="0007525D" w:rsidP="0007525D">
      <w:pPr>
        <w:rPr>
          <w:rFonts w:eastAsiaTheme="majorEastAsia"/>
        </w:rPr>
      </w:pPr>
    </w:p>
    <w:p w14:paraId="5C61B246" w14:textId="77777777" w:rsidR="00C73544" w:rsidRPr="00E156A8" w:rsidRDefault="00C73544">
      <w:pPr>
        <w:jc w:val="center"/>
        <w:rPr>
          <w:rFonts w:ascii="Arial Narrow" w:eastAsiaTheme="majorEastAsia" w:hAnsi="Arial Narrow" w:cstheme="majorBidi"/>
          <w:i/>
          <w:iCs/>
          <w:sz w:val="16"/>
          <w:szCs w:val="32"/>
        </w:rPr>
      </w:pPr>
    </w:p>
    <w:p w14:paraId="397A4CE8" w14:textId="56A41DF8" w:rsidR="006B1EC6" w:rsidRPr="00FF4819" w:rsidRDefault="00A119CD" w:rsidP="005D627E">
      <w:pPr>
        <w:pStyle w:val="Ttulo1"/>
      </w:pPr>
      <w:bookmarkStart w:id="26" w:name="_Toc121927114"/>
      <w:bookmarkStart w:id="27" w:name="_Toc121927115"/>
      <w:bookmarkStart w:id="28" w:name="_Toc121927501"/>
      <w:bookmarkStart w:id="29" w:name="_Toc95948447"/>
      <w:bookmarkEnd w:id="26"/>
      <w:bookmarkEnd w:id="27"/>
      <w:r>
        <w:t>7.8</w:t>
      </w:r>
      <w:r w:rsidR="00453B75">
        <w:t xml:space="preserve"> </w:t>
      </w:r>
      <w:r w:rsidR="006B1EC6" w:rsidRPr="00FF4819">
        <w:t>PLAN DE IMPLEMENTACIÓN DEL MODELO DE SEGURIDAD Y PRIVACIDAD DE LA INFORMACIÓN.</w:t>
      </w:r>
      <w:bookmarkEnd w:id="28"/>
      <w:r w:rsidR="006B1EC6" w:rsidRPr="00FF4819">
        <w:t xml:space="preserve"> </w:t>
      </w:r>
      <w:bookmarkEnd w:id="29"/>
    </w:p>
    <w:p w14:paraId="0D4B037F" w14:textId="0056BE92" w:rsidR="00134AE2" w:rsidRDefault="006B1EC6" w:rsidP="00105D9C">
      <w:pPr>
        <w:jc w:val="both"/>
        <w:rPr>
          <w:rFonts w:ascii="Arial Narrow" w:hAnsi="Arial Narrow"/>
        </w:rPr>
      </w:pPr>
      <w:bookmarkStart w:id="30" w:name="_Hlk111053089"/>
      <w:r w:rsidRPr="0093322B">
        <w:rPr>
          <w:rFonts w:ascii="Arial Narrow" w:hAnsi="Arial Narrow"/>
        </w:rPr>
        <w:t>El Plan de implementación de Seguridad</w:t>
      </w:r>
      <w:r>
        <w:rPr>
          <w:rFonts w:ascii="Arial Narrow" w:hAnsi="Arial Narrow"/>
        </w:rPr>
        <w:t xml:space="preserve"> y Privacidad</w:t>
      </w:r>
      <w:r w:rsidRPr="0093322B">
        <w:rPr>
          <w:rFonts w:ascii="Arial Narrow" w:hAnsi="Arial Narrow"/>
        </w:rPr>
        <w:t xml:space="preserve"> de la Información </w:t>
      </w:r>
      <w:r w:rsidR="00CA34E9">
        <w:rPr>
          <w:rFonts w:ascii="Arial Narrow" w:hAnsi="Arial Narrow"/>
        </w:rPr>
        <w:t xml:space="preserve">se ejecuta de acuerdo </w:t>
      </w:r>
      <w:r w:rsidR="000059FC">
        <w:rPr>
          <w:rFonts w:ascii="Arial Narrow" w:hAnsi="Arial Narrow"/>
        </w:rPr>
        <w:t>con</w:t>
      </w:r>
      <w:r w:rsidRPr="0093322B">
        <w:rPr>
          <w:rFonts w:ascii="Arial Narrow" w:hAnsi="Arial Narrow"/>
        </w:rPr>
        <w:t xml:space="preserve"> el siguiente cronograma</w:t>
      </w:r>
      <w:r w:rsidR="000059FC">
        <w:rPr>
          <w:rFonts w:ascii="Arial Narrow" w:hAnsi="Arial Narrow"/>
        </w:rPr>
        <w:t xml:space="preserve">, </w:t>
      </w:r>
      <w:r w:rsidR="00481278">
        <w:rPr>
          <w:rFonts w:ascii="Arial Narrow" w:hAnsi="Arial Narrow"/>
        </w:rPr>
        <w:t>al cual s</w:t>
      </w:r>
      <w:r w:rsidRPr="0093322B">
        <w:rPr>
          <w:rFonts w:ascii="Arial Narrow" w:hAnsi="Arial Narrow"/>
        </w:rPr>
        <w:t>e le hace seguimiento mes a mes</w:t>
      </w:r>
      <w:r w:rsidR="00481278">
        <w:rPr>
          <w:rFonts w:ascii="Arial Narrow" w:hAnsi="Arial Narrow"/>
        </w:rPr>
        <w:t>:</w:t>
      </w:r>
    </w:p>
    <w:p w14:paraId="5EDBC130" w14:textId="77777777" w:rsidR="006D398F" w:rsidRPr="0093322B" w:rsidRDefault="006D398F" w:rsidP="00105D9C">
      <w:pPr>
        <w:jc w:val="both"/>
        <w:rPr>
          <w:rFonts w:ascii="Arial Narrow" w:hAnsi="Arial Narrow"/>
        </w:rPr>
      </w:pP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8"/>
        <w:gridCol w:w="1843"/>
        <w:gridCol w:w="2126"/>
        <w:gridCol w:w="1984"/>
        <w:gridCol w:w="1418"/>
        <w:gridCol w:w="850"/>
        <w:gridCol w:w="709"/>
      </w:tblGrid>
      <w:tr w:rsidR="00DE6152" w14:paraId="5E877ECE" w14:textId="77777777" w:rsidTr="00DE6152">
        <w:trPr>
          <w:trHeight w:val="645"/>
          <w:tblHeader/>
        </w:trPr>
        <w:tc>
          <w:tcPr>
            <w:tcW w:w="1408" w:type="dxa"/>
            <w:vMerge w:val="restart"/>
            <w:shd w:val="clear" w:color="auto" w:fill="C9C9C9" w:themeFill="accent3" w:themeFillTint="99"/>
          </w:tcPr>
          <w:p w14:paraId="69573FC6" w14:textId="77777777" w:rsidR="00DE6152" w:rsidRPr="0096171C" w:rsidRDefault="00DE6152">
            <w:pPr>
              <w:jc w:val="center"/>
              <w:rPr>
                <w:rFonts w:ascii="Arial Narrow" w:hAnsi="Arial Narrow" w:cs="Calibri"/>
                <w:b/>
                <w:bCs/>
                <w:color w:val="000000"/>
                <w:sz w:val="20"/>
                <w:szCs w:val="20"/>
              </w:rPr>
            </w:pPr>
          </w:p>
          <w:p w14:paraId="5D0728FA" w14:textId="77777777" w:rsidR="00DE6152" w:rsidRPr="0096171C" w:rsidRDefault="00DE6152">
            <w:pPr>
              <w:jc w:val="center"/>
              <w:rPr>
                <w:rFonts w:ascii="Arial Narrow" w:hAnsi="Arial Narrow" w:cs="Calibri"/>
                <w:b/>
                <w:bCs/>
                <w:color w:val="000000"/>
                <w:sz w:val="20"/>
                <w:szCs w:val="20"/>
              </w:rPr>
            </w:pPr>
          </w:p>
          <w:p w14:paraId="0AB6339A" w14:textId="77777777" w:rsidR="00DE6152" w:rsidRPr="0096171C" w:rsidRDefault="00DE6152">
            <w:pPr>
              <w:jc w:val="center"/>
              <w:rPr>
                <w:rFonts w:ascii="Arial Narrow" w:hAnsi="Arial Narrow" w:cs="Calibri"/>
                <w:b/>
                <w:bCs/>
                <w:color w:val="000000"/>
                <w:sz w:val="20"/>
                <w:szCs w:val="20"/>
              </w:rPr>
            </w:pPr>
          </w:p>
          <w:p w14:paraId="3033043C" w14:textId="68D7525C" w:rsidR="00DE6152" w:rsidRPr="0096171C" w:rsidRDefault="00DE6152">
            <w:pPr>
              <w:jc w:val="center"/>
              <w:rPr>
                <w:rFonts w:ascii="Arial Narrow" w:hAnsi="Arial Narrow" w:cs="Calibri"/>
                <w:b/>
                <w:bCs/>
                <w:color w:val="000000"/>
                <w:sz w:val="20"/>
                <w:szCs w:val="20"/>
              </w:rPr>
            </w:pPr>
            <w:r w:rsidRPr="0096171C">
              <w:rPr>
                <w:rFonts w:ascii="Arial Narrow" w:hAnsi="Arial Narrow" w:cs="Calibri"/>
                <w:b/>
                <w:bCs/>
                <w:color w:val="000000"/>
                <w:sz w:val="20"/>
                <w:szCs w:val="20"/>
              </w:rPr>
              <w:t>Estrategia</w:t>
            </w:r>
          </w:p>
        </w:tc>
        <w:tc>
          <w:tcPr>
            <w:tcW w:w="1843" w:type="dxa"/>
            <w:vMerge w:val="restart"/>
            <w:shd w:val="clear" w:color="auto" w:fill="C9C9C9" w:themeFill="accent3" w:themeFillTint="99"/>
            <w:vAlign w:val="center"/>
            <w:hideMark/>
          </w:tcPr>
          <w:p w14:paraId="06DEE2E7" w14:textId="3BBF2D20" w:rsidR="00DE6152" w:rsidRPr="0096171C" w:rsidRDefault="00DE6152">
            <w:pPr>
              <w:jc w:val="center"/>
              <w:rPr>
                <w:rFonts w:ascii="Arial Narrow" w:hAnsi="Arial Narrow" w:cs="Calibri"/>
                <w:b/>
                <w:bCs/>
                <w:color w:val="000000"/>
                <w:sz w:val="20"/>
                <w:szCs w:val="20"/>
                <w:lang w:eastAsia="es-CO"/>
              </w:rPr>
            </w:pPr>
            <w:r w:rsidRPr="0096171C">
              <w:rPr>
                <w:rFonts w:ascii="Arial Narrow" w:hAnsi="Arial Narrow" w:cs="Calibri"/>
                <w:b/>
                <w:bCs/>
                <w:color w:val="000000"/>
                <w:sz w:val="20"/>
                <w:szCs w:val="20"/>
              </w:rPr>
              <w:t>Gestión</w:t>
            </w:r>
          </w:p>
        </w:tc>
        <w:tc>
          <w:tcPr>
            <w:tcW w:w="2126" w:type="dxa"/>
            <w:vMerge w:val="restart"/>
            <w:shd w:val="clear" w:color="auto" w:fill="C9C9C9" w:themeFill="accent3" w:themeFillTint="99"/>
            <w:vAlign w:val="center"/>
            <w:hideMark/>
          </w:tcPr>
          <w:p w14:paraId="2FB35AC3" w14:textId="77777777" w:rsidR="00DE6152" w:rsidRPr="0096171C" w:rsidRDefault="00DE6152">
            <w:pPr>
              <w:jc w:val="center"/>
              <w:rPr>
                <w:rFonts w:ascii="Arial Narrow" w:hAnsi="Arial Narrow" w:cs="Calibri"/>
                <w:b/>
                <w:bCs/>
                <w:color w:val="000000"/>
                <w:sz w:val="20"/>
                <w:szCs w:val="20"/>
              </w:rPr>
            </w:pPr>
            <w:r w:rsidRPr="0096171C">
              <w:rPr>
                <w:rFonts w:ascii="Arial Narrow" w:hAnsi="Arial Narrow" w:cs="Calibri"/>
                <w:b/>
                <w:bCs/>
                <w:color w:val="000000"/>
                <w:sz w:val="20"/>
                <w:szCs w:val="20"/>
              </w:rPr>
              <w:t>Actividades</w:t>
            </w:r>
          </w:p>
        </w:tc>
        <w:tc>
          <w:tcPr>
            <w:tcW w:w="1984" w:type="dxa"/>
            <w:vMerge w:val="restart"/>
            <w:shd w:val="clear" w:color="auto" w:fill="C9C9C9" w:themeFill="accent3" w:themeFillTint="99"/>
            <w:vAlign w:val="center"/>
            <w:hideMark/>
          </w:tcPr>
          <w:p w14:paraId="0EADB014" w14:textId="77777777" w:rsidR="00DE6152" w:rsidRPr="0096171C" w:rsidRDefault="00DE6152">
            <w:pPr>
              <w:jc w:val="center"/>
              <w:rPr>
                <w:rFonts w:ascii="Arial Narrow" w:hAnsi="Arial Narrow" w:cs="Calibri"/>
                <w:b/>
                <w:bCs/>
                <w:color w:val="000000"/>
                <w:sz w:val="20"/>
                <w:szCs w:val="20"/>
              </w:rPr>
            </w:pPr>
            <w:r w:rsidRPr="0096171C">
              <w:rPr>
                <w:rFonts w:ascii="Arial Narrow" w:hAnsi="Arial Narrow" w:cs="Calibri"/>
                <w:b/>
                <w:bCs/>
                <w:color w:val="000000"/>
                <w:sz w:val="20"/>
                <w:szCs w:val="20"/>
              </w:rPr>
              <w:t>Tareas</w:t>
            </w:r>
          </w:p>
        </w:tc>
        <w:tc>
          <w:tcPr>
            <w:tcW w:w="1418" w:type="dxa"/>
            <w:vMerge w:val="restart"/>
            <w:shd w:val="clear" w:color="auto" w:fill="C9C9C9" w:themeFill="accent3" w:themeFillTint="99"/>
            <w:vAlign w:val="center"/>
            <w:hideMark/>
          </w:tcPr>
          <w:p w14:paraId="38489C73" w14:textId="77777777" w:rsidR="00DE6152" w:rsidRPr="0096171C" w:rsidRDefault="00DE6152">
            <w:pPr>
              <w:jc w:val="center"/>
              <w:rPr>
                <w:rFonts w:ascii="Arial Narrow" w:hAnsi="Arial Narrow" w:cs="Calibri"/>
                <w:b/>
                <w:bCs/>
                <w:color w:val="000000"/>
                <w:sz w:val="20"/>
                <w:szCs w:val="20"/>
              </w:rPr>
            </w:pPr>
            <w:r w:rsidRPr="0096171C">
              <w:rPr>
                <w:rFonts w:ascii="Arial Narrow" w:hAnsi="Arial Narrow" w:cs="Calibri"/>
                <w:b/>
                <w:bCs/>
                <w:color w:val="000000"/>
                <w:sz w:val="20"/>
                <w:szCs w:val="20"/>
              </w:rPr>
              <w:t>Responsable de la Tarea</w:t>
            </w:r>
          </w:p>
        </w:tc>
        <w:tc>
          <w:tcPr>
            <w:tcW w:w="1559" w:type="dxa"/>
            <w:gridSpan w:val="2"/>
            <w:shd w:val="clear" w:color="auto" w:fill="C9C9C9" w:themeFill="accent3" w:themeFillTint="99"/>
            <w:vAlign w:val="center"/>
            <w:hideMark/>
          </w:tcPr>
          <w:p w14:paraId="244C8848" w14:textId="77777777" w:rsidR="00DE6152" w:rsidRPr="0096171C" w:rsidRDefault="00DE6152" w:rsidP="005D627E">
            <w:pPr>
              <w:ind w:right="67"/>
              <w:jc w:val="center"/>
              <w:rPr>
                <w:rFonts w:ascii="Arial Narrow" w:hAnsi="Arial Narrow" w:cs="Calibri"/>
                <w:b/>
                <w:bCs/>
                <w:color w:val="000000"/>
                <w:sz w:val="20"/>
                <w:szCs w:val="20"/>
              </w:rPr>
            </w:pPr>
            <w:r w:rsidRPr="0096171C">
              <w:rPr>
                <w:rFonts w:ascii="Arial Narrow" w:hAnsi="Arial Narrow" w:cs="Calibri"/>
                <w:b/>
                <w:bCs/>
                <w:color w:val="000000"/>
                <w:sz w:val="20"/>
                <w:szCs w:val="20"/>
              </w:rPr>
              <w:t>Fechas Programación Tareas</w:t>
            </w:r>
          </w:p>
        </w:tc>
      </w:tr>
      <w:tr w:rsidR="00DE6152" w14:paraId="512F1622" w14:textId="77777777" w:rsidTr="00DE6152">
        <w:trPr>
          <w:trHeight w:val="458"/>
          <w:tblHeader/>
        </w:trPr>
        <w:tc>
          <w:tcPr>
            <w:tcW w:w="1408" w:type="dxa"/>
            <w:vMerge/>
          </w:tcPr>
          <w:p w14:paraId="2F18B644" w14:textId="77777777" w:rsidR="00DE6152" w:rsidRPr="0096171C" w:rsidRDefault="00DE6152">
            <w:pPr>
              <w:rPr>
                <w:rFonts w:ascii="Arial Narrow" w:hAnsi="Arial Narrow" w:cs="Calibri"/>
                <w:b/>
                <w:bCs/>
                <w:color w:val="000000"/>
                <w:sz w:val="20"/>
                <w:szCs w:val="20"/>
              </w:rPr>
            </w:pPr>
          </w:p>
        </w:tc>
        <w:tc>
          <w:tcPr>
            <w:tcW w:w="1843" w:type="dxa"/>
            <w:vMerge/>
            <w:vAlign w:val="center"/>
            <w:hideMark/>
          </w:tcPr>
          <w:p w14:paraId="69B432C3" w14:textId="6C024B89" w:rsidR="00DE6152" w:rsidRPr="0096171C" w:rsidRDefault="00DE6152">
            <w:pPr>
              <w:rPr>
                <w:rFonts w:ascii="Arial Narrow" w:hAnsi="Arial Narrow" w:cs="Calibri"/>
                <w:b/>
                <w:bCs/>
                <w:color w:val="000000"/>
                <w:sz w:val="20"/>
                <w:szCs w:val="20"/>
              </w:rPr>
            </w:pPr>
          </w:p>
        </w:tc>
        <w:tc>
          <w:tcPr>
            <w:tcW w:w="2126" w:type="dxa"/>
            <w:vMerge/>
            <w:vAlign w:val="center"/>
            <w:hideMark/>
          </w:tcPr>
          <w:p w14:paraId="410C3FD3" w14:textId="77777777" w:rsidR="00DE6152" w:rsidRPr="0096171C" w:rsidRDefault="00DE6152">
            <w:pPr>
              <w:rPr>
                <w:rFonts w:ascii="Arial Narrow" w:hAnsi="Arial Narrow" w:cs="Calibri"/>
                <w:b/>
                <w:bCs/>
                <w:color w:val="000000"/>
                <w:sz w:val="20"/>
                <w:szCs w:val="20"/>
              </w:rPr>
            </w:pPr>
          </w:p>
        </w:tc>
        <w:tc>
          <w:tcPr>
            <w:tcW w:w="1984" w:type="dxa"/>
            <w:vMerge/>
            <w:vAlign w:val="center"/>
            <w:hideMark/>
          </w:tcPr>
          <w:p w14:paraId="0DF96B74" w14:textId="77777777" w:rsidR="00DE6152" w:rsidRPr="0096171C" w:rsidRDefault="00DE6152">
            <w:pPr>
              <w:rPr>
                <w:rFonts w:ascii="Arial Narrow" w:hAnsi="Arial Narrow" w:cs="Calibri"/>
                <w:b/>
                <w:bCs/>
                <w:color w:val="000000"/>
                <w:sz w:val="20"/>
                <w:szCs w:val="20"/>
              </w:rPr>
            </w:pPr>
          </w:p>
        </w:tc>
        <w:tc>
          <w:tcPr>
            <w:tcW w:w="1418" w:type="dxa"/>
            <w:vMerge/>
            <w:vAlign w:val="center"/>
            <w:hideMark/>
          </w:tcPr>
          <w:p w14:paraId="349C06E6" w14:textId="77777777" w:rsidR="00DE6152" w:rsidRPr="0096171C" w:rsidRDefault="00DE6152">
            <w:pPr>
              <w:rPr>
                <w:rFonts w:ascii="Arial Narrow" w:hAnsi="Arial Narrow" w:cs="Calibri"/>
                <w:b/>
                <w:bCs/>
                <w:color w:val="000000"/>
                <w:sz w:val="20"/>
                <w:szCs w:val="20"/>
              </w:rPr>
            </w:pPr>
          </w:p>
        </w:tc>
        <w:tc>
          <w:tcPr>
            <w:tcW w:w="850" w:type="dxa"/>
            <w:vMerge w:val="restart"/>
            <w:shd w:val="clear" w:color="auto" w:fill="C9C9C9" w:themeFill="accent3" w:themeFillTint="99"/>
            <w:vAlign w:val="center"/>
            <w:hideMark/>
          </w:tcPr>
          <w:p w14:paraId="5F4AE429" w14:textId="77777777" w:rsidR="00DE6152" w:rsidRPr="0096171C" w:rsidRDefault="00DE6152">
            <w:pPr>
              <w:jc w:val="center"/>
              <w:rPr>
                <w:rFonts w:ascii="Arial Narrow" w:hAnsi="Arial Narrow" w:cs="Calibri"/>
                <w:b/>
                <w:bCs/>
                <w:color w:val="000000"/>
                <w:sz w:val="20"/>
                <w:szCs w:val="20"/>
              </w:rPr>
            </w:pPr>
            <w:r w:rsidRPr="0096171C">
              <w:rPr>
                <w:rFonts w:ascii="Arial Narrow" w:hAnsi="Arial Narrow" w:cs="Calibri"/>
                <w:b/>
                <w:bCs/>
                <w:color w:val="000000"/>
                <w:sz w:val="20"/>
                <w:szCs w:val="20"/>
              </w:rPr>
              <w:t>Fecha Inicio</w:t>
            </w:r>
          </w:p>
        </w:tc>
        <w:tc>
          <w:tcPr>
            <w:tcW w:w="709" w:type="dxa"/>
            <w:vMerge w:val="restart"/>
            <w:shd w:val="clear" w:color="auto" w:fill="C9C9C9" w:themeFill="accent3" w:themeFillTint="99"/>
            <w:vAlign w:val="center"/>
            <w:hideMark/>
          </w:tcPr>
          <w:p w14:paraId="571FDBB9" w14:textId="77777777" w:rsidR="00DE6152" w:rsidRPr="0096171C" w:rsidRDefault="00DE6152">
            <w:pPr>
              <w:jc w:val="center"/>
              <w:rPr>
                <w:rFonts w:ascii="Arial Narrow" w:hAnsi="Arial Narrow" w:cs="Calibri"/>
                <w:b/>
                <w:bCs/>
                <w:color w:val="000000"/>
                <w:sz w:val="20"/>
                <w:szCs w:val="20"/>
              </w:rPr>
            </w:pPr>
            <w:r w:rsidRPr="0096171C">
              <w:rPr>
                <w:rFonts w:ascii="Arial Narrow" w:hAnsi="Arial Narrow" w:cs="Calibri"/>
                <w:b/>
                <w:bCs/>
                <w:color w:val="000000"/>
                <w:sz w:val="20"/>
                <w:szCs w:val="20"/>
              </w:rPr>
              <w:t xml:space="preserve">Fecha Final </w:t>
            </w:r>
          </w:p>
        </w:tc>
      </w:tr>
      <w:tr w:rsidR="00DE6152" w14:paraId="235B39B5" w14:textId="77777777" w:rsidTr="005D627E">
        <w:trPr>
          <w:trHeight w:val="315"/>
        </w:trPr>
        <w:tc>
          <w:tcPr>
            <w:tcW w:w="1408" w:type="dxa"/>
            <w:vMerge/>
          </w:tcPr>
          <w:p w14:paraId="792153B2" w14:textId="77777777" w:rsidR="00DE6152" w:rsidRDefault="00DE6152">
            <w:pPr>
              <w:rPr>
                <w:rFonts w:ascii="Arial Narrow" w:hAnsi="Arial Narrow" w:cs="Calibri"/>
                <w:b/>
                <w:bCs/>
                <w:color w:val="000000"/>
                <w:sz w:val="20"/>
                <w:szCs w:val="20"/>
              </w:rPr>
            </w:pPr>
          </w:p>
        </w:tc>
        <w:tc>
          <w:tcPr>
            <w:tcW w:w="1843" w:type="dxa"/>
            <w:vMerge/>
            <w:vAlign w:val="center"/>
            <w:hideMark/>
          </w:tcPr>
          <w:p w14:paraId="53AB715D" w14:textId="68DCC93F" w:rsidR="00DE6152" w:rsidRDefault="00DE6152">
            <w:pPr>
              <w:rPr>
                <w:rFonts w:ascii="Arial Narrow" w:hAnsi="Arial Narrow" w:cs="Calibri"/>
                <w:b/>
                <w:bCs/>
                <w:color w:val="000000"/>
                <w:sz w:val="20"/>
                <w:szCs w:val="20"/>
              </w:rPr>
            </w:pPr>
          </w:p>
        </w:tc>
        <w:tc>
          <w:tcPr>
            <w:tcW w:w="2126" w:type="dxa"/>
            <w:vMerge/>
            <w:vAlign w:val="center"/>
            <w:hideMark/>
          </w:tcPr>
          <w:p w14:paraId="7328D1AD" w14:textId="77777777" w:rsidR="00DE6152" w:rsidRDefault="00DE6152">
            <w:pPr>
              <w:rPr>
                <w:rFonts w:ascii="Arial Narrow" w:hAnsi="Arial Narrow" w:cs="Calibri"/>
                <w:b/>
                <w:bCs/>
                <w:color w:val="000000"/>
                <w:sz w:val="20"/>
                <w:szCs w:val="20"/>
              </w:rPr>
            </w:pPr>
          </w:p>
        </w:tc>
        <w:tc>
          <w:tcPr>
            <w:tcW w:w="1984" w:type="dxa"/>
            <w:vMerge/>
            <w:vAlign w:val="center"/>
            <w:hideMark/>
          </w:tcPr>
          <w:p w14:paraId="0000D256" w14:textId="77777777" w:rsidR="00DE6152" w:rsidRDefault="00DE6152">
            <w:pPr>
              <w:rPr>
                <w:rFonts w:ascii="Arial Narrow" w:hAnsi="Arial Narrow" w:cs="Calibri"/>
                <w:b/>
                <w:bCs/>
                <w:color w:val="000000"/>
                <w:sz w:val="20"/>
                <w:szCs w:val="20"/>
              </w:rPr>
            </w:pPr>
          </w:p>
        </w:tc>
        <w:tc>
          <w:tcPr>
            <w:tcW w:w="1418" w:type="dxa"/>
            <w:vMerge/>
            <w:vAlign w:val="center"/>
            <w:hideMark/>
          </w:tcPr>
          <w:p w14:paraId="3A91E3B7" w14:textId="77777777" w:rsidR="00DE6152" w:rsidRDefault="00DE6152">
            <w:pPr>
              <w:rPr>
                <w:rFonts w:ascii="Arial Narrow" w:hAnsi="Arial Narrow" w:cs="Calibri"/>
                <w:b/>
                <w:bCs/>
                <w:color w:val="000000"/>
                <w:sz w:val="20"/>
                <w:szCs w:val="20"/>
              </w:rPr>
            </w:pPr>
          </w:p>
        </w:tc>
        <w:tc>
          <w:tcPr>
            <w:tcW w:w="850" w:type="dxa"/>
            <w:vMerge/>
            <w:vAlign w:val="center"/>
            <w:hideMark/>
          </w:tcPr>
          <w:p w14:paraId="503BCF82" w14:textId="77777777" w:rsidR="00DE6152" w:rsidRDefault="00DE6152">
            <w:pPr>
              <w:rPr>
                <w:rFonts w:ascii="Arial Narrow" w:hAnsi="Arial Narrow" w:cs="Calibri"/>
                <w:b/>
                <w:bCs/>
                <w:color w:val="000000"/>
                <w:sz w:val="20"/>
                <w:szCs w:val="20"/>
              </w:rPr>
            </w:pPr>
          </w:p>
        </w:tc>
        <w:tc>
          <w:tcPr>
            <w:tcW w:w="709" w:type="dxa"/>
            <w:vMerge/>
            <w:vAlign w:val="center"/>
            <w:hideMark/>
          </w:tcPr>
          <w:p w14:paraId="21948F90" w14:textId="77777777" w:rsidR="00DE6152" w:rsidRDefault="00DE6152">
            <w:pPr>
              <w:rPr>
                <w:rFonts w:ascii="Arial Narrow" w:hAnsi="Arial Narrow" w:cs="Calibri"/>
                <w:b/>
                <w:bCs/>
                <w:color w:val="000000"/>
                <w:sz w:val="20"/>
                <w:szCs w:val="20"/>
              </w:rPr>
            </w:pPr>
          </w:p>
        </w:tc>
      </w:tr>
      <w:tr w:rsidR="009E21B6" w14:paraId="527AF95F" w14:textId="77777777" w:rsidTr="00C0743C">
        <w:trPr>
          <w:trHeight w:val="2101"/>
        </w:trPr>
        <w:tc>
          <w:tcPr>
            <w:tcW w:w="1408" w:type="dxa"/>
            <w:vMerge w:val="restart"/>
            <w:shd w:val="clear" w:color="000000" w:fill="FFFFFF"/>
          </w:tcPr>
          <w:p w14:paraId="38E66078" w14:textId="6B28EF90" w:rsidR="009E21B6" w:rsidRDefault="009E21B6" w:rsidP="00872DA3">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2B8C0773" w14:textId="77777777" w:rsidR="009E21B6" w:rsidRDefault="009E21B6" w:rsidP="00872DA3">
            <w:pPr>
              <w:jc w:val="center"/>
              <w:rPr>
                <w:rFonts w:ascii="Arial Narrow" w:hAnsi="Arial Narrow" w:cs="Calibri"/>
                <w:color w:val="000000"/>
                <w:sz w:val="20"/>
                <w:szCs w:val="20"/>
              </w:rPr>
            </w:pPr>
          </w:p>
          <w:p w14:paraId="2AED8449" w14:textId="77777777" w:rsidR="009E21B6" w:rsidRDefault="009E21B6" w:rsidP="00872DA3">
            <w:pPr>
              <w:jc w:val="center"/>
              <w:rPr>
                <w:rFonts w:ascii="Arial Narrow" w:hAnsi="Arial Narrow" w:cs="Calibri"/>
                <w:color w:val="000000"/>
                <w:sz w:val="20"/>
                <w:szCs w:val="20"/>
              </w:rPr>
            </w:pPr>
          </w:p>
          <w:p w14:paraId="11389FE5" w14:textId="77777777" w:rsidR="009E21B6" w:rsidRDefault="009E21B6" w:rsidP="00872DA3">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6DADB315" w14:textId="77777777" w:rsidR="009E21B6" w:rsidRDefault="009E21B6" w:rsidP="00872DA3">
            <w:pPr>
              <w:jc w:val="center"/>
              <w:rPr>
                <w:rFonts w:ascii="Arial Narrow" w:hAnsi="Arial Narrow" w:cs="Calibri"/>
                <w:color w:val="000000"/>
                <w:sz w:val="20"/>
                <w:szCs w:val="20"/>
              </w:rPr>
            </w:pPr>
          </w:p>
          <w:p w14:paraId="1EBF74F8" w14:textId="77777777" w:rsidR="009E21B6" w:rsidRDefault="009E21B6" w:rsidP="00872DA3">
            <w:pPr>
              <w:jc w:val="center"/>
              <w:rPr>
                <w:rFonts w:ascii="Arial Narrow" w:hAnsi="Arial Narrow" w:cs="Calibri"/>
                <w:color w:val="000000"/>
                <w:sz w:val="20"/>
                <w:szCs w:val="20"/>
              </w:rPr>
            </w:pPr>
          </w:p>
          <w:p w14:paraId="1CD802AD" w14:textId="77777777" w:rsidR="009E21B6" w:rsidRDefault="009E21B6" w:rsidP="00872DA3">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7DD80345" w14:textId="77777777" w:rsidR="009E21B6" w:rsidRDefault="009E21B6" w:rsidP="00872DA3">
            <w:pPr>
              <w:jc w:val="center"/>
              <w:rPr>
                <w:rFonts w:ascii="Arial Narrow" w:hAnsi="Arial Narrow" w:cs="Calibri"/>
                <w:color w:val="000000"/>
                <w:sz w:val="20"/>
                <w:szCs w:val="20"/>
              </w:rPr>
            </w:pPr>
          </w:p>
          <w:p w14:paraId="55D4D532" w14:textId="77777777" w:rsidR="009E21B6" w:rsidRDefault="009E21B6" w:rsidP="00872DA3">
            <w:pPr>
              <w:jc w:val="center"/>
              <w:rPr>
                <w:rFonts w:ascii="Arial Narrow" w:hAnsi="Arial Narrow" w:cs="Calibri"/>
                <w:color w:val="000000"/>
                <w:sz w:val="20"/>
                <w:szCs w:val="20"/>
              </w:rPr>
            </w:pPr>
          </w:p>
          <w:p w14:paraId="22162882" w14:textId="77777777" w:rsidR="009E21B6" w:rsidRDefault="009E21B6" w:rsidP="00872DA3">
            <w:pPr>
              <w:jc w:val="center"/>
              <w:rPr>
                <w:rFonts w:ascii="Arial Narrow" w:hAnsi="Arial Narrow" w:cs="Calibri"/>
                <w:color w:val="000000"/>
                <w:sz w:val="20"/>
                <w:szCs w:val="20"/>
              </w:rPr>
            </w:pPr>
          </w:p>
          <w:p w14:paraId="27996D2B" w14:textId="77777777" w:rsidR="009E21B6" w:rsidRDefault="009E21B6" w:rsidP="00872DA3">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43FDD374" w14:textId="77777777" w:rsidR="009E21B6" w:rsidRDefault="009E21B6">
            <w:pPr>
              <w:rPr>
                <w:rFonts w:ascii="Arial Narrow" w:hAnsi="Arial Narrow" w:cs="Calibri"/>
                <w:color w:val="000000"/>
                <w:sz w:val="20"/>
                <w:szCs w:val="20"/>
              </w:rPr>
            </w:pPr>
          </w:p>
          <w:p w14:paraId="7D6D3C25" w14:textId="4ED02487" w:rsidR="009E21B6" w:rsidRDefault="009E21B6" w:rsidP="00C0743C">
            <w:pPr>
              <w:rPr>
                <w:rFonts w:ascii="Arial Narrow" w:hAnsi="Arial Narrow" w:cs="Calibri"/>
                <w:color w:val="000000"/>
                <w:sz w:val="20"/>
                <w:szCs w:val="20"/>
              </w:rPr>
            </w:pPr>
          </w:p>
        </w:tc>
        <w:tc>
          <w:tcPr>
            <w:tcW w:w="1843" w:type="dxa"/>
            <w:vMerge w:val="restart"/>
            <w:shd w:val="clear" w:color="000000" w:fill="FFFFFF"/>
            <w:vAlign w:val="center"/>
            <w:hideMark/>
          </w:tcPr>
          <w:p w14:paraId="2C48C97B" w14:textId="573A94D9" w:rsidR="009E21B6" w:rsidRDefault="009E21B6" w:rsidP="005D627E">
            <w:pPr>
              <w:rPr>
                <w:rFonts w:ascii="Arial Narrow" w:hAnsi="Arial Narrow" w:cs="Calibri"/>
                <w:color w:val="000000"/>
                <w:sz w:val="20"/>
                <w:szCs w:val="20"/>
              </w:rPr>
            </w:pPr>
            <w:r>
              <w:rPr>
                <w:rFonts w:ascii="Arial Narrow" w:hAnsi="Arial Narrow" w:cs="Calibri"/>
                <w:color w:val="000000"/>
                <w:sz w:val="20"/>
                <w:szCs w:val="20"/>
              </w:rPr>
              <w:t>Activos de Información</w:t>
            </w:r>
          </w:p>
        </w:tc>
        <w:tc>
          <w:tcPr>
            <w:tcW w:w="2126" w:type="dxa"/>
            <w:shd w:val="clear" w:color="auto" w:fill="auto"/>
            <w:vAlign w:val="center"/>
            <w:hideMark/>
          </w:tcPr>
          <w:p w14:paraId="7F664B7F"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Definir lineamientos para el levantamiento de activos de información </w:t>
            </w:r>
          </w:p>
        </w:tc>
        <w:tc>
          <w:tcPr>
            <w:tcW w:w="1984" w:type="dxa"/>
            <w:shd w:val="clear" w:color="auto" w:fill="auto"/>
            <w:vAlign w:val="center"/>
            <w:hideMark/>
          </w:tcPr>
          <w:p w14:paraId="126B42D9"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Actualizar la metodología o la documentación de la gestión de levantamiento de activos de información, en el caso que aplique</w:t>
            </w:r>
          </w:p>
        </w:tc>
        <w:tc>
          <w:tcPr>
            <w:tcW w:w="1418" w:type="dxa"/>
            <w:shd w:val="clear" w:color="auto" w:fill="auto"/>
            <w:vAlign w:val="center"/>
            <w:hideMark/>
          </w:tcPr>
          <w:p w14:paraId="37F02E1D"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Activos</w:t>
            </w:r>
          </w:p>
        </w:tc>
        <w:tc>
          <w:tcPr>
            <w:tcW w:w="850" w:type="dxa"/>
            <w:shd w:val="clear" w:color="auto" w:fill="auto"/>
            <w:vAlign w:val="center"/>
            <w:hideMark/>
          </w:tcPr>
          <w:p w14:paraId="079763CB" w14:textId="77777777" w:rsidR="009E21B6" w:rsidRDefault="009E21B6">
            <w:pPr>
              <w:jc w:val="center"/>
              <w:rPr>
                <w:rFonts w:ascii="Arial Narrow" w:hAnsi="Arial Narrow" w:cs="Calibri"/>
                <w:sz w:val="20"/>
                <w:szCs w:val="20"/>
              </w:rPr>
            </w:pPr>
            <w:r>
              <w:rPr>
                <w:rFonts w:ascii="Arial Narrow" w:hAnsi="Arial Narrow" w:cs="Calibri"/>
                <w:sz w:val="20"/>
                <w:szCs w:val="20"/>
              </w:rPr>
              <w:t>1-jun-23</w:t>
            </w:r>
          </w:p>
        </w:tc>
        <w:tc>
          <w:tcPr>
            <w:tcW w:w="709" w:type="dxa"/>
            <w:shd w:val="clear" w:color="auto" w:fill="auto"/>
            <w:vAlign w:val="center"/>
            <w:hideMark/>
          </w:tcPr>
          <w:p w14:paraId="55DC0D87" w14:textId="77777777" w:rsidR="009E21B6" w:rsidRDefault="009E21B6">
            <w:pPr>
              <w:jc w:val="center"/>
              <w:rPr>
                <w:rFonts w:ascii="Arial Narrow" w:hAnsi="Arial Narrow" w:cs="Calibri"/>
                <w:sz w:val="20"/>
                <w:szCs w:val="20"/>
              </w:rPr>
            </w:pPr>
            <w:r>
              <w:rPr>
                <w:rFonts w:ascii="Arial Narrow" w:hAnsi="Arial Narrow" w:cs="Calibri"/>
                <w:sz w:val="20"/>
                <w:szCs w:val="20"/>
              </w:rPr>
              <w:t>30-jun-23</w:t>
            </w:r>
          </w:p>
        </w:tc>
      </w:tr>
      <w:tr w:rsidR="009E21B6" w14:paraId="05F00242" w14:textId="77777777" w:rsidTr="00C0743C">
        <w:trPr>
          <w:trHeight w:val="690"/>
        </w:trPr>
        <w:tc>
          <w:tcPr>
            <w:tcW w:w="1408" w:type="dxa"/>
            <w:vMerge/>
          </w:tcPr>
          <w:p w14:paraId="650BAE5C" w14:textId="529B8761" w:rsidR="009E21B6" w:rsidRDefault="009E21B6" w:rsidP="00DE6152">
            <w:pPr>
              <w:rPr>
                <w:rFonts w:ascii="Arial Narrow" w:hAnsi="Arial Narrow" w:cs="Calibri"/>
                <w:color w:val="000000"/>
                <w:sz w:val="20"/>
                <w:szCs w:val="20"/>
              </w:rPr>
            </w:pPr>
          </w:p>
        </w:tc>
        <w:tc>
          <w:tcPr>
            <w:tcW w:w="1843" w:type="dxa"/>
            <w:vMerge/>
            <w:vAlign w:val="center"/>
            <w:hideMark/>
          </w:tcPr>
          <w:p w14:paraId="733CDB44" w14:textId="11898DA5" w:rsidR="009E21B6" w:rsidRDefault="009E21B6">
            <w:pPr>
              <w:rPr>
                <w:rFonts w:ascii="Arial Narrow" w:hAnsi="Arial Narrow" w:cs="Calibri"/>
                <w:color w:val="000000"/>
                <w:sz w:val="20"/>
                <w:szCs w:val="20"/>
              </w:rPr>
            </w:pPr>
          </w:p>
        </w:tc>
        <w:tc>
          <w:tcPr>
            <w:tcW w:w="2126" w:type="dxa"/>
            <w:vMerge w:val="restart"/>
            <w:shd w:val="clear" w:color="auto" w:fill="auto"/>
            <w:vAlign w:val="center"/>
            <w:hideMark/>
          </w:tcPr>
          <w:p w14:paraId="00B4AB61"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Levantamiento Activos de Información</w:t>
            </w:r>
          </w:p>
        </w:tc>
        <w:tc>
          <w:tcPr>
            <w:tcW w:w="1984" w:type="dxa"/>
            <w:shd w:val="clear" w:color="auto" w:fill="auto"/>
            <w:vAlign w:val="center"/>
            <w:hideMark/>
          </w:tcPr>
          <w:p w14:paraId="2E1F5C77"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Socializar la metodología de activos de Información.</w:t>
            </w:r>
          </w:p>
        </w:tc>
        <w:tc>
          <w:tcPr>
            <w:tcW w:w="1418" w:type="dxa"/>
            <w:shd w:val="clear" w:color="auto" w:fill="auto"/>
            <w:vAlign w:val="center"/>
            <w:hideMark/>
          </w:tcPr>
          <w:p w14:paraId="042B0BDD"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Activos</w:t>
            </w:r>
          </w:p>
        </w:tc>
        <w:tc>
          <w:tcPr>
            <w:tcW w:w="850" w:type="dxa"/>
            <w:shd w:val="clear" w:color="auto" w:fill="auto"/>
            <w:vAlign w:val="center"/>
            <w:hideMark/>
          </w:tcPr>
          <w:p w14:paraId="41B5B802" w14:textId="77777777" w:rsidR="009E21B6" w:rsidRDefault="009E21B6">
            <w:pPr>
              <w:jc w:val="center"/>
              <w:rPr>
                <w:rFonts w:ascii="Arial Narrow" w:hAnsi="Arial Narrow" w:cs="Calibri"/>
                <w:sz w:val="20"/>
                <w:szCs w:val="20"/>
              </w:rPr>
            </w:pPr>
            <w:r>
              <w:rPr>
                <w:rFonts w:ascii="Arial Narrow" w:hAnsi="Arial Narrow" w:cs="Calibri"/>
                <w:sz w:val="20"/>
                <w:szCs w:val="20"/>
              </w:rPr>
              <w:t>1-jun-23</w:t>
            </w:r>
          </w:p>
        </w:tc>
        <w:tc>
          <w:tcPr>
            <w:tcW w:w="709" w:type="dxa"/>
            <w:shd w:val="clear" w:color="auto" w:fill="auto"/>
            <w:vAlign w:val="center"/>
            <w:hideMark/>
          </w:tcPr>
          <w:p w14:paraId="73610C9A" w14:textId="77777777" w:rsidR="009E21B6" w:rsidRDefault="009E21B6">
            <w:pPr>
              <w:jc w:val="center"/>
              <w:rPr>
                <w:rFonts w:ascii="Arial Narrow" w:hAnsi="Arial Narrow" w:cs="Calibri"/>
                <w:sz w:val="20"/>
                <w:szCs w:val="20"/>
              </w:rPr>
            </w:pPr>
            <w:r>
              <w:rPr>
                <w:rFonts w:ascii="Arial Narrow" w:hAnsi="Arial Narrow" w:cs="Calibri"/>
                <w:sz w:val="20"/>
                <w:szCs w:val="20"/>
              </w:rPr>
              <w:t>7-jul-23</w:t>
            </w:r>
          </w:p>
        </w:tc>
      </w:tr>
      <w:tr w:rsidR="009E21B6" w14:paraId="1CB9ECDD" w14:textId="77777777" w:rsidTr="00C0743C">
        <w:trPr>
          <w:trHeight w:val="852"/>
        </w:trPr>
        <w:tc>
          <w:tcPr>
            <w:tcW w:w="1408" w:type="dxa"/>
            <w:vMerge/>
          </w:tcPr>
          <w:p w14:paraId="1845662B" w14:textId="77777777" w:rsidR="009E21B6" w:rsidRDefault="009E21B6">
            <w:pPr>
              <w:rPr>
                <w:rFonts w:ascii="Arial Narrow" w:hAnsi="Arial Narrow" w:cs="Calibri"/>
                <w:color w:val="000000"/>
                <w:sz w:val="20"/>
                <w:szCs w:val="20"/>
              </w:rPr>
            </w:pPr>
          </w:p>
        </w:tc>
        <w:tc>
          <w:tcPr>
            <w:tcW w:w="1843" w:type="dxa"/>
            <w:vMerge/>
            <w:vAlign w:val="center"/>
            <w:hideMark/>
          </w:tcPr>
          <w:p w14:paraId="633A7DBC" w14:textId="7535492E" w:rsidR="009E21B6" w:rsidRDefault="009E21B6">
            <w:pPr>
              <w:rPr>
                <w:rFonts w:ascii="Arial Narrow" w:hAnsi="Arial Narrow" w:cs="Calibri"/>
                <w:color w:val="000000"/>
                <w:sz w:val="20"/>
                <w:szCs w:val="20"/>
              </w:rPr>
            </w:pPr>
          </w:p>
        </w:tc>
        <w:tc>
          <w:tcPr>
            <w:tcW w:w="2126" w:type="dxa"/>
            <w:vMerge/>
            <w:vAlign w:val="center"/>
            <w:hideMark/>
          </w:tcPr>
          <w:p w14:paraId="55F686BD"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6D9BF1A6"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Validar activos de información en el instrumento levantado en la vigencia anterior</w:t>
            </w:r>
          </w:p>
        </w:tc>
        <w:tc>
          <w:tcPr>
            <w:tcW w:w="1418" w:type="dxa"/>
            <w:shd w:val="clear" w:color="auto" w:fill="auto"/>
            <w:vAlign w:val="center"/>
            <w:hideMark/>
          </w:tcPr>
          <w:p w14:paraId="12926A37"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Enlace de cada proceso, Equipo Activos</w:t>
            </w:r>
          </w:p>
        </w:tc>
        <w:tc>
          <w:tcPr>
            <w:tcW w:w="850" w:type="dxa"/>
            <w:shd w:val="clear" w:color="auto" w:fill="auto"/>
            <w:vAlign w:val="center"/>
            <w:hideMark/>
          </w:tcPr>
          <w:p w14:paraId="4FE5901C" w14:textId="77777777" w:rsidR="009E21B6" w:rsidRDefault="009E21B6">
            <w:pPr>
              <w:jc w:val="center"/>
              <w:rPr>
                <w:rFonts w:ascii="Arial Narrow" w:hAnsi="Arial Narrow" w:cs="Calibri"/>
                <w:sz w:val="20"/>
                <w:szCs w:val="20"/>
              </w:rPr>
            </w:pPr>
            <w:r>
              <w:rPr>
                <w:rFonts w:ascii="Arial Narrow" w:hAnsi="Arial Narrow" w:cs="Calibri"/>
                <w:sz w:val="20"/>
                <w:szCs w:val="20"/>
              </w:rPr>
              <w:t>7-jul-23</w:t>
            </w:r>
          </w:p>
        </w:tc>
        <w:tc>
          <w:tcPr>
            <w:tcW w:w="709" w:type="dxa"/>
            <w:shd w:val="clear" w:color="auto" w:fill="auto"/>
            <w:vAlign w:val="center"/>
            <w:hideMark/>
          </w:tcPr>
          <w:p w14:paraId="34D64FCC" w14:textId="77777777" w:rsidR="009E21B6" w:rsidRDefault="009E21B6">
            <w:pPr>
              <w:jc w:val="center"/>
              <w:rPr>
                <w:rFonts w:ascii="Arial Narrow" w:hAnsi="Arial Narrow" w:cs="Calibri"/>
                <w:sz w:val="20"/>
                <w:szCs w:val="20"/>
              </w:rPr>
            </w:pPr>
            <w:r>
              <w:rPr>
                <w:rFonts w:ascii="Arial Narrow" w:hAnsi="Arial Narrow" w:cs="Calibri"/>
                <w:sz w:val="20"/>
                <w:szCs w:val="20"/>
              </w:rPr>
              <w:t>31-jul-23</w:t>
            </w:r>
          </w:p>
        </w:tc>
      </w:tr>
      <w:tr w:rsidR="009E21B6" w14:paraId="766FAE8A" w14:textId="77777777" w:rsidTr="00C0743C">
        <w:trPr>
          <w:trHeight w:val="930"/>
        </w:trPr>
        <w:tc>
          <w:tcPr>
            <w:tcW w:w="1408" w:type="dxa"/>
            <w:vMerge/>
          </w:tcPr>
          <w:p w14:paraId="38BF2C7E" w14:textId="10C88A1A" w:rsidR="009E21B6" w:rsidRDefault="009E21B6" w:rsidP="005D627E">
            <w:pPr>
              <w:jc w:val="center"/>
              <w:rPr>
                <w:rFonts w:ascii="Arial Narrow" w:hAnsi="Arial Narrow" w:cs="Calibri"/>
                <w:color w:val="000000"/>
                <w:sz w:val="20"/>
                <w:szCs w:val="20"/>
              </w:rPr>
            </w:pPr>
          </w:p>
        </w:tc>
        <w:tc>
          <w:tcPr>
            <w:tcW w:w="1843" w:type="dxa"/>
            <w:vMerge/>
            <w:vAlign w:val="center"/>
            <w:hideMark/>
          </w:tcPr>
          <w:p w14:paraId="37214E9C" w14:textId="1783DCED" w:rsidR="009E21B6" w:rsidRDefault="009E21B6">
            <w:pPr>
              <w:rPr>
                <w:rFonts w:ascii="Arial Narrow" w:hAnsi="Arial Narrow" w:cs="Calibri"/>
                <w:color w:val="000000"/>
                <w:sz w:val="20"/>
                <w:szCs w:val="20"/>
              </w:rPr>
            </w:pPr>
          </w:p>
        </w:tc>
        <w:tc>
          <w:tcPr>
            <w:tcW w:w="2126" w:type="dxa"/>
            <w:vMerge/>
            <w:vAlign w:val="center"/>
            <w:hideMark/>
          </w:tcPr>
          <w:p w14:paraId="13D18101"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674EBE08"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Identificar nuevos activos de información en cada dependencia</w:t>
            </w:r>
          </w:p>
        </w:tc>
        <w:tc>
          <w:tcPr>
            <w:tcW w:w="1418" w:type="dxa"/>
            <w:shd w:val="clear" w:color="auto" w:fill="auto"/>
            <w:vAlign w:val="center"/>
            <w:hideMark/>
          </w:tcPr>
          <w:p w14:paraId="52DD1B5C"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Enlace de cada proceso, Equipo Activos</w:t>
            </w:r>
          </w:p>
        </w:tc>
        <w:tc>
          <w:tcPr>
            <w:tcW w:w="850" w:type="dxa"/>
            <w:shd w:val="clear" w:color="auto" w:fill="auto"/>
            <w:vAlign w:val="center"/>
            <w:hideMark/>
          </w:tcPr>
          <w:p w14:paraId="0DD8D8A7" w14:textId="77777777" w:rsidR="009E21B6" w:rsidRDefault="009E21B6">
            <w:pPr>
              <w:jc w:val="center"/>
              <w:rPr>
                <w:rFonts w:ascii="Arial Narrow" w:hAnsi="Arial Narrow" w:cs="Calibri"/>
                <w:sz w:val="20"/>
                <w:szCs w:val="20"/>
              </w:rPr>
            </w:pPr>
            <w:r>
              <w:rPr>
                <w:rFonts w:ascii="Arial Narrow" w:hAnsi="Arial Narrow" w:cs="Calibri"/>
                <w:sz w:val="20"/>
                <w:szCs w:val="20"/>
              </w:rPr>
              <w:t>17-jul-23</w:t>
            </w:r>
          </w:p>
        </w:tc>
        <w:tc>
          <w:tcPr>
            <w:tcW w:w="709" w:type="dxa"/>
            <w:shd w:val="clear" w:color="auto" w:fill="auto"/>
            <w:vAlign w:val="center"/>
            <w:hideMark/>
          </w:tcPr>
          <w:p w14:paraId="52FC3511" w14:textId="77777777" w:rsidR="009E21B6" w:rsidRDefault="009E21B6">
            <w:pPr>
              <w:jc w:val="center"/>
              <w:rPr>
                <w:rFonts w:ascii="Arial Narrow" w:hAnsi="Arial Narrow" w:cs="Calibri"/>
                <w:sz w:val="20"/>
                <w:szCs w:val="20"/>
              </w:rPr>
            </w:pPr>
            <w:r>
              <w:rPr>
                <w:rFonts w:ascii="Arial Narrow" w:hAnsi="Arial Narrow" w:cs="Calibri"/>
                <w:sz w:val="20"/>
                <w:szCs w:val="20"/>
              </w:rPr>
              <w:t>4-</w:t>
            </w:r>
            <w:proofErr w:type="spellStart"/>
            <w:r>
              <w:rPr>
                <w:rFonts w:ascii="Arial Narrow" w:hAnsi="Arial Narrow" w:cs="Calibri"/>
                <w:sz w:val="20"/>
                <w:szCs w:val="20"/>
              </w:rPr>
              <w:t>ago</w:t>
            </w:r>
            <w:proofErr w:type="spellEnd"/>
            <w:r>
              <w:rPr>
                <w:rFonts w:ascii="Arial Narrow" w:hAnsi="Arial Narrow" w:cs="Calibri"/>
                <w:sz w:val="20"/>
                <w:szCs w:val="20"/>
              </w:rPr>
              <w:t>-23</w:t>
            </w:r>
          </w:p>
        </w:tc>
      </w:tr>
      <w:tr w:rsidR="009E21B6" w14:paraId="114252F5" w14:textId="77777777" w:rsidTr="00C0743C">
        <w:trPr>
          <w:trHeight w:val="990"/>
        </w:trPr>
        <w:tc>
          <w:tcPr>
            <w:tcW w:w="1408" w:type="dxa"/>
            <w:vMerge/>
          </w:tcPr>
          <w:p w14:paraId="74549B9E" w14:textId="77777777" w:rsidR="009E21B6" w:rsidRDefault="009E21B6">
            <w:pPr>
              <w:rPr>
                <w:rFonts w:ascii="Arial Narrow" w:hAnsi="Arial Narrow" w:cs="Calibri"/>
                <w:color w:val="000000"/>
                <w:sz w:val="20"/>
                <w:szCs w:val="20"/>
              </w:rPr>
            </w:pPr>
          </w:p>
        </w:tc>
        <w:tc>
          <w:tcPr>
            <w:tcW w:w="1843" w:type="dxa"/>
            <w:vMerge/>
            <w:vAlign w:val="center"/>
            <w:hideMark/>
          </w:tcPr>
          <w:p w14:paraId="0D66563C" w14:textId="04560D9B" w:rsidR="009E21B6" w:rsidRDefault="009E21B6">
            <w:pPr>
              <w:rPr>
                <w:rFonts w:ascii="Arial Narrow" w:hAnsi="Arial Narrow" w:cs="Calibri"/>
                <w:color w:val="000000"/>
                <w:sz w:val="20"/>
                <w:szCs w:val="20"/>
              </w:rPr>
            </w:pPr>
          </w:p>
        </w:tc>
        <w:tc>
          <w:tcPr>
            <w:tcW w:w="2126" w:type="dxa"/>
            <w:vMerge/>
            <w:vAlign w:val="center"/>
            <w:hideMark/>
          </w:tcPr>
          <w:p w14:paraId="2A06F14C"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6763BE9C"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Revisar los instrumentos de activos de Información y realimentar a las áreas con las modificaciones.</w:t>
            </w:r>
          </w:p>
        </w:tc>
        <w:tc>
          <w:tcPr>
            <w:tcW w:w="1418" w:type="dxa"/>
            <w:shd w:val="clear" w:color="auto" w:fill="auto"/>
            <w:vAlign w:val="center"/>
            <w:hideMark/>
          </w:tcPr>
          <w:p w14:paraId="789443E1"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Activos</w:t>
            </w:r>
          </w:p>
        </w:tc>
        <w:tc>
          <w:tcPr>
            <w:tcW w:w="850" w:type="dxa"/>
            <w:shd w:val="clear" w:color="auto" w:fill="auto"/>
            <w:vAlign w:val="center"/>
            <w:hideMark/>
          </w:tcPr>
          <w:p w14:paraId="67DECF3A" w14:textId="77777777" w:rsidR="009E21B6" w:rsidRDefault="009E21B6">
            <w:pPr>
              <w:jc w:val="center"/>
              <w:rPr>
                <w:rFonts w:ascii="Arial Narrow" w:hAnsi="Arial Narrow" w:cs="Calibri"/>
                <w:sz w:val="20"/>
                <w:szCs w:val="20"/>
              </w:rPr>
            </w:pPr>
            <w:r>
              <w:rPr>
                <w:rFonts w:ascii="Arial Narrow" w:hAnsi="Arial Narrow" w:cs="Calibri"/>
                <w:sz w:val="20"/>
                <w:szCs w:val="20"/>
              </w:rPr>
              <w:t>1-</w:t>
            </w:r>
            <w:proofErr w:type="spellStart"/>
            <w:r>
              <w:rPr>
                <w:rFonts w:ascii="Arial Narrow" w:hAnsi="Arial Narrow" w:cs="Calibri"/>
                <w:sz w:val="20"/>
                <w:szCs w:val="20"/>
              </w:rPr>
              <w:t>ago</w:t>
            </w:r>
            <w:proofErr w:type="spellEnd"/>
            <w:r>
              <w:rPr>
                <w:rFonts w:ascii="Arial Narrow" w:hAnsi="Arial Narrow" w:cs="Calibri"/>
                <w:sz w:val="20"/>
                <w:szCs w:val="20"/>
              </w:rPr>
              <w:t>-23</w:t>
            </w:r>
          </w:p>
        </w:tc>
        <w:tc>
          <w:tcPr>
            <w:tcW w:w="709" w:type="dxa"/>
            <w:shd w:val="clear" w:color="auto" w:fill="auto"/>
            <w:vAlign w:val="center"/>
            <w:hideMark/>
          </w:tcPr>
          <w:p w14:paraId="69C0D403" w14:textId="77777777" w:rsidR="009E21B6" w:rsidRDefault="009E21B6">
            <w:pPr>
              <w:jc w:val="center"/>
              <w:rPr>
                <w:rFonts w:ascii="Arial Narrow" w:hAnsi="Arial Narrow" w:cs="Calibri"/>
                <w:sz w:val="20"/>
                <w:szCs w:val="20"/>
              </w:rPr>
            </w:pPr>
            <w:r>
              <w:rPr>
                <w:rFonts w:ascii="Arial Narrow" w:hAnsi="Arial Narrow" w:cs="Calibri"/>
                <w:sz w:val="20"/>
                <w:szCs w:val="20"/>
              </w:rPr>
              <w:t>1-</w:t>
            </w:r>
            <w:proofErr w:type="spellStart"/>
            <w:r>
              <w:rPr>
                <w:rFonts w:ascii="Arial Narrow" w:hAnsi="Arial Narrow" w:cs="Calibri"/>
                <w:sz w:val="20"/>
                <w:szCs w:val="20"/>
              </w:rPr>
              <w:t>sep</w:t>
            </w:r>
            <w:proofErr w:type="spellEnd"/>
            <w:r>
              <w:rPr>
                <w:rFonts w:ascii="Arial Narrow" w:hAnsi="Arial Narrow" w:cs="Calibri"/>
                <w:sz w:val="20"/>
                <w:szCs w:val="20"/>
              </w:rPr>
              <w:t>-23</w:t>
            </w:r>
          </w:p>
        </w:tc>
      </w:tr>
      <w:tr w:rsidR="009E21B6" w14:paraId="28855961" w14:textId="77777777" w:rsidTr="00C0743C">
        <w:trPr>
          <w:trHeight w:val="765"/>
        </w:trPr>
        <w:tc>
          <w:tcPr>
            <w:tcW w:w="1408" w:type="dxa"/>
            <w:vMerge/>
          </w:tcPr>
          <w:p w14:paraId="50D74793" w14:textId="77777777" w:rsidR="009E21B6" w:rsidRDefault="009E21B6">
            <w:pPr>
              <w:rPr>
                <w:rFonts w:ascii="Arial Narrow" w:hAnsi="Arial Narrow" w:cs="Calibri"/>
                <w:color w:val="000000"/>
                <w:sz w:val="20"/>
                <w:szCs w:val="20"/>
              </w:rPr>
            </w:pPr>
          </w:p>
        </w:tc>
        <w:tc>
          <w:tcPr>
            <w:tcW w:w="1843" w:type="dxa"/>
            <w:vMerge/>
            <w:vAlign w:val="center"/>
            <w:hideMark/>
          </w:tcPr>
          <w:p w14:paraId="3B4A64F8" w14:textId="3664B743" w:rsidR="009E21B6" w:rsidRDefault="009E21B6">
            <w:pPr>
              <w:rPr>
                <w:rFonts w:ascii="Arial Narrow" w:hAnsi="Arial Narrow" w:cs="Calibri"/>
                <w:color w:val="000000"/>
                <w:sz w:val="20"/>
                <w:szCs w:val="20"/>
              </w:rPr>
            </w:pPr>
          </w:p>
        </w:tc>
        <w:tc>
          <w:tcPr>
            <w:tcW w:w="2126" w:type="dxa"/>
            <w:vMerge/>
            <w:vAlign w:val="center"/>
            <w:hideMark/>
          </w:tcPr>
          <w:p w14:paraId="301046DA"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7B7ADAFB"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Realizar correcciones a los instrumentos de activos de Información, Cambios físicos de la ubicación de activos de información</w:t>
            </w:r>
          </w:p>
        </w:tc>
        <w:tc>
          <w:tcPr>
            <w:tcW w:w="1418" w:type="dxa"/>
            <w:shd w:val="clear" w:color="auto" w:fill="auto"/>
            <w:vAlign w:val="center"/>
            <w:hideMark/>
          </w:tcPr>
          <w:p w14:paraId="332FBB75"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Enlaces de cada proceso </w:t>
            </w:r>
          </w:p>
        </w:tc>
        <w:tc>
          <w:tcPr>
            <w:tcW w:w="850" w:type="dxa"/>
            <w:shd w:val="clear" w:color="auto" w:fill="auto"/>
            <w:vAlign w:val="center"/>
            <w:hideMark/>
          </w:tcPr>
          <w:p w14:paraId="43B5B47D" w14:textId="77777777" w:rsidR="009E21B6" w:rsidRDefault="009E21B6">
            <w:pPr>
              <w:jc w:val="center"/>
              <w:rPr>
                <w:rFonts w:ascii="Arial Narrow" w:hAnsi="Arial Narrow" w:cs="Calibri"/>
                <w:sz w:val="20"/>
                <w:szCs w:val="20"/>
              </w:rPr>
            </w:pPr>
            <w:r>
              <w:rPr>
                <w:rFonts w:ascii="Arial Narrow" w:hAnsi="Arial Narrow" w:cs="Calibri"/>
                <w:sz w:val="20"/>
                <w:szCs w:val="20"/>
              </w:rPr>
              <w:t>8-</w:t>
            </w:r>
            <w:proofErr w:type="spellStart"/>
            <w:r>
              <w:rPr>
                <w:rFonts w:ascii="Arial Narrow" w:hAnsi="Arial Narrow" w:cs="Calibri"/>
                <w:sz w:val="20"/>
                <w:szCs w:val="20"/>
              </w:rPr>
              <w:t>ago</w:t>
            </w:r>
            <w:proofErr w:type="spellEnd"/>
            <w:r>
              <w:rPr>
                <w:rFonts w:ascii="Arial Narrow" w:hAnsi="Arial Narrow" w:cs="Calibri"/>
                <w:sz w:val="20"/>
                <w:szCs w:val="20"/>
              </w:rPr>
              <w:t>-23</w:t>
            </w:r>
          </w:p>
        </w:tc>
        <w:tc>
          <w:tcPr>
            <w:tcW w:w="709" w:type="dxa"/>
            <w:shd w:val="clear" w:color="auto" w:fill="auto"/>
            <w:vAlign w:val="center"/>
            <w:hideMark/>
          </w:tcPr>
          <w:p w14:paraId="2CD9FB93" w14:textId="77777777" w:rsidR="009E21B6" w:rsidRDefault="009E21B6">
            <w:pPr>
              <w:jc w:val="center"/>
              <w:rPr>
                <w:rFonts w:ascii="Arial Narrow" w:hAnsi="Arial Narrow" w:cs="Calibri"/>
                <w:sz w:val="20"/>
                <w:szCs w:val="20"/>
              </w:rPr>
            </w:pPr>
            <w:r>
              <w:rPr>
                <w:rFonts w:ascii="Arial Narrow" w:hAnsi="Arial Narrow" w:cs="Calibri"/>
                <w:sz w:val="20"/>
                <w:szCs w:val="20"/>
              </w:rPr>
              <w:t>1-</w:t>
            </w:r>
            <w:proofErr w:type="spellStart"/>
            <w:r>
              <w:rPr>
                <w:rFonts w:ascii="Arial Narrow" w:hAnsi="Arial Narrow" w:cs="Calibri"/>
                <w:sz w:val="20"/>
                <w:szCs w:val="20"/>
              </w:rPr>
              <w:t>sep</w:t>
            </w:r>
            <w:proofErr w:type="spellEnd"/>
            <w:r>
              <w:rPr>
                <w:rFonts w:ascii="Arial Narrow" w:hAnsi="Arial Narrow" w:cs="Calibri"/>
                <w:sz w:val="20"/>
                <w:szCs w:val="20"/>
              </w:rPr>
              <w:t>-23</w:t>
            </w:r>
          </w:p>
        </w:tc>
      </w:tr>
      <w:tr w:rsidR="009E21B6" w14:paraId="4E3563CC" w14:textId="77777777" w:rsidTr="00C0743C">
        <w:trPr>
          <w:trHeight w:val="2592"/>
        </w:trPr>
        <w:tc>
          <w:tcPr>
            <w:tcW w:w="1408" w:type="dxa"/>
            <w:vMerge/>
          </w:tcPr>
          <w:p w14:paraId="6C5143C2" w14:textId="77777777" w:rsidR="009E21B6" w:rsidRDefault="009E21B6">
            <w:pPr>
              <w:rPr>
                <w:rFonts w:ascii="Arial Narrow" w:hAnsi="Arial Narrow" w:cs="Calibri"/>
                <w:color w:val="000000"/>
                <w:sz w:val="20"/>
                <w:szCs w:val="20"/>
              </w:rPr>
            </w:pPr>
          </w:p>
        </w:tc>
        <w:tc>
          <w:tcPr>
            <w:tcW w:w="1843" w:type="dxa"/>
            <w:vMerge/>
            <w:vAlign w:val="center"/>
            <w:hideMark/>
          </w:tcPr>
          <w:p w14:paraId="5726D023" w14:textId="38C157C7" w:rsidR="009E21B6" w:rsidRDefault="009E21B6">
            <w:pPr>
              <w:rPr>
                <w:rFonts w:ascii="Arial Narrow" w:hAnsi="Arial Narrow" w:cs="Calibri"/>
                <w:color w:val="000000"/>
                <w:sz w:val="20"/>
                <w:szCs w:val="20"/>
              </w:rPr>
            </w:pPr>
          </w:p>
        </w:tc>
        <w:tc>
          <w:tcPr>
            <w:tcW w:w="2126" w:type="dxa"/>
            <w:vMerge/>
            <w:vAlign w:val="center"/>
            <w:hideMark/>
          </w:tcPr>
          <w:p w14:paraId="070BA064"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6414CF5A"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Actualización del inventario de activos de información por alguna de las siguientes novedades: Actualizaciones al proceso al que pertenece el activo, Adición de actividades al proceso, Inclusión de un nuevo activo, Cambios o migraciones de sistemas de información en donde se almacenan o reposan activos de la ubicación ya inventariados, Materialización de riesgos que cambien la criticidad del activo. </w:t>
            </w:r>
          </w:p>
        </w:tc>
        <w:tc>
          <w:tcPr>
            <w:tcW w:w="1418" w:type="dxa"/>
            <w:shd w:val="clear" w:color="auto" w:fill="auto"/>
            <w:vAlign w:val="center"/>
            <w:hideMark/>
          </w:tcPr>
          <w:p w14:paraId="0D63A44A"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Gestores de cada proceso </w:t>
            </w:r>
          </w:p>
        </w:tc>
        <w:tc>
          <w:tcPr>
            <w:tcW w:w="850" w:type="dxa"/>
            <w:shd w:val="clear" w:color="auto" w:fill="auto"/>
            <w:vAlign w:val="center"/>
            <w:hideMark/>
          </w:tcPr>
          <w:p w14:paraId="3DE8CBAA" w14:textId="77777777" w:rsidR="009E21B6" w:rsidRDefault="009E21B6">
            <w:pPr>
              <w:jc w:val="center"/>
              <w:rPr>
                <w:rFonts w:ascii="Arial Narrow" w:hAnsi="Arial Narrow" w:cs="Calibri"/>
                <w:sz w:val="20"/>
                <w:szCs w:val="20"/>
              </w:rPr>
            </w:pPr>
            <w:r>
              <w:rPr>
                <w:rFonts w:ascii="Arial Narrow" w:hAnsi="Arial Narrow" w:cs="Calibri"/>
                <w:sz w:val="20"/>
                <w:szCs w:val="20"/>
              </w:rPr>
              <w:t>2-oct-23</w:t>
            </w:r>
          </w:p>
        </w:tc>
        <w:tc>
          <w:tcPr>
            <w:tcW w:w="709" w:type="dxa"/>
            <w:shd w:val="clear" w:color="auto" w:fill="auto"/>
            <w:vAlign w:val="center"/>
            <w:hideMark/>
          </w:tcPr>
          <w:p w14:paraId="26DA0D47" w14:textId="77777777" w:rsidR="009E21B6" w:rsidRDefault="009E21B6">
            <w:pPr>
              <w:jc w:val="center"/>
              <w:rPr>
                <w:rFonts w:ascii="Arial Narrow" w:hAnsi="Arial Narrow" w:cs="Calibri"/>
                <w:sz w:val="20"/>
                <w:szCs w:val="20"/>
              </w:rPr>
            </w:pPr>
            <w:r>
              <w:rPr>
                <w:rFonts w:ascii="Arial Narrow" w:hAnsi="Arial Narrow" w:cs="Calibri"/>
                <w:sz w:val="20"/>
                <w:szCs w:val="20"/>
              </w:rPr>
              <w:t>29-dic-23</w:t>
            </w:r>
          </w:p>
        </w:tc>
      </w:tr>
      <w:tr w:rsidR="009E21B6" w14:paraId="7CFB7623" w14:textId="77777777" w:rsidTr="00C0743C">
        <w:trPr>
          <w:trHeight w:val="1050"/>
        </w:trPr>
        <w:tc>
          <w:tcPr>
            <w:tcW w:w="1408" w:type="dxa"/>
            <w:vMerge/>
          </w:tcPr>
          <w:p w14:paraId="2B8E9DBE" w14:textId="77777777" w:rsidR="009E21B6" w:rsidRDefault="009E21B6">
            <w:pPr>
              <w:rPr>
                <w:rFonts w:ascii="Arial Narrow" w:hAnsi="Arial Narrow" w:cs="Calibri"/>
                <w:color w:val="000000"/>
                <w:sz w:val="20"/>
                <w:szCs w:val="20"/>
              </w:rPr>
            </w:pPr>
          </w:p>
        </w:tc>
        <w:tc>
          <w:tcPr>
            <w:tcW w:w="1843" w:type="dxa"/>
            <w:vMerge/>
            <w:vAlign w:val="center"/>
            <w:hideMark/>
          </w:tcPr>
          <w:p w14:paraId="0CE7E232" w14:textId="17F4F603" w:rsidR="009E21B6" w:rsidRDefault="009E21B6">
            <w:pPr>
              <w:rPr>
                <w:rFonts w:ascii="Arial Narrow" w:hAnsi="Arial Narrow" w:cs="Calibri"/>
                <w:color w:val="000000"/>
                <w:sz w:val="20"/>
                <w:szCs w:val="20"/>
              </w:rPr>
            </w:pPr>
          </w:p>
        </w:tc>
        <w:tc>
          <w:tcPr>
            <w:tcW w:w="2126" w:type="dxa"/>
            <w:vMerge w:val="restart"/>
            <w:shd w:val="clear" w:color="auto" w:fill="auto"/>
            <w:vAlign w:val="center"/>
            <w:hideMark/>
          </w:tcPr>
          <w:p w14:paraId="36DD5169"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Publicación de Activos de Información</w:t>
            </w:r>
          </w:p>
        </w:tc>
        <w:tc>
          <w:tcPr>
            <w:tcW w:w="1984" w:type="dxa"/>
            <w:shd w:val="clear" w:color="auto" w:fill="auto"/>
            <w:vAlign w:val="center"/>
            <w:hideMark/>
          </w:tcPr>
          <w:p w14:paraId="6388FA4A"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Validar y aceptar los activos de información para su publicación en </w:t>
            </w:r>
            <w:proofErr w:type="spellStart"/>
            <w:r>
              <w:rPr>
                <w:rFonts w:ascii="Arial Narrow" w:hAnsi="Arial Narrow" w:cs="Calibri"/>
                <w:color w:val="000000"/>
                <w:sz w:val="20"/>
                <w:szCs w:val="20"/>
              </w:rPr>
              <w:t>SIMIG</w:t>
            </w:r>
            <w:proofErr w:type="spellEnd"/>
            <w:r>
              <w:rPr>
                <w:rFonts w:ascii="Arial Narrow" w:hAnsi="Arial Narrow" w:cs="Calibri"/>
                <w:color w:val="000000"/>
                <w:sz w:val="20"/>
                <w:szCs w:val="20"/>
              </w:rPr>
              <w:t xml:space="preserve"> por cada líder de proceso.</w:t>
            </w:r>
          </w:p>
        </w:tc>
        <w:tc>
          <w:tcPr>
            <w:tcW w:w="1418" w:type="dxa"/>
            <w:shd w:val="clear" w:color="auto" w:fill="auto"/>
            <w:vAlign w:val="center"/>
            <w:hideMark/>
          </w:tcPr>
          <w:p w14:paraId="18F6DE39"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Enlace de cada proceso, Equipo Activos</w:t>
            </w:r>
          </w:p>
        </w:tc>
        <w:tc>
          <w:tcPr>
            <w:tcW w:w="850" w:type="dxa"/>
            <w:shd w:val="clear" w:color="auto" w:fill="auto"/>
            <w:vAlign w:val="center"/>
            <w:hideMark/>
          </w:tcPr>
          <w:p w14:paraId="00018BA2" w14:textId="77777777" w:rsidR="009E21B6" w:rsidRDefault="009E21B6">
            <w:pPr>
              <w:jc w:val="center"/>
              <w:rPr>
                <w:rFonts w:ascii="Arial Narrow" w:hAnsi="Arial Narrow" w:cs="Calibri"/>
                <w:sz w:val="20"/>
                <w:szCs w:val="20"/>
              </w:rPr>
            </w:pPr>
            <w:r>
              <w:rPr>
                <w:rFonts w:ascii="Arial Narrow" w:hAnsi="Arial Narrow" w:cs="Calibri"/>
                <w:sz w:val="20"/>
                <w:szCs w:val="20"/>
              </w:rPr>
              <w:t>4-</w:t>
            </w:r>
            <w:proofErr w:type="spellStart"/>
            <w:r>
              <w:rPr>
                <w:rFonts w:ascii="Arial Narrow" w:hAnsi="Arial Narrow" w:cs="Calibri"/>
                <w:sz w:val="20"/>
                <w:szCs w:val="20"/>
              </w:rPr>
              <w:t>sep</w:t>
            </w:r>
            <w:proofErr w:type="spellEnd"/>
            <w:r>
              <w:rPr>
                <w:rFonts w:ascii="Arial Narrow" w:hAnsi="Arial Narrow" w:cs="Calibri"/>
                <w:sz w:val="20"/>
                <w:szCs w:val="20"/>
              </w:rPr>
              <w:t>-23</w:t>
            </w:r>
          </w:p>
        </w:tc>
        <w:tc>
          <w:tcPr>
            <w:tcW w:w="709" w:type="dxa"/>
            <w:shd w:val="clear" w:color="auto" w:fill="auto"/>
            <w:vAlign w:val="center"/>
            <w:hideMark/>
          </w:tcPr>
          <w:p w14:paraId="56567727" w14:textId="77777777" w:rsidR="009E21B6" w:rsidRDefault="009E21B6">
            <w:pPr>
              <w:jc w:val="center"/>
              <w:rPr>
                <w:rFonts w:ascii="Arial Narrow" w:hAnsi="Arial Narrow" w:cs="Calibri"/>
                <w:sz w:val="20"/>
                <w:szCs w:val="20"/>
              </w:rPr>
            </w:pPr>
            <w:r>
              <w:rPr>
                <w:rFonts w:ascii="Arial Narrow" w:hAnsi="Arial Narrow" w:cs="Calibri"/>
                <w:sz w:val="20"/>
                <w:szCs w:val="20"/>
              </w:rPr>
              <w:t>29-</w:t>
            </w:r>
            <w:proofErr w:type="spellStart"/>
            <w:r>
              <w:rPr>
                <w:rFonts w:ascii="Arial Narrow" w:hAnsi="Arial Narrow" w:cs="Calibri"/>
                <w:sz w:val="20"/>
                <w:szCs w:val="20"/>
              </w:rPr>
              <w:t>sep</w:t>
            </w:r>
            <w:proofErr w:type="spellEnd"/>
            <w:r>
              <w:rPr>
                <w:rFonts w:ascii="Arial Narrow" w:hAnsi="Arial Narrow" w:cs="Calibri"/>
                <w:sz w:val="20"/>
                <w:szCs w:val="20"/>
              </w:rPr>
              <w:t>-23</w:t>
            </w:r>
          </w:p>
        </w:tc>
      </w:tr>
      <w:tr w:rsidR="009E21B6" w14:paraId="32646E7C" w14:textId="77777777" w:rsidTr="00C0743C">
        <w:trPr>
          <w:trHeight w:val="889"/>
        </w:trPr>
        <w:tc>
          <w:tcPr>
            <w:tcW w:w="1408" w:type="dxa"/>
            <w:vMerge/>
          </w:tcPr>
          <w:p w14:paraId="2CBF8C10" w14:textId="77777777" w:rsidR="009E21B6" w:rsidRDefault="009E21B6">
            <w:pPr>
              <w:rPr>
                <w:rFonts w:ascii="Arial Narrow" w:hAnsi="Arial Narrow" w:cs="Calibri"/>
                <w:color w:val="000000"/>
                <w:sz w:val="20"/>
                <w:szCs w:val="20"/>
              </w:rPr>
            </w:pPr>
          </w:p>
        </w:tc>
        <w:tc>
          <w:tcPr>
            <w:tcW w:w="1843" w:type="dxa"/>
            <w:vMerge/>
            <w:vAlign w:val="center"/>
            <w:hideMark/>
          </w:tcPr>
          <w:p w14:paraId="2751EC70" w14:textId="6B335E8F" w:rsidR="009E21B6" w:rsidRDefault="009E21B6">
            <w:pPr>
              <w:rPr>
                <w:rFonts w:ascii="Arial Narrow" w:hAnsi="Arial Narrow" w:cs="Calibri"/>
                <w:color w:val="000000"/>
                <w:sz w:val="20"/>
                <w:szCs w:val="20"/>
              </w:rPr>
            </w:pPr>
          </w:p>
        </w:tc>
        <w:tc>
          <w:tcPr>
            <w:tcW w:w="2126" w:type="dxa"/>
            <w:vMerge/>
            <w:vAlign w:val="center"/>
            <w:hideMark/>
          </w:tcPr>
          <w:p w14:paraId="0CE8485A"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462C58FF"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Consolidar el inventario de activos de Información.</w:t>
            </w:r>
          </w:p>
        </w:tc>
        <w:tc>
          <w:tcPr>
            <w:tcW w:w="1418" w:type="dxa"/>
            <w:shd w:val="clear" w:color="auto" w:fill="auto"/>
            <w:vAlign w:val="center"/>
            <w:hideMark/>
          </w:tcPr>
          <w:p w14:paraId="2E5F003C"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de Activos</w:t>
            </w:r>
          </w:p>
        </w:tc>
        <w:tc>
          <w:tcPr>
            <w:tcW w:w="850" w:type="dxa"/>
            <w:shd w:val="clear" w:color="auto" w:fill="auto"/>
            <w:vAlign w:val="center"/>
            <w:hideMark/>
          </w:tcPr>
          <w:p w14:paraId="466B3FAE" w14:textId="77777777" w:rsidR="009E21B6" w:rsidRDefault="009E21B6">
            <w:pPr>
              <w:jc w:val="center"/>
              <w:rPr>
                <w:rFonts w:ascii="Arial Narrow" w:hAnsi="Arial Narrow" w:cs="Calibri"/>
                <w:sz w:val="20"/>
                <w:szCs w:val="20"/>
              </w:rPr>
            </w:pPr>
            <w:r>
              <w:rPr>
                <w:rFonts w:ascii="Arial Narrow" w:hAnsi="Arial Narrow" w:cs="Calibri"/>
                <w:sz w:val="20"/>
                <w:szCs w:val="20"/>
              </w:rPr>
              <w:t>2-oct-23</w:t>
            </w:r>
          </w:p>
        </w:tc>
        <w:tc>
          <w:tcPr>
            <w:tcW w:w="709" w:type="dxa"/>
            <w:shd w:val="clear" w:color="auto" w:fill="auto"/>
            <w:vAlign w:val="center"/>
            <w:hideMark/>
          </w:tcPr>
          <w:p w14:paraId="1B76C5B6" w14:textId="77777777" w:rsidR="009E21B6" w:rsidRDefault="009E21B6">
            <w:pPr>
              <w:jc w:val="center"/>
              <w:rPr>
                <w:rFonts w:ascii="Arial Narrow" w:hAnsi="Arial Narrow" w:cs="Calibri"/>
                <w:sz w:val="20"/>
                <w:szCs w:val="20"/>
              </w:rPr>
            </w:pPr>
            <w:r>
              <w:rPr>
                <w:rFonts w:ascii="Arial Narrow" w:hAnsi="Arial Narrow" w:cs="Calibri"/>
                <w:sz w:val="20"/>
                <w:szCs w:val="20"/>
              </w:rPr>
              <w:t>31-oct-23</w:t>
            </w:r>
          </w:p>
        </w:tc>
      </w:tr>
      <w:tr w:rsidR="009E21B6" w14:paraId="47EC70A0" w14:textId="77777777" w:rsidTr="00C0743C">
        <w:trPr>
          <w:trHeight w:val="1062"/>
        </w:trPr>
        <w:tc>
          <w:tcPr>
            <w:tcW w:w="1408" w:type="dxa"/>
            <w:vMerge/>
          </w:tcPr>
          <w:p w14:paraId="352967E4" w14:textId="77777777" w:rsidR="009E21B6" w:rsidRDefault="009E21B6">
            <w:pPr>
              <w:rPr>
                <w:rFonts w:ascii="Arial Narrow" w:hAnsi="Arial Narrow" w:cs="Calibri"/>
                <w:color w:val="000000"/>
                <w:sz w:val="20"/>
                <w:szCs w:val="20"/>
              </w:rPr>
            </w:pPr>
          </w:p>
        </w:tc>
        <w:tc>
          <w:tcPr>
            <w:tcW w:w="1843" w:type="dxa"/>
            <w:vMerge/>
            <w:vAlign w:val="center"/>
            <w:hideMark/>
          </w:tcPr>
          <w:p w14:paraId="019D37E0" w14:textId="5BE32C5A" w:rsidR="009E21B6" w:rsidRDefault="009E21B6">
            <w:pPr>
              <w:rPr>
                <w:rFonts w:ascii="Arial Narrow" w:hAnsi="Arial Narrow" w:cs="Calibri"/>
                <w:color w:val="000000"/>
                <w:sz w:val="20"/>
                <w:szCs w:val="20"/>
              </w:rPr>
            </w:pPr>
          </w:p>
        </w:tc>
        <w:tc>
          <w:tcPr>
            <w:tcW w:w="2126" w:type="dxa"/>
            <w:vMerge/>
            <w:vAlign w:val="center"/>
            <w:hideMark/>
          </w:tcPr>
          <w:p w14:paraId="07754B65"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39DA0BF4"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Publicar el consolidado de activos de información en </w:t>
            </w:r>
            <w:proofErr w:type="spellStart"/>
            <w:r>
              <w:rPr>
                <w:rFonts w:ascii="Arial Narrow" w:hAnsi="Arial Narrow" w:cs="Calibri"/>
                <w:color w:val="000000"/>
                <w:sz w:val="20"/>
                <w:szCs w:val="20"/>
              </w:rPr>
              <w:t>SIMIG</w:t>
            </w:r>
            <w:proofErr w:type="spellEnd"/>
          </w:p>
        </w:tc>
        <w:tc>
          <w:tcPr>
            <w:tcW w:w="1418" w:type="dxa"/>
            <w:shd w:val="clear" w:color="auto" w:fill="auto"/>
            <w:vAlign w:val="center"/>
            <w:hideMark/>
          </w:tcPr>
          <w:p w14:paraId="7D095FB3"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de Activos, Oficina Asesora de Planeación y Estudios Sectoriales, GIT de Grupos de Interés y Gestión Documental</w:t>
            </w:r>
          </w:p>
        </w:tc>
        <w:tc>
          <w:tcPr>
            <w:tcW w:w="850" w:type="dxa"/>
            <w:shd w:val="clear" w:color="auto" w:fill="auto"/>
            <w:vAlign w:val="center"/>
            <w:hideMark/>
          </w:tcPr>
          <w:p w14:paraId="1EE7754E" w14:textId="77777777" w:rsidR="009E21B6" w:rsidRDefault="009E21B6">
            <w:pPr>
              <w:jc w:val="center"/>
              <w:rPr>
                <w:rFonts w:ascii="Arial Narrow" w:hAnsi="Arial Narrow" w:cs="Calibri"/>
                <w:sz w:val="20"/>
                <w:szCs w:val="20"/>
              </w:rPr>
            </w:pPr>
            <w:r>
              <w:rPr>
                <w:rFonts w:ascii="Arial Narrow" w:hAnsi="Arial Narrow" w:cs="Calibri"/>
                <w:sz w:val="20"/>
                <w:szCs w:val="20"/>
              </w:rPr>
              <w:t>4-dic-23</w:t>
            </w:r>
          </w:p>
        </w:tc>
        <w:tc>
          <w:tcPr>
            <w:tcW w:w="709" w:type="dxa"/>
            <w:shd w:val="clear" w:color="auto" w:fill="auto"/>
            <w:vAlign w:val="center"/>
            <w:hideMark/>
          </w:tcPr>
          <w:p w14:paraId="308BFB37" w14:textId="77777777" w:rsidR="009E21B6" w:rsidRDefault="009E21B6">
            <w:pPr>
              <w:jc w:val="center"/>
              <w:rPr>
                <w:rFonts w:ascii="Arial Narrow" w:hAnsi="Arial Narrow" w:cs="Calibri"/>
                <w:sz w:val="20"/>
                <w:szCs w:val="20"/>
              </w:rPr>
            </w:pPr>
            <w:r>
              <w:rPr>
                <w:rFonts w:ascii="Arial Narrow" w:hAnsi="Arial Narrow" w:cs="Calibri"/>
                <w:sz w:val="20"/>
                <w:szCs w:val="20"/>
              </w:rPr>
              <w:t>15-dic-23</w:t>
            </w:r>
          </w:p>
        </w:tc>
      </w:tr>
      <w:tr w:rsidR="009E21B6" w14:paraId="2665950B" w14:textId="77777777" w:rsidTr="00C0743C">
        <w:trPr>
          <w:trHeight w:val="889"/>
        </w:trPr>
        <w:tc>
          <w:tcPr>
            <w:tcW w:w="1408" w:type="dxa"/>
            <w:vMerge/>
          </w:tcPr>
          <w:p w14:paraId="75F593B5" w14:textId="77777777" w:rsidR="009E21B6" w:rsidRDefault="009E21B6">
            <w:pPr>
              <w:rPr>
                <w:rFonts w:ascii="Arial Narrow" w:hAnsi="Arial Narrow" w:cs="Calibri"/>
                <w:color w:val="000000"/>
                <w:sz w:val="20"/>
                <w:szCs w:val="20"/>
              </w:rPr>
            </w:pPr>
          </w:p>
        </w:tc>
        <w:tc>
          <w:tcPr>
            <w:tcW w:w="1843" w:type="dxa"/>
            <w:vMerge/>
            <w:vAlign w:val="center"/>
            <w:hideMark/>
          </w:tcPr>
          <w:p w14:paraId="453CE04A" w14:textId="47572A10" w:rsidR="009E21B6" w:rsidRDefault="009E21B6">
            <w:pPr>
              <w:rPr>
                <w:rFonts w:ascii="Arial Narrow" w:hAnsi="Arial Narrow" w:cs="Calibri"/>
                <w:color w:val="000000"/>
                <w:sz w:val="20"/>
                <w:szCs w:val="20"/>
              </w:rPr>
            </w:pPr>
          </w:p>
        </w:tc>
        <w:tc>
          <w:tcPr>
            <w:tcW w:w="2126" w:type="dxa"/>
            <w:vMerge w:val="restart"/>
            <w:shd w:val="clear" w:color="auto" w:fill="auto"/>
            <w:vAlign w:val="center"/>
            <w:hideMark/>
          </w:tcPr>
          <w:p w14:paraId="4B7557D7"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Registros activos de información ley 1712</w:t>
            </w:r>
          </w:p>
        </w:tc>
        <w:tc>
          <w:tcPr>
            <w:tcW w:w="1984" w:type="dxa"/>
            <w:shd w:val="clear" w:color="auto" w:fill="auto"/>
            <w:vAlign w:val="center"/>
            <w:hideMark/>
          </w:tcPr>
          <w:p w14:paraId="6FB7AE97"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Actualizar el instrumento de Registro Activos de Información con el insumo del inventario de activos de Información.</w:t>
            </w:r>
          </w:p>
        </w:tc>
        <w:tc>
          <w:tcPr>
            <w:tcW w:w="1418" w:type="dxa"/>
            <w:shd w:val="clear" w:color="auto" w:fill="auto"/>
            <w:vAlign w:val="center"/>
            <w:hideMark/>
          </w:tcPr>
          <w:p w14:paraId="74B1CEBD"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de Activos</w:t>
            </w:r>
          </w:p>
        </w:tc>
        <w:tc>
          <w:tcPr>
            <w:tcW w:w="850" w:type="dxa"/>
            <w:shd w:val="clear" w:color="auto" w:fill="auto"/>
            <w:vAlign w:val="center"/>
            <w:hideMark/>
          </w:tcPr>
          <w:p w14:paraId="14F34042" w14:textId="77777777" w:rsidR="009E21B6" w:rsidRDefault="009E21B6">
            <w:pPr>
              <w:jc w:val="center"/>
              <w:rPr>
                <w:rFonts w:ascii="Arial Narrow" w:hAnsi="Arial Narrow" w:cs="Calibri"/>
                <w:sz w:val="20"/>
                <w:szCs w:val="20"/>
              </w:rPr>
            </w:pPr>
            <w:r>
              <w:rPr>
                <w:rFonts w:ascii="Arial Narrow" w:hAnsi="Arial Narrow" w:cs="Calibri"/>
                <w:sz w:val="20"/>
                <w:szCs w:val="20"/>
              </w:rPr>
              <w:t>2-oct-23</w:t>
            </w:r>
          </w:p>
        </w:tc>
        <w:tc>
          <w:tcPr>
            <w:tcW w:w="709" w:type="dxa"/>
            <w:shd w:val="clear" w:color="auto" w:fill="auto"/>
            <w:vAlign w:val="center"/>
            <w:hideMark/>
          </w:tcPr>
          <w:p w14:paraId="52F4F2E0" w14:textId="77777777" w:rsidR="009E21B6" w:rsidRDefault="009E21B6">
            <w:pPr>
              <w:jc w:val="center"/>
              <w:rPr>
                <w:rFonts w:ascii="Arial Narrow" w:hAnsi="Arial Narrow" w:cs="Calibri"/>
                <w:sz w:val="20"/>
                <w:szCs w:val="20"/>
              </w:rPr>
            </w:pPr>
            <w:r>
              <w:rPr>
                <w:rFonts w:ascii="Arial Narrow" w:hAnsi="Arial Narrow" w:cs="Calibri"/>
                <w:sz w:val="20"/>
                <w:szCs w:val="20"/>
              </w:rPr>
              <w:t>31-oct-23</w:t>
            </w:r>
          </w:p>
        </w:tc>
      </w:tr>
      <w:tr w:rsidR="009E21B6" w14:paraId="42461B28" w14:textId="77777777" w:rsidTr="00C0743C">
        <w:trPr>
          <w:trHeight w:val="889"/>
        </w:trPr>
        <w:tc>
          <w:tcPr>
            <w:tcW w:w="1408" w:type="dxa"/>
            <w:vMerge/>
          </w:tcPr>
          <w:p w14:paraId="10FE82DD" w14:textId="77777777" w:rsidR="009E21B6" w:rsidRDefault="009E21B6">
            <w:pPr>
              <w:rPr>
                <w:rFonts w:ascii="Arial Narrow" w:hAnsi="Arial Narrow" w:cs="Calibri"/>
                <w:color w:val="000000"/>
                <w:sz w:val="20"/>
                <w:szCs w:val="20"/>
              </w:rPr>
            </w:pPr>
          </w:p>
        </w:tc>
        <w:tc>
          <w:tcPr>
            <w:tcW w:w="1843" w:type="dxa"/>
            <w:vMerge/>
            <w:vAlign w:val="center"/>
            <w:hideMark/>
          </w:tcPr>
          <w:p w14:paraId="78FEBB13" w14:textId="3CC29C9A" w:rsidR="009E21B6" w:rsidRDefault="009E21B6">
            <w:pPr>
              <w:rPr>
                <w:rFonts w:ascii="Arial Narrow" w:hAnsi="Arial Narrow" w:cs="Calibri"/>
                <w:color w:val="000000"/>
                <w:sz w:val="20"/>
                <w:szCs w:val="20"/>
              </w:rPr>
            </w:pPr>
          </w:p>
        </w:tc>
        <w:tc>
          <w:tcPr>
            <w:tcW w:w="2126" w:type="dxa"/>
            <w:vMerge/>
            <w:vAlign w:val="center"/>
            <w:hideMark/>
          </w:tcPr>
          <w:p w14:paraId="5F5BC974"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5F4C433A"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Envío del consolidado de activos de información a la </w:t>
            </w:r>
            <w:proofErr w:type="spellStart"/>
            <w:r>
              <w:rPr>
                <w:rFonts w:ascii="Arial Narrow" w:hAnsi="Arial Narrow" w:cs="Calibri"/>
                <w:color w:val="000000"/>
                <w:sz w:val="20"/>
                <w:szCs w:val="20"/>
              </w:rPr>
              <w:t>OAPES</w:t>
            </w:r>
            <w:proofErr w:type="spellEnd"/>
            <w:r>
              <w:rPr>
                <w:rFonts w:ascii="Arial Narrow" w:hAnsi="Arial Narrow" w:cs="Calibri"/>
                <w:color w:val="000000"/>
                <w:sz w:val="20"/>
                <w:szCs w:val="20"/>
              </w:rPr>
              <w:t>, para el respectivo reporte del índice de información clasificada y reservada</w:t>
            </w:r>
          </w:p>
        </w:tc>
        <w:tc>
          <w:tcPr>
            <w:tcW w:w="1418" w:type="dxa"/>
            <w:shd w:val="clear" w:color="auto" w:fill="auto"/>
            <w:vAlign w:val="center"/>
            <w:hideMark/>
          </w:tcPr>
          <w:p w14:paraId="0BBBEAFB"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de Activos</w:t>
            </w:r>
          </w:p>
        </w:tc>
        <w:tc>
          <w:tcPr>
            <w:tcW w:w="850" w:type="dxa"/>
            <w:shd w:val="clear" w:color="auto" w:fill="auto"/>
            <w:vAlign w:val="center"/>
            <w:hideMark/>
          </w:tcPr>
          <w:p w14:paraId="077395B0" w14:textId="77777777" w:rsidR="009E21B6" w:rsidRDefault="009E21B6">
            <w:pPr>
              <w:jc w:val="center"/>
              <w:rPr>
                <w:rFonts w:ascii="Arial Narrow" w:hAnsi="Arial Narrow" w:cs="Calibri"/>
                <w:sz w:val="20"/>
                <w:szCs w:val="20"/>
              </w:rPr>
            </w:pPr>
            <w:r>
              <w:rPr>
                <w:rFonts w:ascii="Arial Narrow" w:hAnsi="Arial Narrow" w:cs="Calibri"/>
                <w:sz w:val="20"/>
                <w:szCs w:val="20"/>
              </w:rPr>
              <w:t>2-oct-23</w:t>
            </w:r>
          </w:p>
        </w:tc>
        <w:tc>
          <w:tcPr>
            <w:tcW w:w="709" w:type="dxa"/>
            <w:shd w:val="clear" w:color="auto" w:fill="auto"/>
            <w:vAlign w:val="center"/>
            <w:hideMark/>
          </w:tcPr>
          <w:p w14:paraId="784248A4" w14:textId="77777777" w:rsidR="009E21B6" w:rsidRDefault="009E21B6">
            <w:pPr>
              <w:jc w:val="center"/>
              <w:rPr>
                <w:rFonts w:ascii="Arial Narrow" w:hAnsi="Arial Narrow" w:cs="Calibri"/>
                <w:sz w:val="20"/>
                <w:szCs w:val="20"/>
              </w:rPr>
            </w:pPr>
            <w:r>
              <w:rPr>
                <w:rFonts w:ascii="Arial Narrow" w:hAnsi="Arial Narrow" w:cs="Calibri"/>
                <w:sz w:val="20"/>
                <w:szCs w:val="20"/>
              </w:rPr>
              <w:t>31-oct-23</w:t>
            </w:r>
          </w:p>
        </w:tc>
      </w:tr>
      <w:tr w:rsidR="009E21B6" w14:paraId="42514795" w14:textId="77777777" w:rsidTr="00C0743C">
        <w:trPr>
          <w:trHeight w:val="780"/>
        </w:trPr>
        <w:tc>
          <w:tcPr>
            <w:tcW w:w="1408" w:type="dxa"/>
            <w:vMerge/>
          </w:tcPr>
          <w:p w14:paraId="6DF27A22" w14:textId="77777777" w:rsidR="009E21B6" w:rsidRDefault="009E21B6">
            <w:pPr>
              <w:rPr>
                <w:rFonts w:ascii="Arial Narrow" w:hAnsi="Arial Narrow" w:cs="Calibri"/>
                <w:color w:val="000000"/>
                <w:sz w:val="20"/>
                <w:szCs w:val="20"/>
              </w:rPr>
            </w:pPr>
          </w:p>
        </w:tc>
        <w:tc>
          <w:tcPr>
            <w:tcW w:w="1843" w:type="dxa"/>
            <w:vMerge/>
            <w:vAlign w:val="center"/>
            <w:hideMark/>
          </w:tcPr>
          <w:p w14:paraId="0E45A86C" w14:textId="0D2F62EB" w:rsidR="009E21B6" w:rsidRDefault="009E21B6">
            <w:pPr>
              <w:rPr>
                <w:rFonts w:ascii="Arial Narrow" w:hAnsi="Arial Narrow" w:cs="Calibri"/>
                <w:color w:val="000000"/>
                <w:sz w:val="20"/>
                <w:szCs w:val="20"/>
              </w:rPr>
            </w:pPr>
          </w:p>
        </w:tc>
        <w:tc>
          <w:tcPr>
            <w:tcW w:w="2126" w:type="dxa"/>
            <w:vMerge/>
            <w:vAlign w:val="center"/>
            <w:hideMark/>
          </w:tcPr>
          <w:p w14:paraId="215AE4DE" w14:textId="77777777" w:rsidR="009E21B6" w:rsidRDefault="009E21B6">
            <w:pPr>
              <w:rPr>
                <w:rFonts w:ascii="Arial Narrow" w:hAnsi="Arial Narrow" w:cs="Calibri"/>
                <w:color w:val="000000"/>
                <w:sz w:val="20"/>
                <w:szCs w:val="20"/>
              </w:rPr>
            </w:pPr>
          </w:p>
        </w:tc>
        <w:tc>
          <w:tcPr>
            <w:tcW w:w="1984" w:type="dxa"/>
            <w:shd w:val="clear" w:color="auto" w:fill="auto"/>
            <w:vAlign w:val="center"/>
            <w:hideMark/>
          </w:tcPr>
          <w:p w14:paraId="370AE3E1"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 xml:space="preserve">Publicación del Registro Activos de Información en la sección de transparencia y en el portal de datos abiertos de la entidad o a </w:t>
            </w:r>
            <w:proofErr w:type="spellStart"/>
            <w:r>
              <w:rPr>
                <w:rFonts w:ascii="Arial Narrow" w:hAnsi="Arial Narrow" w:cs="Calibri"/>
                <w:color w:val="000000"/>
                <w:sz w:val="20"/>
                <w:szCs w:val="20"/>
              </w:rPr>
              <w:t>auel</w:t>
            </w:r>
            <w:proofErr w:type="spellEnd"/>
            <w:r>
              <w:rPr>
                <w:rFonts w:ascii="Arial Narrow" w:hAnsi="Arial Narrow" w:cs="Calibri"/>
                <w:color w:val="000000"/>
                <w:sz w:val="20"/>
                <w:szCs w:val="20"/>
              </w:rPr>
              <w:t xml:space="preserve"> que lo sustituya.</w:t>
            </w:r>
          </w:p>
        </w:tc>
        <w:tc>
          <w:tcPr>
            <w:tcW w:w="1418" w:type="dxa"/>
            <w:shd w:val="clear" w:color="auto" w:fill="auto"/>
            <w:vAlign w:val="center"/>
            <w:hideMark/>
          </w:tcPr>
          <w:p w14:paraId="37D4F04D" w14:textId="77777777" w:rsidR="009E21B6" w:rsidRDefault="009E21B6">
            <w:pPr>
              <w:jc w:val="center"/>
              <w:rPr>
                <w:rFonts w:ascii="Arial Narrow" w:hAnsi="Arial Narrow" w:cs="Calibri"/>
                <w:color w:val="000000"/>
                <w:sz w:val="20"/>
                <w:szCs w:val="20"/>
              </w:rPr>
            </w:pPr>
            <w:r>
              <w:rPr>
                <w:rFonts w:ascii="Arial Narrow" w:hAnsi="Arial Narrow" w:cs="Calibri"/>
                <w:color w:val="000000"/>
                <w:sz w:val="20"/>
                <w:szCs w:val="20"/>
              </w:rPr>
              <w:t>Equipo de Activos, Oficina Asesora de Prensa, Oficina de TI</w:t>
            </w:r>
          </w:p>
        </w:tc>
        <w:tc>
          <w:tcPr>
            <w:tcW w:w="850" w:type="dxa"/>
            <w:shd w:val="clear" w:color="auto" w:fill="auto"/>
            <w:vAlign w:val="center"/>
            <w:hideMark/>
          </w:tcPr>
          <w:p w14:paraId="317084DF" w14:textId="77777777" w:rsidR="009E21B6" w:rsidRDefault="009E21B6">
            <w:pPr>
              <w:jc w:val="center"/>
              <w:rPr>
                <w:rFonts w:ascii="Arial Narrow" w:hAnsi="Arial Narrow" w:cs="Calibri"/>
                <w:sz w:val="20"/>
                <w:szCs w:val="20"/>
              </w:rPr>
            </w:pPr>
            <w:r>
              <w:rPr>
                <w:rFonts w:ascii="Arial Narrow" w:hAnsi="Arial Narrow" w:cs="Calibri"/>
                <w:sz w:val="20"/>
                <w:szCs w:val="20"/>
              </w:rPr>
              <w:t>4-dic-23</w:t>
            </w:r>
          </w:p>
        </w:tc>
        <w:tc>
          <w:tcPr>
            <w:tcW w:w="709" w:type="dxa"/>
            <w:shd w:val="clear" w:color="auto" w:fill="auto"/>
            <w:vAlign w:val="center"/>
            <w:hideMark/>
          </w:tcPr>
          <w:p w14:paraId="44A627D8" w14:textId="77777777" w:rsidR="009E21B6" w:rsidRDefault="009E21B6">
            <w:pPr>
              <w:jc w:val="center"/>
              <w:rPr>
                <w:rFonts w:ascii="Arial Narrow" w:hAnsi="Arial Narrow" w:cs="Calibri"/>
                <w:sz w:val="20"/>
                <w:szCs w:val="20"/>
              </w:rPr>
            </w:pPr>
            <w:r>
              <w:rPr>
                <w:rFonts w:ascii="Arial Narrow" w:hAnsi="Arial Narrow" w:cs="Calibri"/>
                <w:sz w:val="20"/>
                <w:szCs w:val="20"/>
              </w:rPr>
              <w:t>15-dic-23</w:t>
            </w:r>
          </w:p>
        </w:tc>
      </w:tr>
      <w:tr w:rsidR="00247ACB" w14:paraId="1729425C" w14:textId="77777777" w:rsidTr="00C0743C">
        <w:trPr>
          <w:trHeight w:val="1050"/>
        </w:trPr>
        <w:tc>
          <w:tcPr>
            <w:tcW w:w="1408" w:type="dxa"/>
            <w:vMerge w:val="restart"/>
            <w:shd w:val="clear" w:color="auto" w:fill="auto"/>
          </w:tcPr>
          <w:p w14:paraId="0E240B61" w14:textId="77777777" w:rsidR="00247ACB" w:rsidRDefault="00247ACB">
            <w:pPr>
              <w:jc w:val="center"/>
              <w:rPr>
                <w:rFonts w:ascii="Arial Narrow" w:hAnsi="Arial Narrow" w:cs="Calibri"/>
                <w:color w:val="000000"/>
                <w:sz w:val="20"/>
                <w:szCs w:val="20"/>
              </w:rPr>
            </w:pPr>
          </w:p>
          <w:p w14:paraId="295805E0" w14:textId="77777777" w:rsidR="00247ACB" w:rsidRDefault="00247ACB" w:rsidP="009F26F1">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30E6194C" w14:textId="77777777" w:rsidR="00247ACB" w:rsidRDefault="00247ACB" w:rsidP="009F26F1">
            <w:pPr>
              <w:jc w:val="center"/>
              <w:rPr>
                <w:rFonts w:ascii="Arial Narrow" w:hAnsi="Arial Narrow" w:cs="Calibri"/>
                <w:color w:val="000000"/>
                <w:sz w:val="20"/>
                <w:szCs w:val="20"/>
              </w:rPr>
            </w:pPr>
          </w:p>
          <w:p w14:paraId="066557EC" w14:textId="77777777" w:rsidR="00247ACB" w:rsidRDefault="00247ACB" w:rsidP="009F26F1">
            <w:pPr>
              <w:jc w:val="center"/>
              <w:rPr>
                <w:rFonts w:ascii="Arial Narrow" w:hAnsi="Arial Narrow" w:cs="Calibri"/>
                <w:color w:val="000000"/>
                <w:sz w:val="20"/>
                <w:szCs w:val="20"/>
              </w:rPr>
            </w:pPr>
          </w:p>
          <w:p w14:paraId="78EAAE01" w14:textId="77777777" w:rsidR="00247ACB" w:rsidRDefault="00247ACB" w:rsidP="009F26F1">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5E22622F" w14:textId="77777777" w:rsidR="00247ACB" w:rsidRDefault="00247ACB" w:rsidP="009F26F1">
            <w:pPr>
              <w:jc w:val="center"/>
              <w:rPr>
                <w:rFonts w:ascii="Arial Narrow" w:hAnsi="Arial Narrow" w:cs="Calibri"/>
                <w:color w:val="000000"/>
                <w:sz w:val="20"/>
                <w:szCs w:val="20"/>
              </w:rPr>
            </w:pPr>
          </w:p>
          <w:p w14:paraId="681D8ECC" w14:textId="77777777" w:rsidR="00247ACB" w:rsidRDefault="00247ACB" w:rsidP="009F26F1">
            <w:pPr>
              <w:jc w:val="center"/>
              <w:rPr>
                <w:rFonts w:ascii="Arial Narrow" w:hAnsi="Arial Narrow" w:cs="Calibri"/>
                <w:color w:val="000000"/>
                <w:sz w:val="20"/>
                <w:szCs w:val="20"/>
              </w:rPr>
            </w:pPr>
          </w:p>
          <w:p w14:paraId="50FC0D43" w14:textId="77777777" w:rsidR="00247ACB" w:rsidRDefault="00247ACB" w:rsidP="009F26F1">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191B5788" w14:textId="77777777" w:rsidR="00247ACB" w:rsidRDefault="00247ACB" w:rsidP="009F26F1">
            <w:pPr>
              <w:jc w:val="center"/>
              <w:rPr>
                <w:rFonts w:ascii="Arial Narrow" w:hAnsi="Arial Narrow" w:cs="Calibri"/>
                <w:color w:val="000000"/>
                <w:sz w:val="20"/>
                <w:szCs w:val="20"/>
              </w:rPr>
            </w:pPr>
          </w:p>
          <w:p w14:paraId="10268FE7" w14:textId="77777777" w:rsidR="00247ACB" w:rsidRDefault="00247ACB" w:rsidP="009F26F1">
            <w:pPr>
              <w:jc w:val="center"/>
              <w:rPr>
                <w:rFonts w:ascii="Arial Narrow" w:hAnsi="Arial Narrow" w:cs="Calibri"/>
                <w:color w:val="000000"/>
                <w:sz w:val="20"/>
                <w:szCs w:val="20"/>
              </w:rPr>
            </w:pPr>
          </w:p>
          <w:p w14:paraId="2DC30D57" w14:textId="77777777" w:rsidR="00247ACB" w:rsidRDefault="00247ACB" w:rsidP="009F26F1">
            <w:pPr>
              <w:jc w:val="center"/>
              <w:rPr>
                <w:rFonts w:ascii="Arial Narrow" w:hAnsi="Arial Narrow" w:cs="Calibri"/>
                <w:color w:val="000000"/>
                <w:sz w:val="20"/>
                <w:szCs w:val="20"/>
              </w:rPr>
            </w:pPr>
          </w:p>
          <w:p w14:paraId="273CFCF2" w14:textId="149B30C7" w:rsidR="00247ACB" w:rsidRDefault="00247ACB" w:rsidP="009F26F1">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79DAD589" w14:textId="77777777" w:rsidR="00247ACB" w:rsidRDefault="00247ACB">
            <w:pPr>
              <w:jc w:val="center"/>
              <w:rPr>
                <w:rFonts w:ascii="Arial Narrow" w:hAnsi="Arial Narrow" w:cs="Calibri"/>
                <w:color w:val="000000"/>
                <w:sz w:val="20"/>
                <w:szCs w:val="20"/>
              </w:rPr>
            </w:pPr>
          </w:p>
        </w:tc>
        <w:tc>
          <w:tcPr>
            <w:tcW w:w="1843" w:type="dxa"/>
            <w:vMerge w:val="restart"/>
            <w:shd w:val="clear" w:color="auto" w:fill="auto"/>
            <w:vAlign w:val="center"/>
            <w:hideMark/>
          </w:tcPr>
          <w:p w14:paraId="30D989D5" w14:textId="779A69D4"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Gestión de Riesgos</w:t>
            </w:r>
          </w:p>
        </w:tc>
        <w:tc>
          <w:tcPr>
            <w:tcW w:w="2126" w:type="dxa"/>
            <w:shd w:val="clear" w:color="auto" w:fill="auto"/>
            <w:vAlign w:val="center"/>
            <w:hideMark/>
          </w:tcPr>
          <w:p w14:paraId="248975EA"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Actualización de lineamientos de riesgos</w:t>
            </w:r>
          </w:p>
        </w:tc>
        <w:tc>
          <w:tcPr>
            <w:tcW w:w="1984" w:type="dxa"/>
            <w:shd w:val="clear" w:color="auto" w:fill="auto"/>
            <w:vAlign w:val="center"/>
            <w:hideMark/>
          </w:tcPr>
          <w:p w14:paraId="487D5B10"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Apoyar cuando se requiera la actualización de la política, metodología y lineamientos de la gestión de riesgos</w:t>
            </w:r>
          </w:p>
        </w:tc>
        <w:tc>
          <w:tcPr>
            <w:tcW w:w="1418" w:type="dxa"/>
            <w:shd w:val="clear" w:color="auto" w:fill="auto"/>
            <w:vAlign w:val="center"/>
            <w:hideMark/>
          </w:tcPr>
          <w:p w14:paraId="0C1B527A"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38013734" w14:textId="77777777" w:rsidR="00247ACB" w:rsidRDefault="00247ACB">
            <w:pPr>
              <w:jc w:val="center"/>
              <w:rPr>
                <w:rFonts w:ascii="Arial Narrow" w:hAnsi="Arial Narrow" w:cs="Calibri"/>
                <w:sz w:val="20"/>
                <w:szCs w:val="20"/>
              </w:rPr>
            </w:pPr>
            <w:r>
              <w:rPr>
                <w:rFonts w:ascii="Arial Narrow" w:hAnsi="Arial Narrow" w:cs="Calibri"/>
                <w:sz w:val="20"/>
                <w:szCs w:val="20"/>
              </w:rPr>
              <w:t>1-feb-23</w:t>
            </w:r>
          </w:p>
        </w:tc>
        <w:tc>
          <w:tcPr>
            <w:tcW w:w="709" w:type="dxa"/>
            <w:vAlign w:val="center"/>
            <w:hideMark/>
          </w:tcPr>
          <w:p w14:paraId="21AF9DDC" w14:textId="77777777" w:rsidR="00247ACB" w:rsidRDefault="00247ACB">
            <w:pPr>
              <w:jc w:val="center"/>
              <w:rPr>
                <w:rFonts w:ascii="Arial Narrow" w:hAnsi="Arial Narrow" w:cs="Calibri"/>
                <w:sz w:val="20"/>
                <w:szCs w:val="20"/>
              </w:rPr>
            </w:pPr>
            <w:r>
              <w:rPr>
                <w:rFonts w:ascii="Arial Narrow" w:hAnsi="Arial Narrow" w:cs="Calibri"/>
                <w:sz w:val="20"/>
                <w:szCs w:val="20"/>
              </w:rPr>
              <w:t>30-nov-23</w:t>
            </w:r>
          </w:p>
        </w:tc>
      </w:tr>
      <w:tr w:rsidR="00247ACB" w14:paraId="77703AB9" w14:textId="77777777" w:rsidTr="00C0743C">
        <w:trPr>
          <w:trHeight w:val="979"/>
        </w:trPr>
        <w:tc>
          <w:tcPr>
            <w:tcW w:w="1408" w:type="dxa"/>
            <w:vMerge/>
          </w:tcPr>
          <w:p w14:paraId="1F7496AB" w14:textId="77777777" w:rsidR="00247ACB" w:rsidRDefault="00247ACB">
            <w:pPr>
              <w:rPr>
                <w:rFonts w:ascii="Arial Narrow" w:hAnsi="Arial Narrow" w:cs="Calibri"/>
                <w:color w:val="000000"/>
                <w:sz w:val="20"/>
                <w:szCs w:val="20"/>
              </w:rPr>
            </w:pPr>
          </w:p>
        </w:tc>
        <w:tc>
          <w:tcPr>
            <w:tcW w:w="1843" w:type="dxa"/>
            <w:vMerge/>
            <w:shd w:val="clear" w:color="auto" w:fill="auto"/>
            <w:vAlign w:val="center"/>
            <w:hideMark/>
          </w:tcPr>
          <w:p w14:paraId="4C129D2F" w14:textId="4A9A607E" w:rsidR="00247ACB" w:rsidRDefault="00247ACB">
            <w:pPr>
              <w:rPr>
                <w:rFonts w:ascii="Arial Narrow" w:hAnsi="Arial Narrow" w:cs="Calibri"/>
                <w:color w:val="000000"/>
                <w:sz w:val="20"/>
                <w:szCs w:val="20"/>
              </w:rPr>
            </w:pPr>
          </w:p>
        </w:tc>
        <w:tc>
          <w:tcPr>
            <w:tcW w:w="2126" w:type="dxa"/>
            <w:shd w:val="clear" w:color="auto" w:fill="auto"/>
            <w:vAlign w:val="center"/>
            <w:hideMark/>
          </w:tcPr>
          <w:p w14:paraId="0124EB26"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Sensibilización</w:t>
            </w:r>
          </w:p>
        </w:tc>
        <w:tc>
          <w:tcPr>
            <w:tcW w:w="1984" w:type="dxa"/>
            <w:shd w:val="clear" w:color="auto" w:fill="auto"/>
            <w:vAlign w:val="center"/>
            <w:hideMark/>
          </w:tcPr>
          <w:p w14:paraId="005DAEDB"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Socialización de lineamientos y Herramienta - Gestión de Riesgos de Seguridad y privacidad de la Información y Seguridad Digital</w:t>
            </w:r>
          </w:p>
        </w:tc>
        <w:tc>
          <w:tcPr>
            <w:tcW w:w="1418" w:type="dxa"/>
            <w:shd w:val="clear" w:color="auto" w:fill="auto"/>
            <w:vAlign w:val="center"/>
            <w:hideMark/>
          </w:tcPr>
          <w:p w14:paraId="2509B4D2"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485E9AE3" w14:textId="77777777" w:rsidR="00247ACB" w:rsidRDefault="00247ACB">
            <w:pPr>
              <w:jc w:val="center"/>
              <w:rPr>
                <w:rFonts w:ascii="Arial Narrow" w:hAnsi="Arial Narrow" w:cs="Calibri"/>
                <w:sz w:val="20"/>
                <w:szCs w:val="20"/>
              </w:rPr>
            </w:pPr>
            <w:r>
              <w:rPr>
                <w:rFonts w:ascii="Arial Narrow" w:hAnsi="Arial Narrow" w:cs="Calibri"/>
                <w:sz w:val="20"/>
                <w:szCs w:val="20"/>
              </w:rPr>
              <w:t>1-mar-23</w:t>
            </w:r>
          </w:p>
        </w:tc>
        <w:tc>
          <w:tcPr>
            <w:tcW w:w="709" w:type="dxa"/>
            <w:vAlign w:val="center"/>
            <w:hideMark/>
          </w:tcPr>
          <w:p w14:paraId="7068DF66" w14:textId="77777777" w:rsidR="00247ACB" w:rsidRDefault="00247ACB">
            <w:pPr>
              <w:jc w:val="center"/>
              <w:rPr>
                <w:rFonts w:ascii="Arial Narrow" w:hAnsi="Arial Narrow" w:cs="Calibri"/>
                <w:sz w:val="20"/>
                <w:szCs w:val="20"/>
              </w:rPr>
            </w:pPr>
            <w:r>
              <w:rPr>
                <w:rFonts w:ascii="Arial Narrow" w:hAnsi="Arial Narrow" w:cs="Calibri"/>
                <w:sz w:val="20"/>
                <w:szCs w:val="20"/>
              </w:rPr>
              <w:t>31-</w:t>
            </w:r>
            <w:proofErr w:type="spellStart"/>
            <w:r>
              <w:rPr>
                <w:rFonts w:ascii="Arial Narrow" w:hAnsi="Arial Narrow" w:cs="Calibri"/>
                <w:sz w:val="20"/>
                <w:szCs w:val="20"/>
              </w:rPr>
              <w:t>may</w:t>
            </w:r>
            <w:proofErr w:type="spellEnd"/>
            <w:r>
              <w:rPr>
                <w:rFonts w:ascii="Arial Narrow" w:hAnsi="Arial Narrow" w:cs="Calibri"/>
                <w:sz w:val="20"/>
                <w:szCs w:val="20"/>
              </w:rPr>
              <w:t>-23</w:t>
            </w:r>
          </w:p>
        </w:tc>
      </w:tr>
      <w:tr w:rsidR="00247ACB" w14:paraId="1C8E727A" w14:textId="77777777" w:rsidTr="00C0743C">
        <w:trPr>
          <w:trHeight w:val="1002"/>
        </w:trPr>
        <w:tc>
          <w:tcPr>
            <w:tcW w:w="1408" w:type="dxa"/>
            <w:vMerge/>
          </w:tcPr>
          <w:p w14:paraId="7DCBFE84" w14:textId="77777777" w:rsidR="00247ACB" w:rsidRDefault="00247ACB">
            <w:pPr>
              <w:rPr>
                <w:rFonts w:ascii="Arial Narrow" w:hAnsi="Arial Narrow" w:cs="Calibri"/>
                <w:color w:val="000000"/>
                <w:sz w:val="20"/>
                <w:szCs w:val="20"/>
              </w:rPr>
            </w:pPr>
          </w:p>
        </w:tc>
        <w:tc>
          <w:tcPr>
            <w:tcW w:w="1843" w:type="dxa"/>
            <w:vMerge/>
            <w:vAlign w:val="center"/>
            <w:hideMark/>
          </w:tcPr>
          <w:p w14:paraId="52FA52AB" w14:textId="51C14048" w:rsidR="00247ACB" w:rsidRDefault="00247ACB">
            <w:pPr>
              <w:rPr>
                <w:rFonts w:ascii="Arial Narrow" w:hAnsi="Arial Narrow" w:cs="Calibri"/>
                <w:color w:val="000000"/>
                <w:sz w:val="20"/>
                <w:szCs w:val="20"/>
              </w:rPr>
            </w:pPr>
          </w:p>
        </w:tc>
        <w:tc>
          <w:tcPr>
            <w:tcW w:w="2126" w:type="dxa"/>
            <w:shd w:val="clear" w:color="auto" w:fill="auto"/>
            <w:vAlign w:val="center"/>
            <w:hideMark/>
          </w:tcPr>
          <w:p w14:paraId="6842581D"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 xml:space="preserve">Identificación de Riesgos de Seguridad y Privacidad de la Información, Seguridad Digital y continuidad de la Operación  </w:t>
            </w:r>
          </w:p>
        </w:tc>
        <w:tc>
          <w:tcPr>
            <w:tcW w:w="1984" w:type="dxa"/>
            <w:shd w:val="clear" w:color="auto" w:fill="auto"/>
            <w:vAlign w:val="center"/>
            <w:hideMark/>
          </w:tcPr>
          <w:p w14:paraId="543B4340"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Contexto, Identificación, Análisis y Evaluación de Riesgos - Seguridad y Privacidad de la Información y Seguridad Digital</w:t>
            </w:r>
          </w:p>
        </w:tc>
        <w:tc>
          <w:tcPr>
            <w:tcW w:w="1418" w:type="dxa"/>
            <w:shd w:val="clear" w:color="auto" w:fill="auto"/>
            <w:vAlign w:val="center"/>
            <w:hideMark/>
          </w:tcPr>
          <w:p w14:paraId="008FCB9D"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4745E115" w14:textId="77777777" w:rsidR="00247ACB" w:rsidRDefault="00247ACB">
            <w:pPr>
              <w:jc w:val="center"/>
              <w:rPr>
                <w:rFonts w:ascii="Arial Narrow" w:hAnsi="Arial Narrow" w:cs="Calibri"/>
                <w:sz w:val="20"/>
                <w:szCs w:val="20"/>
              </w:rPr>
            </w:pPr>
            <w:r>
              <w:rPr>
                <w:rFonts w:ascii="Arial Narrow" w:hAnsi="Arial Narrow" w:cs="Calibri"/>
                <w:sz w:val="20"/>
                <w:szCs w:val="20"/>
              </w:rPr>
              <w:t>1-mar-23</w:t>
            </w:r>
          </w:p>
        </w:tc>
        <w:tc>
          <w:tcPr>
            <w:tcW w:w="709" w:type="dxa"/>
            <w:shd w:val="clear" w:color="auto" w:fill="auto"/>
            <w:vAlign w:val="center"/>
            <w:hideMark/>
          </w:tcPr>
          <w:p w14:paraId="5ED8B101" w14:textId="77777777" w:rsidR="00247ACB" w:rsidRDefault="00247ACB">
            <w:pPr>
              <w:jc w:val="center"/>
              <w:rPr>
                <w:rFonts w:ascii="Arial Narrow" w:hAnsi="Arial Narrow" w:cs="Calibri"/>
                <w:sz w:val="20"/>
                <w:szCs w:val="20"/>
              </w:rPr>
            </w:pPr>
            <w:r>
              <w:rPr>
                <w:rFonts w:ascii="Arial Narrow" w:hAnsi="Arial Narrow" w:cs="Calibri"/>
                <w:sz w:val="20"/>
                <w:szCs w:val="20"/>
              </w:rPr>
              <w:t>21-jul-23</w:t>
            </w:r>
          </w:p>
        </w:tc>
      </w:tr>
      <w:tr w:rsidR="00247ACB" w14:paraId="10709E52" w14:textId="77777777" w:rsidTr="00DE6152">
        <w:trPr>
          <w:trHeight w:val="780"/>
        </w:trPr>
        <w:tc>
          <w:tcPr>
            <w:tcW w:w="1408" w:type="dxa"/>
            <w:vMerge/>
          </w:tcPr>
          <w:p w14:paraId="6E4EDB81" w14:textId="77777777" w:rsidR="00247ACB" w:rsidRDefault="00247ACB">
            <w:pPr>
              <w:rPr>
                <w:rFonts w:ascii="Arial Narrow" w:hAnsi="Arial Narrow" w:cs="Calibri"/>
                <w:color w:val="000000"/>
                <w:sz w:val="20"/>
                <w:szCs w:val="20"/>
              </w:rPr>
            </w:pPr>
          </w:p>
        </w:tc>
        <w:tc>
          <w:tcPr>
            <w:tcW w:w="1843" w:type="dxa"/>
            <w:vMerge/>
            <w:vAlign w:val="center"/>
            <w:hideMark/>
          </w:tcPr>
          <w:p w14:paraId="01F2BAED" w14:textId="03FBCF5D" w:rsidR="00247ACB" w:rsidRDefault="00247ACB">
            <w:pPr>
              <w:rPr>
                <w:rFonts w:ascii="Arial Narrow" w:hAnsi="Arial Narrow" w:cs="Calibri"/>
                <w:color w:val="000000"/>
                <w:sz w:val="20"/>
                <w:szCs w:val="20"/>
              </w:rPr>
            </w:pPr>
          </w:p>
        </w:tc>
        <w:tc>
          <w:tcPr>
            <w:tcW w:w="2126" w:type="dxa"/>
            <w:vAlign w:val="center"/>
            <w:hideMark/>
          </w:tcPr>
          <w:p w14:paraId="57F9BD36" w14:textId="77777777" w:rsidR="00247ACB" w:rsidRDefault="00247ACB">
            <w:pPr>
              <w:rPr>
                <w:rFonts w:ascii="Arial Narrow" w:hAnsi="Arial Narrow" w:cs="Calibri"/>
                <w:color w:val="000000"/>
                <w:sz w:val="20"/>
                <w:szCs w:val="20"/>
              </w:rPr>
            </w:pPr>
          </w:p>
        </w:tc>
        <w:tc>
          <w:tcPr>
            <w:tcW w:w="1984" w:type="dxa"/>
            <w:shd w:val="clear" w:color="auto" w:fill="auto"/>
            <w:vAlign w:val="center"/>
            <w:hideMark/>
          </w:tcPr>
          <w:p w14:paraId="22DC936B"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 xml:space="preserve">Realimentación, revisión y verificación de los riesgos identificados (Ajustes) </w:t>
            </w:r>
          </w:p>
        </w:tc>
        <w:tc>
          <w:tcPr>
            <w:tcW w:w="1418" w:type="dxa"/>
            <w:shd w:val="clear" w:color="auto" w:fill="auto"/>
            <w:vAlign w:val="center"/>
            <w:hideMark/>
          </w:tcPr>
          <w:p w14:paraId="03102F57"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5F28ABC8" w14:textId="77777777" w:rsidR="00247ACB" w:rsidRDefault="00247ACB">
            <w:pPr>
              <w:jc w:val="center"/>
              <w:rPr>
                <w:rFonts w:ascii="Arial Narrow" w:hAnsi="Arial Narrow" w:cs="Calibri"/>
                <w:sz w:val="20"/>
                <w:szCs w:val="20"/>
              </w:rPr>
            </w:pPr>
            <w:r>
              <w:rPr>
                <w:rFonts w:ascii="Arial Narrow" w:hAnsi="Arial Narrow" w:cs="Calibri"/>
                <w:sz w:val="20"/>
                <w:szCs w:val="20"/>
              </w:rPr>
              <w:t>1-mar-23</w:t>
            </w:r>
          </w:p>
        </w:tc>
        <w:tc>
          <w:tcPr>
            <w:tcW w:w="709" w:type="dxa"/>
            <w:shd w:val="clear" w:color="auto" w:fill="auto"/>
            <w:vAlign w:val="center"/>
            <w:hideMark/>
          </w:tcPr>
          <w:p w14:paraId="36530CB2" w14:textId="77777777" w:rsidR="00247ACB" w:rsidRDefault="00247ACB">
            <w:pPr>
              <w:jc w:val="center"/>
              <w:rPr>
                <w:rFonts w:ascii="Arial Narrow" w:hAnsi="Arial Narrow" w:cs="Calibri"/>
                <w:sz w:val="20"/>
                <w:szCs w:val="20"/>
              </w:rPr>
            </w:pPr>
            <w:r>
              <w:rPr>
                <w:rFonts w:ascii="Arial Narrow" w:hAnsi="Arial Narrow" w:cs="Calibri"/>
                <w:sz w:val="20"/>
                <w:szCs w:val="20"/>
              </w:rPr>
              <w:t>21-jul-23</w:t>
            </w:r>
          </w:p>
        </w:tc>
      </w:tr>
      <w:tr w:rsidR="00247ACB" w14:paraId="60565758" w14:textId="77777777" w:rsidTr="00DE6152">
        <w:trPr>
          <w:trHeight w:val="769"/>
        </w:trPr>
        <w:tc>
          <w:tcPr>
            <w:tcW w:w="1408" w:type="dxa"/>
            <w:vMerge/>
          </w:tcPr>
          <w:p w14:paraId="68C11460" w14:textId="77777777" w:rsidR="00247ACB" w:rsidRDefault="00247ACB">
            <w:pPr>
              <w:rPr>
                <w:rFonts w:ascii="Arial Narrow" w:hAnsi="Arial Narrow" w:cs="Calibri"/>
                <w:color w:val="000000"/>
                <w:sz w:val="20"/>
                <w:szCs w:val="20"/>
              </w:rPr>
            </w:pPr>
          </w:p>
        </w:tc>
        <w:tc>
          <w:tcPr>
            <w:tcW w:w="1843" w:type="dxa"/>
            <w:vMerge/>
            <w:shd w:val="clear" w:color="auto" w:fill="auto"/>
            <w:vAlign w:val="center"/>
            <w:hideMark/>
          </w:tcPr>
          <w:p w14:paraId="5F59E4AF" w14:textId="3932B11A" w:rsidR="00247ACB" w:rsidRDefault="00247ACB">
            <w:pPr>
              <w:rPr>
                <w:rFonts w:ascii="Arial Narrow" w:hAnsi="Arial Narrow" w:cs="Calibri"/>
                <w:color w:val="000000"/>
                <w:sz w:val="20"/>
                <w:szCs w:val="20"/>
              </w:rPr>
            </w:pPr>
          </w:p>
        </w:tc>
        <w:tc>
          <w:tcPr>
            <w:tcW w:w="2126" w:type="dxa"/>
            <w:shd w:val="clear" w:color="auto" w:fill="auto"/>
            <w:vAlign w:val="center"/>
            <w:hideMark/>
          </w:tcPr>
          <w:p w14:paraId="16A6F354"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Aceptación de Riesgos Identificados</w:t>
            </w:r>
          </w:p>
        </w:tc>
        <w:tc>
          <w:tcPr>
            <w:tcW w:w="1984" w:type="dxa"/>
            <w:shd w:val="clear" w:color="auto" w:fill="auto"/>
            <w:vAlign w:val="center"/>
            <w:hideMark/>
          </w:tcPr>
          <w:p w14:paraId="1DD1AA9F"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Aceptación, aprobación riesgos identificados y planes de tratamiento</w:t>
            </w:r>
          </w:p>
        </w:tc>
        <w:tc>
          <w:tcPr>
            <w:tcW w:w="1418" w:type="dxa"/>
            <w:shd w:val="clear" w:color="auto" w:fill="auto"/>
            <w:vAlign w:val="center"/>
            <w:hideMark/>
          </w:tcPr>
          <w:p w14:paraId="0F8B45B8"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1361986A" w14:textId="77777777" w:rsidR="00247ACB" w:rsidRDefault="00247ACB">
            <w:pPr>
              <w:jc w:val="center"/>
              <w:rPr>
                <w:rFonts w:ascii="Arial Narrow" w:hAnsi="Arial Narrow" w:cs="Calibri"/>
                <w:sz w:val="20"/>
                <w:szCs w:val="20"/>
              </w:rPr>
            </w:pPr>
            <w:r>
              <w:rPr>
                <w:rFonts w:ascii="Arial Narrow" w:hAnsi="Arial Narrow" w:cs="Calibri"/>
                <w:sz w:val="20"/>
                <w:szCs w:val="20"/>
              </w:rPr>
              <w:t>2-</w:t>
            </w:r>
            <w:proofErr w:type="spellStart"/>
            <w:r>
              <w:rPr>
                <w:rFonts w:ascii="Arial Narrow" w:hAnsi="Arial Narrow" w:cs="Calibri"/>
                <w:sz w:val="20"/>
                <w:szCs w:val="20"/>
              </w:rPr>
              <w:t>may</w:t>
            </w:r>
            <w:proofErr w:type="spellEnd"/>
            <w:r>
              <w:rPr>
                <w:rFonts w:ascii="Arial Narrow" w:hAnsi="Arial Narrow" w:cs="Calibri"/>
                <w:sz w:val="20"/>
                <w:szCs w:val="20"/>
              </w:rPr>
              <w:t>-23</w:t>
            </w:r>
          </w:p>
        </w:tc>
        <w:tc>
          <w:tcPr>
            <w:tcW w:w="709" w:type="dxa"/>
            <w:vAlign w:val="center"/>
            <w:hideMark/>
          </w:tcPr>
          <w:p w14:paraId="2220D9F9" w14:textId="77777777" w:rsidR="00247ACB" w:rsidRDefault="00247ACB">
            <w:pPr>
              <w:jc w:val="center"/>
              <w:rPr>
                <w:rFonts w:ascii="Arial Narrow" w:hAnsi="Arial Narrow" w:cs="Calibri"/>
                <w:sz w:val="20"/>
                <w:szCs w:val="20"/>
              </w:rPr>
            </w:pPr>
            <w:r>
              <w:rPr>
                <w:rFonts w:ascii="Arial Narrow" w:hAnsi="Arial Narrow" w:cs="Calibri"/>
                <w:sz w:val="20"/>
                <w:szCs w:val="20"/>
              </w:rPr>
              <w:t>28-jul-23</w:t>
            </w:r>
          </w:p>
        </w:tc>
      </w:tr>
      <w:tr w:rsidR="00247ACB" w14:paraId="0C76ACF1" w14:textId="77777777" w:rsidTr="00DE6152">
        <w:trPr>
          <w:trHeight w:val="510"/>
        </w:trPr>
        <w:tc>
          <w:tcPr>
            <w:tcW w:w="1408" w:type="dxa"/>
            <w:vMerge/>
          </w:tcPr>
          <w:p w14:paraId="235B9126" w14:textId="77777777" w:rsidR="00247ACB" w:rsidRDefault="00247ACB">
            <w:pPr>
              <w:rPr>
                <w:rFonts w:ascii="Arial Narrow" w:hAnsi="Arial Narrow" w:cs="Calibri"/>
                <w:color w:val="000000"/>
                <w:sz w:val="20"/>
                <w:szCs w:val="20"/>
              </w:rPr>
            </w:pPr>
          </w:p>
        </w:tc>
        <w:tc>
          <w:tcPr>
            <w:tcW w:w="1843" w:type="dxa"/>
            <w:vMerge/>
            <w:shd w:val="clear" w:color="auto" w:fill="auto"/>
            <w:vAlign w:val="center"/>
            <w:hideMark/>
          </w:tcPr>
          <w:p w14:paraId="482441F7" w14:textId="23E856ED" w:rsidR="00247ACB" w:rsidRDefault="00247ACB">
            <w:pPr>
              <w:rPr>
                <w:rFonts w:ascii="Arial Narrow" w:hAnsi="Arial Narrow" w:cs="Calibri"/>
                <w:color w:val="000000"/>
                <w:sz w:val="20"/>
                <w:szCs w:val="20"/>
              </w:rPr>
            </w:pPr>
          </w:p>
        </w:tc>
        <w:tc>
          <w:tcPr>
            <w:tcW w:w="2126" w:type="dxa"/>
            <w:shd w:val="clear" w:color="auto" w:fill="auto"/>
            <w:vAlign w:val="center"/>
            <w:hideMark/>
          </w:tcPr>
          <w:p w14:paraId="32037879"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Publicación</w:t>
            </w:r>
          </w:p>
        </w:tc>
        <w:tc>
          <w:tcPr>
            <w:tcW w:w="1984" w:type="dxa"/>
            <w:shd w:val="clear" w:color="auto" w:fill="auto"/>
            <w:vAlign w:val="center"/>
            <w:hideMark/>
          </w:tcPr>
          <w:p w14:paraId="4A318855"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 xml:space="preserve">Publicación mapas de riesgos de los procesos en </w:t>
            </w:r>
            <w:proofErr w:type="spellStart"/>
            <w:r>
              <w:rPr>
                <w:rFonts w:ascii="Arial Narrow" w:hAnsi="Arial Narrow" w:cs="Calibri"/>
                <w:color w:val="000000"/>
                <w:sz w:val="20"/>
                <w:szCs w:val="20"/>
              </w:rPr>
              <w:t>SIMIG</w:t>
            </w:r>
            <w:proofErr w:type="spellEnd"/>
          </w:p>
        </w:tc>
        <w:tc>
          <w:tcPr>
            <w:tcW w:w="1418" w:type="dxa"/>
            <w:shd w:val="clear" w:color="auto" w:fill="auto"/>
            <w:vAlign w:val="center"/>
            <w:hideMark/>
          </w:tcPr>
          <w:p w14:paraId="6947FE91"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2EA454CA" w14:textId="77777777" w:rsidR="00247ACB" w:rsidRDefault="00247ACB">
            <w:pPr>
              <w:jc w:val="center"/>
              <w:rPr>
                <w:rFonts w:ascii="Arial Narrow" w:hAnsi="Arial Narrow" w:cs="Calibri"/>
                <w:sz w:val="20"/>
                <w:szCs w:val="20"/>
              </w:rPr>
            </w:pPr>
            <w:r>
              <w:rPr>
                <w:rFonts w:ascii="Arial Narrow" w:hAnsi="Arial Narrow" w:cs="Calibri"/>
                <w:sz w:val="20"/>
                <w:szCs w:val="20"/>
              </w:rPr>
              <w:t>1-jun-23</w:t>
            </w:r>
          </w:p>
        </w:tc>
        <w:tc>
          <w:tcPr>
            <w:tcW w:w="709" w:type="dxa"/>
            <w:vAlign w:val="center"/>
            <w:hideMark/>
          </w:tcPr>
          <w:p w14:paraId="71559C53" w14:textId="77777777" w:rsidR="00247ACB" w:rsidRDefault="00247ACB">
            <w:pPr>
              <w:jc w:val="center"/>
              <w:rPr>
                <w:rFonts w:ascii="Arial Narrow" w:hAnsi="Arial Narrow" w:cs="Calibri"/>
                <w:sz w:val="20"/>
                <w:szCs w:val="20"/>
              </w:rPr>
            </w:pPr>
            <w:r>
              <w:rPr>
                <w:rFonts w:ascii="Arial Narrow" w:hAnsi="Arial Narrow" w:cs="Calibri"/>
                <w:sz w:val="20"/>
                <w:szCs w:val="20"/>
              </w:rPr>
              <w:t>31-jul-23</w:t>
            </w:r>
          </w:p>
        </w:tc>
      </w:tr>
      <w:tr w:rsidR="00247ACB" w14:paraId="7C909B0F" w14:textId="77777777" w:rsidTr="00DE6152">
        <w:trPr>
          <w:trHeight w:val="769"/>
        </w:trPr>
        <w:tc>
          <w:tcPr>
            <w:tcW w:w="1408" w:type="dxa"/>
            <w:vMerge/>
          </w:tcPr>
          <w:p w14:paraId="15630881" w14:textId="77777777" w:rsidR="00247ACB" w:rsidRDefault="00247ACB">
            <w:pPr>
              <w:rPr>
                <w:rFonts w:ascii="Arial Narrow" w:hAnsi="Arial Narrow" w:cs="Calibri"/>
                <w:color w:val="000000"/>
                <w:sz w:val="20"/>
                <w:szCs w:val="20"/>
              </w:rPr>
            </w:pPr>
          </w:p>
        </w:tc>
        <w:tc>
          <w:tcPr>
            <w:tcW w:w="1843" w:type="dxa"/>
            <w:vMerge/>
            <w:shd w:val="clear" w:color="auto" w:fill="auto"/>
            <w:vAlign w:val="center"/>
            <w:hideMark/>
          </w:tcPr>
          <w:p w14:paraId="78F1E0DF" w14:textId="04ADAA18" w:rsidR="00247ACB" w:rsidRDefault="00247ACB">
            <w:pPr>
              <w:rPr>
                <w:rFonts w:ascii="Arial Narrow" w:hAnsi="Arial Narrow" w:cs="Calibri"/>
                <w:color w:val="000000"/>
                <w:sz w:val="20"/>
                <w:szCs w:val="20"/>
              </w:rPr>
            </w:pPr>
          </w:p>
        </w:tc>
        <w:tc>
          <w:tcPr>
            <w:tcW w:w="2126" w:type="dxa"/>
            <w:shd w:val="clear" w:color="auto" w:fill="auto"/>
            <w:vAlign w:val="center"/>
            <w:hideMark/>
          </w:tcPr>
          <w:p w14:paraId="724CCCEF"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Seguimiento Fase de Tratamiento</w:t>
            </w:r>
          </w:p>
        </w:tc>
        <w:tc>
          <w:tcPr>
            <w:tcW w:w="1984" w:type="dxa"/>
            <w:shd w:val="clear" w:color="auto" w:fill="auto"/>
            <w:vAlign w:val="center"/>
            <w:hideMark/>
          </w:tcPr>
          <w:p w14:paraId="075EEBD5"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Seguimiento implementación de controles y planes de tratamiento de riesgos los identificados (verificación de evidencias)</w:t>
            </w:r>
          </w:p>
        </w:tc>
        <w:tc>
          <w:tcPr>
            <w:tcW w:w="1418" w:type="dxa"/>
            <w:shd w:val="clear" w:color="auto" w:fill="auto"/>
            <w:vAlign w:val="center"/>
            <w:hideMark/>
          </w:tcPr>
          <w:p w14:paraId="5F89F95B"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3BD07CB6" w14:textId="77777777" w:rsidR="00247ACB" w:rsidRDefault="00247ACB">
            <w:pPr>
              <w:jc w:val="center"/>
              <w:rPr>
                <w:rFonts w:ascii="Arial Narrow" w:hAnsi="Arial Narrow" w:cs="Calibri"/>
                <w:sz w:val="20"/>
                <w:szCs w:val="20"/>
              </w:rPr>
            </w:pPr>
            <w:r>
              <w:rPr>
                <w:rFonts w:ascii="Arial Narrow" w:hAnsi="Arial Narrow" w:cs="Calibri"/>
                <w:sz w:val="20"/>
                <w:szCs w:val="20"/>
              </w:rPr>
              <w:t>16-ene-23</w:t>
            </w:r>
          </w:p>
        </w:tc>
        <w:tc>
          <w:tcPr>
            <w:tcW w:w="709" w:type="dxa"/>
            <w:vAlign w:val="center"/>
            <w:hideMark/>
          </w:tcPr>
          <w:p w14:paraId="484D315A" w14:textId="77777777" w:rsidR="00247ACB" w:rsidRDefault="00247ACB">
            <w:pPr>
              <w:jc w:val="center"/>
              <w:rPr>
                <w:rFonts w:ascii="Arial Narrow" w:hAnsi="Arial Narrow" w:cs="Calibri"/>
                <w:sz w:val="20"/>
                <w:szCs w:val="20"/>
              </w:rPr>
            </w:pPr>
            <w:r>
              <w:rPr>
                <w:rFonts w:ascii="Arial Narrow" w:hAnsi="Arial Narrow" w:cs="Calibri"/>
                <w:sz w:val="20"/>
                <w:szCs w:val="20"/>
              </w:rPr>
              <w:t>22-dic-23</w:t>
            </w:r>
          </w:p>
        </w:tc>
      </w:tr>
      <w:tr w:rsidR="00247ACB" w14:paraId="5EAE0F81" w14:textId="77777777" w:rsidTr="00C0743C">
        <w:trPr>
          <w:trHeight w:val="1002"/>
        </w:trPr>
        <w:tc>
          <w:tcPr>
            <w:tcW w:w="1408" w:type="dxa"/>
            <w:vMerge/>
          </w:tcPr>
          <w:p w14:paraId="0869137A" w14:textId="77777777" w:rsidR="00247ACB" w:rsidRDefault="00247ACB">
            <w:pPr>
              <w:rPr>
                <w:rFonts w:ascii="Arial Narrow" w:hAnsi="Arial Narrow" w:cs="Calibri"/>
                <w:color w:val="000000"/>
                <w:sz w:val="20"/>
                <w:szCs w:val="20"/>
              </w:rPr>
            </w:pPr>
          </w:p>
        </w:tc>
        <w:tc>
          <w:tcPr>
            <w:tcW w:w="1843" w:type="dxa"/>
            <w:vMerge/>
            <w:vAlign w:val="center"/>
            <w:hideMark/>
          </w:tcPr>
          <w:p w14:paraId="2E6C0DFC" w14:textId="34C1C32B" w:rsidR="00247ACB" w:rsidRDefault="00247ACB">
            <w:pPr>
              <w:rPr>
                <w:rFonts w:ascii="Arial Narrow" w:hAnsi="Arial Narrow" w:cs="Calibri"/>
                <w:color w:val="000000"/>
                <w:sz w:val="20"/>
                <w:szCs w:val="20"/>
              </w:rPr>
            </w:pPr>
          </w:p>
        </w:tc>
        <w:tc>
          <w:tcPr>
            <w:tcW w:w="2126" w:type="dxa"/>
            <w:shd w:val="clear" w:color="auto" w:fill="auto"/>
            <w:vAlign w:val="center"/>
            <w:hideMark/>
          </w:tcPr>
          <w:p w14:paraId="0261574A"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Mejoramiento</w:t>
            </w:r>
          </w:p>
        </w:tc>
        <w:tc>
          <w:tcPr>
            <w:tcW w:w="1984" w:type="dxa"/>
            <w:shd w:val="clear" w:color="auto" w:fill="auto"/>
            <w:vAlign w:val="center"/>
            <w:hideMark/>
          </w:tcPr>
          <w:p w14:paraId="6B5E6415"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Identificación de oportunidades de mejora acorde al seguimiento de la ejecución de los controles y de los planes de tratamiento</w:t>
            </w:r>
          </w:p>
        </w:tc>
        <w:tc>
          <w:tcPr>
            <w:tcW w:w="1418" w:type="dxa"/>
            <w:shd w:val="clear" w:color="auto" w:fill="auto"/>
            <w:vAlign w:val="center"/>
            <w:hideMark/>
          </w:tcPr>
          <w:p w14:paraId="1F326E4C"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0A6FC21F" w14:textId="77777777" w:rsidR="00247ACB" w:rsidRDefault="00247ACB">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7C76D7C1" w14:textId="77777777" w:rsidR="00247ACB" w:rsidRDefault="00247ACB">
            <w:pPr>
              <w:jc w:val="center"/>
              <w:rPr>
                <w:rFonts w:ascii="Arial Narrow" w:hAnsi="Arial Narrow" w:cs="Calibri"/>
                <w:sz w:val="20"/>
                <w:szCs w:val="20"/>
              </w:rPr>
            </w:pPr>
            <w:r>
              <w:rPr>
                <w:rFonts w:ascii="Arial Narrow" w:hAnsi="Arial Narrow" w:cs="Calibri"/>
                <w:sz w:val="20"/>
                <w:szCs w:val="20"/>
              </w:rPr>
              <w:t>22-dic-23</w:t>
            </w:r>
          </w:p>
        </w:tc>
      </w:tr>
      <w:tr w:rsidR="00247ACB" w14:paraId="054BAC37" w14:textId="77777777" w:rsidTr="00DE6152">
        <w:trPr>
          <w:trHeight w:val="889"/>
        </w:trPr>
        <w:tc>
          <w:tcPr>
            <w:tcW w:w="1408" w:type="dxa"/>
            <w:vMerge/>
          </w:tcPr>
          <w:p w14:paraId="371EA93C" w14:textId="77777777" w:rsidR="00247ACB" w:rsidRDefault="00247ACB">
            <w:pPr>
              <w:rPr>
                <w:rFonts w:ascii="Arial Narrow" w:hAnsi="Arial Narrow" w:cs="Calibri"/>
                <w:color w:val="000000"/>
                <w:sz w:val="20"/>
                <w:szCs w:val="20"/>
              </w:rPr>
            </w:pPr>
          </w:p>
        </w:tc>
        <w:tc>
          <w:tcPr>
            <w:tcW w:w="1843" w:type="dxa"/>
            <w:vMerge/>
            <w:vAlign w:val="center"/>
            <w:hideMark/>
          </w:tcPr>
          <w:p w14:paraId="03E5DED4" w14:textId="7ECA6F59" w:rsidR="00247ACB" w:rsidRDefault="00247ACB">
            <w:pPr>
              <w:rPr>
                <w:rFonts w:ascii="Arial Narrow" w:hAnsi="Arial Narrow" w:cs="Calibri"/>
                <w:color w:val="000000"/>
                <w:sz w:val="20"/>
                <w:szCs w:val="20"/>
              </w:rPr>
            </w:pPr>
          </w:p>
        </w:tc>
        <w:tc>
          <w:tcPr>
            <w:tcW w:w="2126" w:type="dxa"/>
            <w:vAlign w:val="center"/>
            <w:hideMark/>
          </w:tcPr>
          <w:p w14:paraId="24A20D7C" w14:textId="77777777" w:rsidR="00247ACB" w:rsidRDefault="00247ACB">
            <w:pPr>
              <w:rPr>
                <w:rFonts w:ascii="Arial Narrow" w:hAnsi="Arial Narrow" w:cs="Calibri"/>
                <w:color w:val="000000"/>
                <w:sz w:val="20"/>
                <w:szCs w:val="20"/>
              </w:rPr>
            </w:pPr>
          </w:p>
        </w:tc>
        <w:tc>
          <w:tcPr>
            <w:tcW w:w="1984" w:type="dxa"/>
            <w:shd w:val="clear" w:color="auto" w:fill="auto"/>
            <w:vAlign w:val="center"/>
            <w:hideMark/>
          </w:tcPr>
          <w:p w14:paraId="77EC16CD"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Revisión y/o actualización de lineamientos de Riesgos de Seguridad y privacidad de la información de acuerdo con las observaciones presentadas.</w:t>
            </w:r>
          </w:p>
        </w:tc>
        <w:tc>
          <w:tcPr>
            <w:tcW w:w="1418" w:type="dxa"/>
            <w:shd w:val="clear" w:color="auto" w:fill="auto"/>
            <w:vAlign w:val="center"/>
            <w:hideMark/>
          </w:tcPr>
          <w:p w14:paraId="37339EA0"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375A37AC" w14:textId="77777777" w:rsidR="00247ACB" w:rsidRDefault="00247ACB">
            <w:pPr>
              <w:jc w:val="center"/>
              <w:rPr>
                <w:rFonts w:ascii="Arial Narrow" w:hAnsi="Arial Narrow" w:cs="Calibri"/>
                <w:sz w:val="20"/>
                <w:szCs w:val="20"/>
              </w:rPr>
            </w:pPr>
            <w:r>
              <w:rPr>
                <w:rFonts w:ascii="Arial Narrow" w:hAnsi="Arial Narrow" w:cs="Calibri"/>
                <w:sz w:val="20"/>
                <w:szCs w:val="20"/>
              </w:rPr>
              <w:t>3-jul-23</w:t>
            </w:r>
          </w:p>
        </w:tc>
        <w:tc>
          <w:tcPr>
            <w:tcW w:w="709" w:type="dxa"/>
            <w:shd w:val="clear" w:color="auto" w:fill="auto"/>
            <w:vAlign w:val="center"/>
            <w:hideMark/>
          </w:tcPr>
          <w:p w14:paraId="1B169FE6" w14:textId="77777777" w:rsidR="00247ACB" w:rsidRDefault="00247ACB">
            <w:pPr>
              <w:jc w:val="center"/>
              <w:rPr>
                <w:rFonts w:ascii="Arial Narrow" w:hAnsi="Arial Narrow" w:cs="Calibri"/>
                <w:sz w:val="20"/>
                <w:szCs w:val="20"/>
              </w:rPr>
            </w:pPr>
            <w:r>
              <w:rPr>
                <w:rFonts w:ascii="Arial Narrow" w:hAnsi="Arial Narrow" w:cs="Calibri"/>
                <w:sz w:val="20"/>
                <w:szCs w:val="20"/>
              </w:rPr>
              <w:t>22-dic-23</w:t>
            </w:r>
          </w:p>
        </w:tc>
      </w:tr>
      <w:tr w:rsidR="00247ACB" w14:paraId="2CFED1C6" w14:textId="77777777" w:rsidTr="00DE6152">
        <w:trPr>
          <w:trHeight w:val="690"/>
        </w:trPr>
        <w:tc>
          <w:tcPr>
            <w:tcW w:w="1408" w:type="dxa"/>
            <w:vMerge/>
          </w:tcPr>
          <w:p w14:paraId="2CFBC946" w14:textId="77777777" w:rsidR="00247ACB" w:rsidRDefault="00247ACB">
            <w:pPr>
              <w:rPr>
                <w:rFonts w:ascii="Arial Narrow" w:hAnsi="Arial Narrow" w:cs="Calibri"/>
                <w:color w:val="000000"/>
                <w:sz w:val="20"/>
                <w:szCs w:val="20"/>
              </w:rPr>
            </w:pPr>
          </w:p>
        </w:tc>
        <w:tc>
          <w:tcPr>
            <w:tcW w:w="1843" w:type="dxa"/>
            <w:vMerge/>
            <w:shd w:val="clear" w:color="auto" w:fill="auto"/>
            <w:vAlign w:val="center"/>
            <w:hideMark/>
          </w:tcPr>
          <w:p w14:paraId="398F3897" w14:textId="6739BC5A" w:rsidR="00247ACB" w:rsidRDefault="00247ACB">
            <w:pPr>
              <w:rPr>
                <w:rFonts w:ascii="Arial Narrow" w:hAnsi="Arial Narrow" w:cs="Calibri"/>
                <w:color w:val="000000"/>
                <w:sz w:val="20"/>
                <w:szCs w:val="20"/>
              </w:rPr>
            </w:pPr>
          </w:p>
        </w:tc>
        <w:tc>
          <w:tcPr>
            <w:tcW w:w="2126" w:type="dxa"/>
            <w:shd w:val="clear" w:color="auto" w:fill="auto"/>
            <w:vAlign w:val="center"/>
            <w:hideMark/>
          </w:tcPr>
          <w:p w14:paraId="467AD3F8"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 xml:space="preserve">Monitoreo y Revisión </w:t>
            </w:r>
          </w:p>
        </w:tc>
        <w:tc>
          <w:tcPr>
            <w:tcW w:w="1984" w:type="dxa"/>
            <w:shd w:val="clear" w:color="auto" w:fill="auto"/>
            <w:vAlign w:val="center"/>
            <w:hideMark/>
          </w:tcPr>
          <w:p w14:paraId="7122A622"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Medición, presentación y reporte de indicadores</w:t>
            </w:r>
          </w:p>
        </w:tc>
        <w:tc>
          <w:tcPr>
            <w:tcW w:w="1418" w:type="dxa"/>
            <w:shd w:val="clear" w:color="auto" w:fill="auto"/>
            <w:vAlign w:val="center"/>
            <w:hideMark/>
          </w:tcPr>
          <w:p w14:paraId="594C6CC6" w14:textId="77777777" w:rsidR="00247ACB" w:rsidRDefault="00247ACB">
            <w:pPr>
              <w:jc w:val="center"/>
              <w:rPr>
                <w:rFonts w:ascii="Arial Narrow" w:hAnsi="Arial Narrow" w:cs="Calibri"/>
                <w:color w:val="000000"/>
                <w:sz w:val="20"/>
                <w:szCs w:val="20"/>
              </w:rPr>
            </w:pPr>
            <w:r>
              <w:rPr>
                <w:rFonts w:ascii="Arial Narrow" w:hAnsi="Arial Narrow" w:cs="Calibri"/>
                <w:color w:val="000000"/>
                <w:sz w:val="20"/>
                <w:szCs w:val="20"/>
              </w:rPr>
              <w:t>Equipo de Gestión de Riesgos</w:t>
            </w:r>
          </w:p>
        </w:tc>
        <w:tc>
          <w:tcPr>
            <w:tcW w:w="850" w:type="dxa"/>
            <w:shd w:val="clear" w:color="auto" w:fill="auto"/>
            <w:vAlign w:val="center"/>
            <w:hideMark/>
          </w:tcPr>
          <w:p w14:paraId="621F00FC" w14:textId="77777777" w:rsidR="00247ACB" w:rsidRDefault="00247ACB">
            <w:pPr>
              <w:jc w:val="center"/>
              <w:rPr>
                <w:rFonts w:ascii="Arial Narrow" w:hAnsi="Arial Narrow" w:cs="Calibri"/>
                <w:sz w:val="20"/>
                <w:szCs w:val="20"/>
              </w:rPr>
            </w:pPr>
            <w:r>
              <w:rPr>
                <w:rFonts w:ascii="Arial Narrow" w:hAnsi="Arial Narrow" w:cs="Calibri"/>
                <w:sz w:val="20"/>
                <w:szCs w:val="20"/>
              </w:rPr>
              <w:t>16-ene-23</w:t>
            </w:r>
          </w:p>
        </w:tc>
        <w:tc>
          <w:tcPr>
            <w:tcW w:w="709" w:type="dxa"/>
            <w:vAlign w:val="center"/>
            <w:hideMark/>
          </w:tcPr>
          <w:p w14:paraId="5A759EA9" w14:textId="77777777" w:rsidR="00247ACB" w:rsidRDefault="00247ACB">
            <w:pPr>
              <w:jc w:val="center"/>
              <w:rPr>
                <w:rFonts w:ascii="Arial Narrow" w:hAnsi="Arial Narrow" w:cs="Calibri"/>
                <w:sz w:val="20"/>
                <w:szCs w:val="20"/>
              </w:rPr>
            </w:pPr>
            <w:r>
              <w:rPr>
                <w:rFonts w:ascii="Arial Narrow" w:hAnsi="Arial Narrow" w:cs="Calibri"/>
                <w:sz w:val="20"/>
                <w:szCs w:val="20"/>
              </w:rPr>
              <w:t>22-dic-23</w:t>
            </w:r>
          </w:p>
        </w:tc>
      </w:tr>
      <w:tr w:rsidR="007852BB" w14:paraId="26EC552B" w14:textId="77777777" w:rsidTr="00C0743C">
        <w:trPr>
          <w:trHeight w:val="780"/>
        </w:trPr>
        <w:tc>
          <w:tcPr>
            <w:tcW w:w="1408" w:type="dxa"/>
            <w:vMerge w:val="restart"/>
          </w:tcPr>
          <w:p w14:paraId="6C18CB83" w14:textId="77777777" w:rsidR="007852BB" w:rsidRDefault="007852BB" w:rsidP="00171DE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0E444453" w14:textId="77777777" w:rsidR="007852BB" w:rsidRDefault="007852BB" w:rsidP="00171DE7">
            <w:pPr>
              <w:jc w:val="center"/>
              <w:rPr>
                <w:rFonts w:ascii="Arial Narrow" w:hAnsi="Arial Narrow" w:cs="Calibri"/>
                <w:color w:val="000000"/>
                <w:sz w:val="20"/>
                <w:szCs w:val="20"/>
              </w:rPr>
            </w:pPr>
          </w:p>
          <w:p w14:paraId="6BFDCEA2" w14:textId="77777777" w:rsidR="007852BB" w:rsidRDefault="007852BB" w:rsidP="00171DE7">
            <w:pPr>
              <w:jc w:val="center"/>
              <w:rPr>
                <w:rFonts w:ascii="Arial Narrow" w:hAnsi="Arial Narrow" w:cs="Calibri"/>
                <w:color w:val="000000"/>
                <w:sz w:val="20"/>
                <w:szCs w:val="20"/>
              </w:rPr>
            </w:pPr>
          </w:p>
          <w:p w14:paraId="02ED1CAF" w14:textId="77777777" w:rsidR="007852BB" w:rsidRDefault="007852BB" w:rsidP="00171DE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5D72148E" w14:textId="77777777" w:rsidR="007852BB" w:rsidRDefault="007852BB" w:rsidP="00171DE7">
            <w:pPr>
              <w:jc w:val="center"/>
              <w:rPr>
                <w:rFonts w:ascii="Arial Narrow" w:hAnsi="Arial Narrow" w:cs="Calibri"/>
                <w:color w:val="000000"/>
                <w:sz w:val="20"/>
                <w:szCs w:val="20"/>
              </w:rPr>
            </w:pPr>
          </w:p>
          <w:p w14:paraId="7C8B6127" w14:textId="77777777" w:rsidR="007852BB" w:rsidRDefault="007852BB" w:rsidP="00171DE7">
            <w:pPr>
              <w:jc w:val="center"/>
              <w:rPr>
                <w:rFonts w:ascii="Arial Narrow" w:hAnsi="Arial Narrow" w:cs="Calibri"/>
                <w:color w:val="000000"/>
                <w:sz w:val="20"/>
                <w:szCs w:val="20"/>
              </w:rPr>
            </w:pPr>
          </w:p>
          <w:p w14:paraId="0A1B16A6" w14:textId="77777777" w:rsidR="007852BB" w:rsidRDefault="007852BB" w:rsidP="00171DE7">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4C408CFC" w14:textId="77777777" w:rsidR="007852BB" w:rsidRDefault="007852BB" w:rsidP="00171DE7">
            <w:pPr>
              <w:jc w:val="center"/>
              <w:rPr>
                <w:rFonts w:ascii="Arial Narrow" w:hAnsi="Arial Narrow" w:cs="Calibri"/>
                <w:color w:val="000000"/>
                <w:sz w:val="20"/>
                <w:szCs w:val="20"/>
              </w:rPr>
            </w:pPr>
          </w:p>
          <w:p w14:paraId="636D7F9A" w14:textId="77777777" w:rsidR="007852BB" w:rsidRDefault="007852BB" w:rsidP="00171DE7">
            <w:pPr>
              <w:jc w:val="center"/>
              <w:rPr>
                <w:rFonts w:ascii="Arial Narrow" w:hAnsi="Arial Narrow" w:cs="Calibri"/>
                <w:color w:val="000000"/>
                <w:sz w:val="20"/>
                <w:szCs w:val="20"/>
              </w:rPr>
            </w:pPr>
          </w:p>
          <w:p w14:paraId="7AC531E6" w14:textId="77777777" w:rsidR="007852BB" w:rsidRDefault="007852BB" w:rsidP="00171DE7">
            <w:pPr>
              <w:jc w:val="center"/>
              <w:rPr>
                <w:rFonts w:ascii="Arial Narrow" w:hAnsi="Arial Narrow" w:cs="Calibri"/>
                <w:color w:val="000000"/>
                <w:sz w:val="20"/>
                <w:szCs w:val="20"/>
              </w:rPr>
            </w:pPr>
          </w:p>
          <w:p w14:paraId="7A184787" w14:textId="77777777" w:rsidR="007852BB" w:rsidRDefault="007852BB" w:rsidP="00171DE7">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689C1150" w14:textId="77777777" w:rsidR="007852BB" w:rsidRDefault="007852BB">
            <w:pPr>
              <w:jc w:val="center"/>
              <w:rPr>
                <w:rFonts w:ascii="Arial Narrow" w:hAnsi="Arial Narrow" w:cs="Calibri"/>
                <w:color w:val="000000"/>
                <w:sz w:val="20"/>
                <w:szCs w:val="20"/>
              </w:rPr>
            </w:pPr>
          </w:p>
        </w:tc>
        <w:tc>
          <w:tcPr>
            <w:tcW w:w="1843" w:type="dxa"/>
            <w:vMerge w:val="restart"/>
            <w:shd w:val="clear" w:color="auto" w:fill="auto"/>
            <w:vAlign w:val="center"/>
            <w:hideMark/>
          </w:tcPr>
          <w:p w14:paraId="1218FA22" w14:textId="5A1B691B"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Gestión de Incidentes de Seguridad y Privacidad de la Información</w:t>
            </w:r>
          </w:p>
        </w:tc>
        <w:tc>
          <w:tcPr>
            <w:tcW w:w="2126" w:type="dxa"/>
            <w:vMerge w:val="restart"/>
            <w:shd w:val="clear" w:color="auto" w:fill="auto"/>
            <w:vAlign w:val="center"/>
            <w:hideMark/>
          </w:tcPr>
          <w:p w14:paraId="2ADB48D1" w14:textId="77777777"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Publicar y Socializar el procedimiento actualizado de incidentes de seguridad de la información</w:t>
            </w:r>
          </w:p>
          <w:p w14:paraId="6340AE89" w14:textId="39854E39" w:rsidR="007852BB" w:rsidRDefault="007852BB" w:rsidP="00C0743C">
            <w:pPr>
              <w:jc w:val="center"/>
              <w:rPr>
                <w:rFonts w:ascii="Arial Narrow" w:hAnsi="Arial Narrow" w:cs="Calibri"/>
                <w:color w:val="000000"/>
                <w:sz w:val="20"/>
                <w:szCs w:val="20"/>
              </w:rPr>
            </w:pPr>
            <w:r>
              <w:rPr>
                <w:rFonts w:ascii="Arial Narrow" w:hAnsi="Arial Narrow" w:cs="Calibri"/>
                <w:color w:val="000000"/>
                <w:sz w:val="20"/>
                <w:szCs w:val="20"/>
              </w:rPr>
              <w:t> </w:t>
            </w:r>
          </w:p>
        </w:tc>
        <w:tc>
          <w:tcPr>
            <w:tcW w:w="1984" w:type="dxa"/>
            <w:shd w:val="clear" w:color="auto" w:fill="auto"/>
            <w:vAlign w:val="center"/>
            <w:hideMark/>
          </w:tcPr>
          <w:p w14:paraId="4374A2D9" w14:textId="77777777"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Revisión, actualización y publicación cuando se requiera el procedimiento de incidentes de seguridad de la información basado en la norma ISO 27035</w:t>
            </w:r>
          </w:p>
        </w:tc>
        <w:tc>
          <w:tcPr>
            <w:tcW w:w="1418" w:type="dxa"/>
            <w:shd w:val="clear" w:color="auto" w:fill="auto"/>
            <w:vAlign w:val="center"/>
            <w:hideMark/>
          </w:tcPr>
          <w:p w14:paraId="6C9839F1" w14:textId="77777777"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Encargado de la Gestión de Incidentes de Seguridad de la Información.</w:t>
            </w:r>
          </w:p>
        </w:tc>
        <w:tc>
          <w:tcPr>
            <w:tcW w:w="850" w:type="dxa"/>
            <w:shd w:val="clear" w:color="auto" w:fill="auto"/>
            <w:vAlign w:val="center"/>
            <w:hideMark/>
          </w:tcPr>
          <w:p w14:paraId="5F44EA47" w14:textId="77777777" w:rsidR="007852BB" w:rsidRDefault="007852BB">
            <w:pPr>
              <w:jc w:val="center"/>
              <w:rPr>
                <w:rFonts w:ascii="Arial Narrow" w:hAnsi="Arial Narrow" w:cs="Calibri"/>
                <w:sz w:val="20"/>
                <w:szCs w:val="20"/>
              </w:rPr>
            </w:pPr>
            <w:r>
              <w:rPr>
                <w:rFonts w:ascii="Arial Narrow" w:hAnsi="Arial Narrow" w:cs="Calibri"/>
                <w:sz w:val="20"/>
                <w:szCs w:val="20"/>
              </w:rPr>
              <w:t>1-feb-23</w:t>
            </w:r>
          </w:p>
        </w:tc>
        <w:tc>
          <w:tcPr>
            <w:tcW w:w="709" w:type="dxa"/>
            <w:shd w:val="clear" w:color="auto" w:fill="auto"/>
            <w:vAlign w:val="center"/>
            <w:hideMark/>
          </w:tcPr>
          <w:p w14:paraId="71DC7E6E" w14:textId="77777777" w:rsidR="007852BB" w:rsidRDefault="007852BB">
            <w:pPr>
              <w:jc w:val="center"/>
              <w:rPr>
                <w:rFonts w:ascii="Arial Narrow" w:hAnsi="Arial Narrow" w:cs="Calibri"/>
                <w:sz w:val="20"/>
                <w:szCs w:val="20"/>
              </w:rPr>
            </w:pPr>
            <w:r>
              <w:rPr>
                <w:rFonts w:ascii="Arial Narrow" w:hAnsi="Arial Narrow" w:cs="Calibri"/>
                <w:sz w:val="20"/>
                <w:szCs w:val="20"/>
              </w:rPr>
              <w:t>28-abr-23</w:t>
            </w:r>
          </w:p>
        </w:tc>
      </w:tr>
      <w:tr w:rsidR="007852BB" w14:paraId="03F5272E" w14:textId="77777777" w:rsidTr="00DE6152">
        <w:trPr>
          <w:trHeight w:val="780"/>
        </w:trPr>
        <w:tc>
          <w:tcPr>
            <w:tcW w:w="1408" w:type="dxa"/>
            <w:vMerge/>
          </w:tcPr>
          <w:p w14:paraId="55ACAA10" w14:textId="77777777" w:rsidR="007852BB" w:rsidRDefault="007852BB">
            <w:pPr>
              <w:rPr>
                <w:rFonts w:ascii="Arial Narrow" w:hAnsi="Arial Narrow" w:cs="Calibri"/>
                <w:color w:val="000000"/>
                <w:sz w:val="20"/>
                <w:szCs w:val="20"/>
              </w:rPr>
            </w:pPr>
          </w:p>
        </w:tc>
        <w:tc>
          <w:tcPr>
            <w:tcW w:w="1843" w:type="dxa"/>
            <w:vMerge/>
            <w:vAlign w:val="center"/>
            <w:hideMark/>
          </w:tcPr>
          <w:p w14:paraId="68F90642" w14:textId="7DE502E3" w:rsidR="007852BB" w:rsidRDefault="007852BB">
            <w:pPr>
              <w:rPr>
                <w:rFonts w:ascii="Arial Narrow" w:hAnsi="Arial Narrow" w:cs="Calibri"/>
                <w:color w:val="000000"/>
                <w:sz w:val="20"/>
                <w:szCs w:val="20"/>
              </w:rPr>
            </w:pPr>
          </w:p>
        </w:tc>
        <w:tc>
          <w:tcPr>
            <w:tcW w:w="2126" w:type="dxa"/>
            <w:vMerge/>
            <w:vAlign w:val="center"/>
            <w:hideMark/>
          </w:tcPr>
          <w:p w14:paraId="34720DD6" w14:textId="448055DC" w:rsidR="007852BB" w:rsidRDefault="007852BB" w:rsidP="00C0743C">
            <w:pPr>
              <w:jc w:val="center"/>
              <w:rPr>
                <w:rFonts w:ascii="Arial Narrow" w:hAnsi="Arial Narrow" w:cs="Calibri"/>
                <w:color w:val="000000"/>
                <w:sz w:val="20"/>
                <w:szCs w:val="20"/>
              </w:rPr>
            </w:pPr>
          </w:p>
        </w:tc>
        <w:tc>
          <w:tcPr>
            <w:tcW w:w="1984" w:type="dxa"/>
            <w:shd w:val="clear" w:color="auto" w:fill="auto"/>
            <w:vAlign w:val="center"/>
            <w:hideMark/>
          </w:tcPr>
          <w:p w14:paraId="168987E3" w14:textId="3F4581AF"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 xml:space="preserve">Socializar cuando se requiera el procedimiento a los especialistas de la </w:t>
            </w:r>
            <w:proofErr w:type="spellStart"/>
            <w:r>
              <w:rPr>
                <w:rFonts w:ascii="Arial Narrow" w:hAnsi="Arial Narrow" w:cs="Calibri"/>
                <w:color w:val="000000"/>
                <w:sz w:val="20"/>
                <w:szCs w:val="20"/>
              </w:rPr>
              <w:t>OTI</w:t>
            </w:r>
            <w:proofErr w:type="spellEnd"/>
            <w:r>
              <w:rPr>
                <w:rFonts w:ascii="Arial Narrow" w:hAnsi="Arial Narrow" w:cs="Calibri"/>
                <w:color w:val="000000"/>
                <w:sz w:val="20"/>
                <w:szCs w:val="20"/>
              </w:rPr>
              <w:t xml:space="preserve">, soportes en sitio, Mesa de Servicios indicando los cambios en el procedimiento </w:t>
            </w:r>
          </w:p>
        </w:tc>
        <w:tc>
          <w:tcPr>
            <w:tcW w:w="1418" w:type="dxa"/>
            <w:shd w:val="clear" w:color="auto" w:fill="auto"/>
            <w:vAlign w:val="center"/>
            <w:hideMark/>
          </w:tcPr>
          <w:p w14:paraId="352ECB55" w14:textId="77777777"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Encargado de la Gestión de Incidentes de Seguridad de la Información.</w:t>
            </w:r>
          </w:p>
        </w:tc>
        <w:tc>
          <w:tcPr>
            <w:tcW w:w="850" w:type="dxa"/>
            <w:shd w:val="clear" w:color="auto" w:fill="auto"/>
            <w:vAlign w:val="center"/>
            <w:hideMark/>
          </w:tcPr>
          <w:p w14:paraId="52696904" w14:textId="77777777" w:rsidR="007852BB" w:rsidRDefault="007852BB">
            <w:pPr>
              <w:jc w:val="center"/>
              <w:rPr>
                <w:rFonts w:ascii="Arial Narrow" w:hAnsi="Arial Narrow" w:cs="Calibri"/>
                <w:sz w:val="20"/>
                <w:szCs w:val="20"/>
              </w:rPr>
            </w:pPr>
            <w:r>
              <w:rPr>
                <w:rFonts w:ascii="Arial Narrow" w:hAnsi="Arial Narrow" w:cs="Calibri"/>
                <w:sz w:val="20"/>
                <w:szCs w:val="20"/>
              </w:rPr>
              <w:t>1-abr-23</w:t>
            </w:r>
          </w:p>
        </w:tc>
        <w:tc>
          <w:tcPr>
            <w:tcW w:w="709" w:type="dxa"/>
            <w:shd w:val="clear" w:color="auto" w:fill="auto"/>
            <w:vAlign w:val="center"/>
            <w:hideMark/>
          </w:tcPr>
          <w:p w14:paraId="30EEA5C8" w14:textId="77777777" w:rsidR="007852BB" w:rsidRDefault="007852BB">
            <w:pPr>
              <w:jc w:val="center"/>
              <w:rPr>
                <w:rFonts w:ascii="Arial Narrow" w:hAnsi="Arial Narrow" w:cs="Calibri"/>
                <w:sz w:val="20"/>
                <w:szCs w:val="20"/>
              </w:rPr>
            </w:pPr>
            <w:r>
              <w:rPr>
                <w:rFonts w:ascii="Arial Narrow" w:hAnsi="Arial Narrow" w:cs="Calibri"/>
                <w:sz w:val="20"/>
                <w:szCs w:val="20"/>
              </w:rPr>
              <w:t>30-jun-23</w:t>
            </w:r>
          </w:p>
        </w:tc>
      </w:tr>
      <w:tr w:rsidR="007852BB" w14:paraId="42CDCE28" w14:textId="77777777" w:rsidTr="00C0743C">
        <w:trPr>
          <w:trHeight w:val="780"/>
        </w:trPr>
        <w:tc>
          <w:tcPr>
            <w:tcW w:w="1408" w:type="dxa"/>
            <w:vMerge/>
          </w:tcPr>
          <w:p w14:paraId="272B6AD5" w14:textId="77777777" w:rsidR="007852BB" w:rsidRDefault="007852BB">
            <w:pPr>
              <w:rPr>
                <w:rFonts w:ascii="Arial Narrow" w:hAnsi="Arial Narrow" w:cs="Calibri"/>
                <w:color w:val="000000"/>
                <w:sz w:val="20"/>
                <w:szCs w:val="20"/>
              </w:rPr>
            </w:pPr>
          </w:p>
        </w:tc>
        <w:tc>
          <w:tcPr>
            <w:tcW w:w="1843" w:type="dxa"/>
            <w:vMerge/>
            <w:vAlign w:val="center"/>
            <w:hideMark/>
          </w:tcPr>
          <w:p w14:paraId="4BBB2DFF" w14:textId="1779652F" w:rsidR="007852BB" w:rsidRDefault="007852BB">
            <w:pPr>
              <w:rPr>
                <w:rFonts w:ascii="Arial Narrow" w:hAnsi="Arial Narrow" w:cs="Calibri"/>
                <w:color w:val="000000"/>
                <w:sz w:val="20"/>
                <w:szCs w:val="20"/>
              </w:rPr>
            </w:pPr>
          </w:p>
        </w:tc>
        <w:tc>
          <w:tcPr>
            <w:tcW w:w="2126" w:type="dxa"/>
            <w:vMerge/>
            <w:vAlign w:val="center"/>
            <w:hideMark/>
          </w:tcPr>
          <w:p w14:paraId="66E06D98" w14:textId="43EEA214" w:rsidR="007852BB" w:rsidRDefault="007852BB" w:rsidP="00C0743C">
            <w:pPr>
              <w:jc w:val="center"/>
              <w:rPr>
                <w:rFonts w:ascii="Arial Narrow" w:hAnsi="Arial Narrow" w:cs="Calibri"/>
                <w:color w:val="000000"/>
                <w:sz w:val="20"/>
                <w:szCs w:val="20"/>
              </w:rPr>
            </w:pPr>
          </w:p>
        </w:tc>
        <w:tc>
          <w:tcPr>
            <w:tcW w:w="1984" w:type="dxa"/>
            <w:shd w:val="clear" w:color="auto" w:fill="auto"/>
            <w:vAlign w:val="center"/>
            <w:hideMark/>
          </w:tcPr>
          <w:p w14:paraId="4AD957E1" w14:textId="720DD32F"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Socializar el procedimiento a los colabo</w:t>
            </w:r>
            <w:r w:rsidR="003A59A2">
              <w:rPr>
                <w:rFonts w:ascii="Arial Narrow" w:hAnsi="Arial Narrow" w:cs="Calibri"/>
                <w:color w:val="000000"/>
                <w:sz w:val="20"/>
                <w:szCs w:val="20"/>
              </w:rPr>
              <w:t>rado</w:t>
            </w:r>
            <w:r>
              <w:rPr>
                <w:rFonts w:ascii="Arial Narrow" w:hAnsi="Arial Narrow" w:cs="Calibri"/>
                <w:color w:val="000000"/>
                <w:sz w:val="20"/>
                <w:szCs w:val="20"/>
              </w:rPr>
              <w:t>res de la Entidad.</w:t>
            </w:r>
          </w:p>
        </w:tc>
        <w:tc>
          <w:tcPr>
            <w:tcW w:w="1418" w:type="dxa"/>
            <w:shd w:val="clear" w:color="auto" w:fill="auto"/>
            <w:vAlign w:val="center"/>
            <w:hideMark/>
          </w:tcPr>
          <w:p w14:paraId="0F0D2FA7" w14:textId="77777777"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Encargado de la Gestión de Incidentes de Seguridad de la Información</w:t>
            </w:r>
          </w:p>
        </w:tc>
        <w:tc>
          <w:tcPr>
            <w:tcW w:w="850" w:type="dxa"/>
            <w:shd w:val="clear" w:color="auto" w:fill="auto"/>
            <w:vAlign w:val="center"/>
            <w:hideMark/>
          </w:tcPr>
          <w:p w14:paraId="217792CE" w14:textId="77777777" w:rsidR="007852BB" w:rsidRDefault="007852BB">
            <w:pPr>
              <w:jc w:val="center"/>
              <w:rPr>
                <w:rFonts w:ascii="Arial Narrow" w:hAnsi="Arial Narrow" w:cs="Calibri"/>
                <w:sz w:val="20"/>
                <w:szCs w:val="20"/>
              </w:rPr>
            </w:pPr>
            <w:r>
              <w:rPr>
                <w:rFonts w:ascii="Arial Narrow" w:hAnsi="Arial Narrow" w:cs="Calibri"/>
                <w:sz w:val="20"/>
                <w:szCs w:val="20"/>
              </w:rPr>
              <w:t>14-feb-23</w:t>
            </w:r>
          </w:p>
        </w:tc>
        <w:tc>
          <w:tcPr>
            <w:tcW w:w="709" w:type="dxa"/>
            <w:shd w:val="clear" w:color="auto" w:fill="auto"/>
            <w:vAlign w:val="center"/>
            <w:hideMark/>
          </w:tcPr>
          <w:p w14:paraId="0347BDA9" w14:textId="77777777" w:rsidR="007852BB" w:rsidRDefault="007852BB">
            <w:pPr>
              <w:jc w:val="center"/>
              <w:rPr>
                <w:rFonts w:ascii="Arial Narrow" w:hAnsi="Arial Narrow" w:cs="Calibri"/>
                <w:sz w:val="20"/>
                <w:szCs w:val="20"/>
              </w:rPr>
            </w:pPr>
            <w:r>
              <w:rPr>
                <w:rFonts w:ascii="Arial Narrow" w:hAnsi="Arial Narrow" w:cs="Calibri"/>
                <w:sz w:val="20"/>
                <w:szCs w:val="20"/>
              </w:rPr>
              <w:t>30-jun-23</w:t>
            </w:r>
          </w:p>
        </w:tc>
      </w:tr>
      <w:tr w:rsidR="007852BB" w14:paraId="24860983" w14:textId="77777777" w:rsidTr="00C0743C">
        <w:trPr>
          <w:trHeight w:val="525"/>
        </w:trPr>
        <w:tc>
          <w:tcPr>
            <w:tcW w:w="1408" w:type="dxa"/>
            <w:vMerge/>
          </w:tcPr>
          <w:p w14:paraId="63371B90" w14:textId="77777777" w:rsidR="007852BB" w:rsidRDefault="007852BB">
            <w:pPr>
              <w:rPr>
                <w:rFonts w:ascii="Arial Narrow" w:hAnsi="Arial Narrow" w:cs="Calibri"/>
                <w:color w:val="000000"/>
                <w:sz w:val="20"/>
                <w:szCs w:val="20"/>
              </w:rPr>
            </w:pPr>
          </w:p>
        </w:tc>
        <w:tc>
          <w:tcPr>
            <w:tcW w:w="1843" w:type="dxa"/>
            <w:vMerge/>
            <w:vAlign w:val="center"/>
            <w:hideMark/>
          </w:tcPr>
          <w:p w14:paraId="2A494A79" w14:textId="469BD494" w:rsidR="007852BB" w:rsidRDefault="007852BB">
            <w:pPr>
              <w:rPr>
                <w:rFonts w:ascii="Arial Narrow" w:hAnsi="Arial Narrow" w:cs="Calibri"/>
                <w:color w:val="000000"/>
                <w:sz w:val="20"/>
                <w:szCs w:val="20"/>
              </w:rPr>
            </w:pPr>
          </w:p>
        </w:tc>
        <w:tc>
          <w:tcPr>
            <w:tcW w:w="2126" w:type="dxa"/>
            <w:vMerge/>
            <w:shd w:val="clear" w:color="auto" w:fill="auto"/>
            <w:vAlign w:val="center"/>
            <w:hideMark/>
          </w:tcPr>
          <w:p w14:paraId="58BAD361" w14:textId="28B0265E" w:rsidR="007852BB" w:rsidRDefault="007852BB">
            <w:pPr>
              <w:jc w:val="center"/>
              <w:rPr>
                <w:rFonts w:ascii="Arial Narrow" w:hAnsi="Arial Narrow" w:cs="Calibri"/>
                <w:color w:val="000000"/>
                <w:sz w:val="20"/>
                <w:szCs w:val="20"/>
              </w:rPr>
            </w:pPr>
          </w:p>
        </w:tc>
        <w:tc>
          <w:tcPr>
            <w:tcW w:w="1984" w:type="dxa"/>
            <w:shd w:val="clear" w:color="auto" w:fill="auto"/>
            <w:vAlign w:val="center"/>
            <w:hideMark/>
          </w:tcPr>
          <w:p w14:paraId="124C1EC3" w14:textId="6B51CC72" w:rsidR="007852BB" w:rsidRDefault="00881CF8">
            <w:pPr>
              <w:jc w:val="center"/>
              <w:rPr>
                <w:rFonts w:ascii="Arial Narrow" w:hAnsi="Arial Narrow" w:cs="Calibri"/>
                <w:color w:val="000000"/>
                <w:sz w:val="20"/>
                <w:szCs w:val="20"/>
              </w:rPr>
            </w:pPr>
            <w:r>
              <w:rPr>
                <w:rFonts w:ascii="Arial Narrow" w:hAnsi="Arial Narrow" w:cs="Calibri"/>
                <w:color w:val="000000"/>
                <w:sz w:val="20"/>
                <w:szCs w:val="20"/>
              </w:rPr>
              <w:t>S</w:t>
            </w:r>
            <w:r w:rsidR="007852BB">
              <w:rPr>
                <w:rFonts w:ascii="Arial Narrow" w:hAnsi="Arial Narrow" w:cs="Calibri"/>
                <w:color w:val="000000"/>
                <w:sz w:val="20"/>
                <w:szCs w:val="20"/>
              </w:rPr>
              <w:t xml:space="preserve">ocializar sobre incidentes de seguridad a los agentes de mesa de servicio cuatrimestralmente </w:t>
            </w:r>
          </w:p>
        </w:tc>
        <w:tc>
          <w:tcPr>
            <w:tcW w:w="1418" w:type="dxa"/>
            <w:shd w:val="clear" w:color="auto" w:fill="auto"/>
            <w:vAlign w:val="center"/>
            <w:hideMark/>
          </w:tcPr>
          <w:p w14:paraId="0D44CF3F" w14:textId="77777777" w:rsidR="007852BB" w:rsidRDefault="007852BB">
            <w:pPr>
              <w:jc w:val="center"/>
              <w:rPr>
                <w:rFonts w:ascii="Arial Narrow" w:hAnsi="Arial Narrow" w:cs="Calibri"/>
                <w:color w:val="000000"/>
                <w:sz w:val="20"/>
                <w:szCs w:val="20"/>
              </w:rPr>
            </w:pPr>
            <w:r>
              <w:rPr>
                <w:rFonts w:ascii="Arial Narrow" w:hAnsi="Arial Narrow" w:cs="Calibri"/>
                <w:color w:val="000000"/>
                <w:sz w:val="20"/>
                <w:szCs w:val="20"/>
              </w:rPr>
              <w:t xml:space="preserve">Especialistas </w:t>
            </w:r>
            <w:proofErr w:type="spellStart"/>
            <w:r>
              <w:rPr>
                <w:rFonts w:ascii="Arial Narrow" w:hAnsi="Arial Narrow" w:cs="Calibri"/>
                <w:color w:val="000000"/>
                <w:sz w:val="20"/>
                <w:szCs w:val="20"/>
              </w:rPr>
              <w:t>OTI</w:t>
            </w:r>
            <w:proofErr w:type="spellEnd"/>
            <w:r>
              <w:rPr>
                <w:rFonts w:ascii="Arial Narrow" w:hAnsi="Arial Narrow" w:cs="Calibri"/>
                <w:color w:val="000000"/>
                <w:sz w:val="20"/>
                <w:szCs w:val="20"/>
              </w:rPr>
              <w:t xml:space="preserve"> - Gestión de la Información </w:t>
            </w:r>
          </w:p>
        </w:tc>
        <w:tc>
          <w:tcPr>
            <w:tcW w:w="850" w:type="dxa"/>
            <w:shd w:val="clear" w:color="auto" w:fill="auto"/>
            <w:vAlign w:val="center"/>
            <w:hideMark/>
          </w:tcPr>
          <w:p w14:paraId="7A5EC6DE" w14:textId="77777777" w:rsidR="007852BB" w:rsidRDefault="007852BB">
            <w:pPr>
              <w:jc w:val="center"/>
              <w:rPr>
                <w:rFonts w:ascii="Arial Narrow" w:hAnsi="Arial Narrow" w:cs="Calibri"/>
                <w:sz w:val="20"/>
                <w:szCs w:val="20"/>
              </w:rPr>
            </w:pPr>
            <w:r>
              <w:rPr>
                <w:rFonts w:ascii="Arial Narrow" w:hAnsi="Arial Narrow" w:cs="Calibri"/>
                <w:sz w:val="20"/>
                <w:szCs w:val="20"/>
              </w:rPr>
              <w:t>1-feb-23</w:t>
            </w:r>
          </w:p>
        </w:tc>
        <w:tc>
          <w:tcPr>
            <w:tcW w:w="709" w:type="dxa"/>
            <w:shd w:val="clear" w:color="auto" w:fill="auto"/>
            <w:vAlign w:val="center"/>
            <w:hideMark/>
          </w:tcPr>
          <w:p w14:paraId="21001BB3" w14:textId="77777777" w:rsidR="007852BB" w:rsidRDefault="007852BB">
            <w:pPr>
              <w:jc w:val="center"/>
              <w:rPr>
                <w:rFonts w:ascii="Arial Narrow" w:hAnsi="Arial Narrow" w:cs="Calibri"/>
                <w:sz w:val="20"/>
                <w:szCs w:val="20"/>
              </w:rPr>
            </w:pPr>
            <w:r>
              <w:rPr>
                <w:rFonts w:ascii="Arial Narrow" w:hAnsi="Arial Narrow" w:cs="Calibri"/>
                <w:sz w:val="20"/>
                <w:szCs w:val="20"/>
              </w:rPr>
              <w:t>15-dic-23</w:t>
            </w:r>
          </w:p>
        </w:tc>
      </w:tr>
      <w:tr w:rsidR="00270AFB" w14:paraId="4054B710" w14:textId="77777777" w:rsidTr="00C0743C">
        <w:trPr>
          <w:trHeight w:val="810"/>
        </w:trPr>
        <w:tc>
          <w:tcPr>
            <w:tcW w:w="1408" w:type="dxa"/>
            <w:vMerge/>
          </w:tcPr>
          <w:p w14:paraId="0BDF7DC6" w14:textId="77777777" w:rsidR="00270AFB" w:rsidRDefault="00270AFB">
            <w:pPr>
              <w:rPr>
                <w:rFonts w:ascii="Arial Narrow" w:hAnsi="Arial Narrow" w:cs="Calibri"/>
                <w:color w:val="000000"/>
                <w:sz w:val="20"/>
                <w:szCs w:val="20"/>
              </w:rPr>
            </w:pPr>
          </w:p>
        </w:tc>
        <w:tc>
          <w:tcPr>
            <w:tcW w:w="1843" w:type="dxa"/>
            <w:vMerge/>
            <w:vAlign w:val="center"/>
            <w:hideMark/>
          </w:tcPr>
          <w:p w14:paraId="26068EFD" w14:textId="0F60B3D4" w:rsidR="00270AFB" w:rsidRDefault="00270AFB">
            <w:pPr>
              <w:rPr>
                <w:rFonts w:ascii="Arial Narrow" w:hAnsi="Arial Narrow" w:cs="Calibri"/>
                <w:color w:val="000000"/>
                <w:sz w:val="20"/>
                <w:szCs w:val="20"/>
              </w:rPr>
            </w:pPr>
          </w:p>
        </w:tc>
        <w:tc>
          <w:tcPr>
            <w:tcW w:w="2126" w:type="dxa"/>
            <w:shd w:val="clear" w:color="auto" w:fill="auto"/>
            <w:vAlign w:val="center"/>
            <w:hideMark/>
          </w:tcPr>
          <w:p w14:paraId="64A83422" w14:textId="77777777"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Gestionar los incidentes de Seguridad de la Información identificados</w:t>
            </w:r>
          </w:p>
        </w:tc>
        <w:tc>
          <w:tcPr>
            <w:tcW w:w="1984" w:type="dxa"/>
            <w:shd w:val="clear" w:color="auto" w:fill="auto"/>
            <w:vAlign w:val="center"/>
            <w:hideMark/>
          </w:tcPr>
          <w:p w14:paraId="23E4ED58" w14:textId="6504CCA3"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 xml:space="preserve">Seguimiento a los incidentes de seguridad de la información reportados a la mesa de servicio de acuerdo con lo establecido en el procedimiento definido. </w:t>
            </w:r>
          </w:p>
        </w:tc>
        <w:tc>
          <w:tcPr>
            <w:tcW w:w="1418" w:type="dxa"/>
            <w:shd w:val="clear" w:color="auto" w:fill="auto"/>
            <w:vAlign w:val="center"/>
            <w:hideMark/>
          </w:tcPr>
          <w:p w14:paraId="20721F83" w14:textId="77777777"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 xml:space="preserve">Especialistas </w:t>
            </w:r>
            <w:proofErr w:type="spellStart"/>
            <w:r>
              <w:rPr>
                <w:rFonts w:ascii="Arial Narrow" w:hAnsi="Arial Narrow" w:cs="Calibri"/>
                <w:color w:val="000000"/>
                <w:sz w:val="20"/>
                <w:szCs w:val="20"/>
              </w:rPr>
              <w:t>OTI</w:t>
            </w:r>
            <w:proofErr w:type="spellEnd"/>
            <w:r>
              <w:rPr>
                <w:rFonts w:ascii="Arial Narrow" w:hAnsi="Arial Narrow" w:cs="Calibri"/>
                <w:color w:val="000000"/>
                <w:sz w:val="20"/>
                <w:szCs w:val="20"/>
              </w:rPr>
              <w:t xml:space="preserve"> - Gestión de la Información </w:t>
            </w:r>
          </w:p>
        </w:tc>
        <w:tc>
          <w:tcPr>
            <w:tcW w:w="850" w:type="dxa"/>
            <w:shd w:val="clear" w:color="auto" w:fill="auto"/>
            <w:vAlign w:val="center"/>
            <w:hideMark/>
          </w:tcPr>
          <w:p w14:paraId="7718D8B8" w14:textId="77777777" w:rsidR="00270AFB" w:rsidRDefault="00270AFB">
            <w:pPr>
              <w:jc w:val="center"/>
              <w:rPr>
                <w:rFonts w:ascii="Arial Narrow" w:hAnsi="Arial Narrow" w:cs="Calibri"/>
                <w:sz w:val="20"/>
                <w:szCs w:val="20"/>
              </w:rPr>
            </w:pPr>
            <w:r>
              <w:rPr>
                <w:rFonts w:ascii="Arial Narrow" w:hAnsi="Arial Narrow" w:cs="Calibri"/>
                <w:sz w:val="20"/>
                <w:szCs w:val="20"/>
              </w:rPr>
              <w:t>1-ene-23</w:t>
            </w:r>
          </w:p>
        </w:tc>
        <w:tc>
          <w:tcPr>
            <w:tcW w:w="709" w:type="dxa"/>
            <w:shd w:val="clear" w:color="auto" w:fill="auto"/>
            <w:vAlign w:val="center"/>
            <w:hideMark/>
          </w:tcPr>
          <w:p w14:paraId="0F3EFE76" w14:textId="77777777" w:rsidR="00270AFB" w:rsidRDefault="00270AFB">
            <w:pPr>
              <w:jc w:val="center"/>
              <w:rPr>
                <w:rFonts w:ascii="Arial Narrow" w:hAnsi="Arial Narrow" w:cs="Calibri"/>
                <w:sz w:val="20"/>
                <w:szCs w:val="20"/>
              </w:rPr>
            </w:pPr>
            <w:r>
              <w:rPr>
                <w:rFonts w:ascii="Arial Narrow" w:hAnsi="Arial Narrow" w:cs="Calibri"/>
                <w:sz w:val="20"/>
                <w:szCs w:val="20"/>
              </w:rPr>
              <w:t>31-dic-23</w:t>
            </w:r>
          </w:p>
        </w:tc>
      </w:tr>
      <w:tr w:rsidR="00270AFB" w14:paraId="67722E35" w14:textId="77777777" w:rsidTr="00C0743C">
        <w:trPr>
          <w:trHeight w:val="2055"/>
        </w:trPr>
        <w:tc>
          <w:tcPr>
            <w:tcW w:w="1408" w:type="dxa"/>
            <w:vMerge/>
          </w:tcPr>
          <w:p w14:paraId="2463BD15" w14:textId="77777777" w:rsidR="00270AFB" w:rsidRDefault="00270AFB">
            <w:pPr>
              <w:rPr>
                <w:rFonts w:ascii="Arial Narrow" w:hAnsi="Arial Narrow" w:cs="Calibri"/>
                <w:color w:val="000000"/>
                <w:sz w:val="20"/>
                <w:szCs w:val="20"/>
              </w:rPr>
            </w:pPr>
          </w:p>
        </w:tc>
        <w:tc>
          <w:tcPr>
            <w:tcW w:w="1843" w:type="dxa"/>
            <w:vMerge/>
            <w:vAlign w:val="center"/>
            <w:hideMark/>
          </w:tcPr>
          <w:p w14:paraId="521F9ACF" w14:textId="5E23F465" w:rsidR="00270AFB" w:rsidRDefault="00270AFB">
            <w:pPr>
              <w:rPr>
                <w:rFonts w:ascii="Arial Narrow" w:hAnsi="Arial Narrow" w:cs="Calibri"/>
                <w:color w:val="000000"/>
                <w:sz w:val="20"/>
                <w:szCs w:val="20"/>
              </w:rPr>
            </w:pPr>
          </w:p>
        </w:tc>
        <w:tc>
          <w:tcPr>
            <w:tcW w:w="2126" w:type="dxa"/>
            <w:shd w:val="clear" w:color="auto" w:fill="auto"/>
            <w:vAlign w:val="center"/>
            <w:hideMark/>
          </w:tcPr>
          <w:p w14:paraId="2182E186" w14:textId="77777777" w:rsidR="00270AFB" w:rsidRDefault="00270AFB">
            <w:pPr>
              <w:jc w:val="center"/>
              <w:rPr>
                <w:rFonts w:ascii="Arial Narrow" w:hAnsi="Arial Narrow" w:cs="Calibri"/>
                <w:color w:val="000000"/>
                <w:sz w:val="20"/>
                <w:szCs w:val="20"/>
              </w:rPr>
            </w:pPr>
            <w:proofErr w:type="spellStart"/>
            <w:r>
              <w:rPr>
                <w:rFonts w:ascii="Arial Narrow" w:hAnsi="Arial Narrow" w:cs="Calibri"/>
                <w:color w:val="000000"/>
                <w:sz w:val="20"/>
                <w:szCs w:val="20"/>
              </w:rPr>
              <w:t>CSIRT</w:t>
            </w:r>
            <w:proofErr w:type="spellEnd"/>
          </w:p>
        </w:tc>
        <w:tc>
          <w:tcPr>
            <w:tcW w:w="1984" w:type="dxa"/>
            <w:shd w:val="clear" w:color="auto" w:fill="auto"/>
            <w:vAlign w:val="center"/>
            <w:hideMark/>
          </w:tcPr>
          <w:p w14:paraId="3512A1DB" w14:textId="77777777"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 xml:space="preserve">Socializar los boletines informativos de seguridad, Integrar con </w:t>
            </w:r>
            <w:proofErr w:type="spellStart"/>
            <w:r>
              <w:rPr>
                <w:rFonts w:ascii="Arial Narrow" w:hAnsi="Arial Narrow" w:cs="Calibri"/>
                <w:color w:val="000000"/>
                <w:sz w:val="20"/>
                <w:szCs w:val="20"/>
              </w:rPr>
              <w:t>CSIRT</w:t>
            </w:r>
            <w:proofErr w:type="spellEnd"/>
            <w:r>
              <w:rPr>
                <w:rFonts w:ascii="Arial Narrow" w:hAnsi="Arial Narrow" w:cs="Calibri"/>
                <w:color w:val="000000"/>
                <w:sz w:val="20"/>
                <w:szCs w:val="20"/>
              </w:rPr>
              <w:t xml:space="preserve"> de Gobierno</w:t>
            </w:r>
          </w:p>
        </w:tc>
        <w:tc>
          <w:tcPr>
            <w:tcW w:w="1418" w:type="dxa"/>
            <w:shd w:val="clear" w:color="auto" w:fill="auto"/>
            <w:vAlign w:val="center"/>
            <w:hideMark/>
          </w:tcPr>
          <w:p w14:paraId="26D80FAC" w14:textId="77777777"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Encargado de Seguridad Informática y Equipo de trabajo Interno de Seguridad de la Información de Gobierno Digital </w:t>
            </w:r>
          </w:p>
        </w:tc>
        <w:tc>
          <w:tcPr>
            <w:tcW w:w="850" w:type="dxa"/>
            <w:shd w:val="clear" w:color="auto" w:fill="auto"/>
            <w:vAlign w:val="center"/>
            <w:hideMark/>
          </w:tcPr>
          <w:p w14:paraId="4BA852AE" w14:textId="77777777" w:rsidR="00270AFB" w:rsidRDefault="00270AFB">
            <w:pPr>
              <w:jc w:val="center"/>
              <w:rPr>
                <w:rFonts w:ascii="Arial Narrow" w:hAnsi="Arial Narrow" w:cs="Calibri"/>
                <w:sz w:val="20"/>
                <w:szCs w:val="20"/>
              </w:rPr>
            </w:pPr>
            <w:r>
              <w:rPr>
                <w:rFonts w:ascii="Arial Narrow" w:hAnsi="Arial Narrow" w:cs="Calibri"/>
                <w:sz w:val="20"/>
                <w:szCs w:val="20"/>
              </w:rPr>
              <w:t>22-ene-23</w:t>
            </w:r>
          </w:p>
        </w:tc>
        <w:tc>
          <w:tcPr>
            <w:tcW w:w="709" w:type="dxa"/>
            <w:shd w:val="clear" w:color="auto" w:fill="auto"/>
            <w:vAlign w:val="center"/>
            <w:hideMark/>
          </w:tcPr>
          <w:p w14:paraId="1378B435" w14:textId="77777777" w:rsidR="00270AFB" w:rsidRDefault="00270AFB">
            <w:pPr>
              <w:jc w:val="center"/>
              <w:rPr>
                <w:rFonts w:ascii="Arial Narrow" w:hAnsi="Arial Narrow" w:cs="Calibri"/>
                <w:sz w:val="20"/>
                <w:szCs w:val="20"/>
              </w:rPr>
            </w:pPr>
            <w:r>
              <w:rPr>
                <w:rFonts w:ascii="Arial Narrow" w:hAnsi="Arial Narrow" w:cs="Calibri"/>
                <w:sz w:val="20"/>
                <w:szCs w:val="20"/>
              </w:rPr>
              <w:t>15-dic-23</w:t>
            </w:r>
          </w:p>
        </w:tc>
      </w:tr>
      <w:tr w:rsidR="00270AFB" w14:paraId="42E83320" w14:textId="77777777" w:rsidTr="00C0743C">
        <w:trPr>
          <w:trHeight w:val="840"/>
        </w:trPr>
        <w:tc>
          <w:tcPr>
            <w:tcW w:w="1408" w:type="dxa"/>
            <w:vMerge/>
          </w:tcPr>
          <w:p w14:paraId="5DA19D51" w14:textId="77777777" w:rsidR="00270AFB" w:rsidRDefault="00270AFB">
            <w:pPr>
              <w:rPr>
                <w:rFonts w:ascii="Arial Narrow" w:hAnsi="Arial Narrow" w:cs="Calibri"/>
                <w:color w:val="000000"/>
                <w:sz w:val="20"/>
                <w:szCs w:val="20"/>
              </w:rPr>
            </w:pPr>
          </w:p>
        </w:tc>
        <w:tc>
          <w:tcPr>
            <w:tcW w:w="1843" w:type="dxa"/>
            <w:vMerge/>
            <w:vAlign w:val="center"/>
            <w:hideMark/>
          </w:tcPr>
          <w:p w14:paraId="04EE0F27" w14:textId="7A34FB82" w:rsidR="00270AFB" w:rsidRDefault="00270AFB">
            <w:pPr>
              <w:rPr>
                <w:rFonts w:ascii="Arial Narrow" w:hAnsi="Arial Narrow" w:cs="Calibri"/>
                <w:color w:val="000000"/>
                <w:sz w:val="20"/>
                <w:szCs w:val="20"/>
              </w:rPr>
            </w:pPr>
          </w:p>
        </w:tc>
        <w:tc>
          <w:tcPr>
            <w:tcW w:w="2126" w:type="dxa"/>
            <w:shd w:val="clear" w:color="auto" w:fill="auto"/>
            <w:vAlign w:val="center"/>
            <w:hideMark/>
          </w:tcPr>
          <w:p w14:paraId="3BC8034A" w14:textId="77777777"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Eventos/vulnerabilidades</w:t>
            </w:r>
          </w:p>
        </w:tc>
        <w:tc>
          <w:tcPr>
            <w:tcW w:w="1984" w:type="dxa"/>
            <w:shd w:val="clear" w:color="auto" w:fill="auto"/>
            <w:vAlign w:val="center"/>
            <w:hideMark/>
          </w:tcPr>
          <w:p w14:paraId="03330999" w14:textId="77777777"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 xml:space="preserve">Realizar seguimiento a los informes de eventos y vulnerabilidades asociados a </w:t>
            </w:r>
            <w:proofErr w:type="spellStart"/>
            <w:r>
              <w:rPr>
                <w:rFonts w:ascii="Arial Narrow" w:hAnsi="Arial Narrow" w:cs="Calibri"/>
                <w:color w:val="000000"/>
                <w:sz w:val="20"/>
                <w:szCs w:val="20"/>
              </w:rPr>
              <w:t>SGSI</w:t>
            </w:r>
            <w:proofErr w:type="spellEnd"/>
          </w:p>
        </w:tc>
        <w:tc>
          <w:tcPr>
            <w:tcW w:w="1418" w:type="dxa"/>
            <w:shd w:val="clear" w:color="auto" w:fill="auto"/>
            <w:vAlign w:val="center"/>
            <w:hideMark/>
          </w:tcPr>
          <w:p w14:paraId="5803F2A5" w14:textId="77777777" w:rsidR="00270AFB" w:rsidRDefault="00270AFB">
            <w:pPr>
              <w:jc w:val="center"/>
              <w:rPr>
                <w:rFonts w:ascii="Arial Narrow" w:hAnsi="Arial Narrow" w:cs="Calibri"/>
                <w:color w:val="000000"/>
                <w:sz w:val="20"/>
                <w:szCs w:val="20"/>
              </w:rPr>
            </w:pPr>
            <w:r>
              <w:rPr>
                <w:rFonts w:ascii="Arial Narrow" w:hAnsi="Arial Narrow" w:cs="Calibri"/>
                <w:color w:val="000000"/>
                <w:sz w:val="20"/>
                <w:szCs w:val="20"/>
              </w:rPr>
              <w:t xml:space="preserve">Profesional de la </w:t>
            </w:r>
            <w:proofErr w:type="spellStart"/>
            <w:r>
              <w:rPr>
                <w:rFonts w:ascii="Arial Narrow" w:hAnsi="Arial Narrow" w:cs="Calibri"/>
                <w:color w:val="000000"/>
                <w:sz w:val="20"/>
                <w:szCs w:val="20"/>
              </w:rPr>
              <w:t>OTI</w:t>
            </w:r>
            <w:proofErr w:type="spellEnd"/>
            <w:r>
              <w:rPr>
                <w:rFonts w:ascii="Arial Narrow" w:hAnsi="Arial Narrow" w:cs="Calibri"/>
                <w:color w:val="000000"/>
                <w:sz w:val="20"/>
                <w:szCs w:val="20"/>
              </w:rPr>
              <w:t>, encargado de la Gestión de Incidentes de Seguridad de la Información.</w:t>
            </w:r>
          </w:p>
        </w:tc>
        <w:tc>
          <w:tcPr>
            <w:tcW w:w="850" w:type="dxa"/>
            <w:shd w:val="clear" w:color="auto" w:fill="auto"/>
            <w:vAlign w:val="center"/>
            <w:hideMark/>
          </w:tcPr>
          <w:p w14:paraId="19E08C42" w14:textId="77777777" w:rsidR="00270AFB" w:rsidRDefault="00270AFB">
            <w:pPr>
              <w:jc w:val="center"/>
              <w:rPr>
                <w:rFonts w:ascii="Arial Narrow" w:hAnsi="Arial Narrow" w:cs="Calibri"/>
                <w:sz w:val="20"/>
                <w:szCs w:val="20"/>
              </w:rPr>
            </w:pPr>
            <w:r>
              <w:rPr>
                <w:rFonts w:ascii="Arial Narrow" w:hAnsi="Arial Narrow" w:cs="Calibri"/>
                <w:sz w:val="20"/>
                <w:szCs w:val="20"/>
              </w:rPr>
              <w:t>23-ene-23</w:t>
            </w:r>
          </w:p>
        </w:tc>
        <w:tc>
          <w:tcPr>
            <w:tcW w:w="709" w:type="dxa"/>
            <w:shd w:val="clear" w:color="auto" w:fill="auto"/>
            <w:vAlign w:val="center"/>
            <w:hideMark/>
          </w:tcPr>
          <w:p w14:paraId="56717C5E" w14:textId="77777777" w:rsidR="00270AFB" w:rsidRDefault="00270AFB">
            <w:pPr>
              <w:jc w:val="center"/>
              <w:rPr>
                <w:rFonts w:ascii="Arial Narrow" w:hAnsi="Arial Narrow" w:cs="Calibri"/>
                <w:sz w:val="20"/>
                <w:szCs w:val="20"/>
              </w:rPr>
            </w:pPr>
            <w:r>
              <w:rPr>
                <w:rFonts w:ascii="Arial Narrow" w:hAnsi="Arial Narrow" w:cs="Calibri"/>
                <w:sz w:val="20"/>
                <w:szCs w:val="20"/>
              </w:rPr>
              <w:t>30-dic-23</w:t>
            </w:r>
          </w:p>
        </w:tc>
      </w:tr>
      <w:tr w:rsidR="00DE6152" w14:paraId="490D3F1E" w14:textId="77777777" w:rsidTr="005D627E">
        <w:trPr>
          <w:trHeight w:val="882"/>
        </w:trPr>
        <w:tc>
          <w:tcPr>
            <w:tcW w:w="1408" w:type="dxa"/>
            <w:vMerge w:val="restart"/>
          </w:tcPr>
          <w:p w14:paraId="5C24FAA5" w14:textId="77777777" w:rsidR="00DE6152" w:rsidRDefault="00DE6152" w:rsidP="00E225E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11B07585" w14:textId="77777777" w:rsidR="00DE6152" w:rsidRDefault="00DE6152" w:rsidP="00E225E7">
            <w:pPr>
              <w:jc w:val="center"/>
              <w:rPr>
                <w:rFonts w:ascii="Arial Narrow" w:hAnsi="Arial Narrow" w:cs="Calibri"/>
                <w:color w:val="000000"/>
                <w:sz w:val="20"/>
                <w:szCs w:val="20"/>
              </w:rPr>
            </w:pPr>
          </w:p>
          <w:p w14:paraId="3999202C" w14:textId="77777777" w:rsidR="00DE6152" w:rsidRDefault="00DE6152" w:rsidP="00E225E7">
            <w:pPr>
              <w:jc w:val="center"/>
              <w:rPr>
                <w:rFonts w:ascii="Arial Narrow" w:hAnsi="Arial Narrow" w:cs="Calibri"/>
                <w:color w:val="000000"/>
                <w:sz w:val="20"/>
                <w:szCs w:val="20"/>
              </w:rPr>
            </w:pPr>
          </w:p>
          <w:p w14:paraId="4273FBF2" w14:textId="77777777" w:rsidR="00DE6152" w:rsidRDefault="00DE6152" w:rsidP="00E225E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76954316" w14:textId="77777777" w:rsidR="00DE6152" w:rsidRDefault="00DE6152" w:rsidP="00E225E7">
            <w:pPr>
              <w:jc w:val="center"/>
              <w:rPr>
                <w:rFonts w:ascii="Arial Narrow" w:hAnsi="Arial Narrow" w:cs="Calibri"/>
                <w:color w:val="000000"/>
                <w:sz w:val="20"/>
                <w:szCs w:val="20"/>
              </w:rPr>
            </w:pPr>
          </w:p>
          <w:p w14:paraId="573B8A78" w14:textId="77777777" w:rsidR="00DE6152" w:rsidRDefault="00DE6152" w:rsidP="00E225E7">
            <w:pPr>
              <w:jc w:val="center"/>
              <w:rPr>
                <w:rFonts w:ascii="Arial Narrow" w:hAnsi="Arial Narrow" w:cs="Calibri"/>
                <w:color w:val="000000"/>
                <w:sz w:val="20"/>
                <w:szCs w:val="20"/>
              </w:rPr>
            </w:pPr>
          </w:p>
          <w:p w14:paraId="223BF197" w14:textId="77777777" w:rsidR="00DE6152" w:rsidRDefault="00DE6152" w:rsidP="00E225E7">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70AFF915" w14:textId="77777777" w:rsidR="00DE6152" w:rsidRDefault="00DE6152" w:rsidP="00E225E7">
            <w:pPr>
              <w:jc w:val="center"/>
              <w:rPr>
                <w:rFonts w:ascii="Arial Narrow" w:hAnsi="Arial Narrow" w:cs="Calibri"/>
                <w:color w:val="000000"/>
                <w:sz w:val="20"/>
                <w:szCs w:val="20"/>
              </w:rPr>
            </w:pPr>
          </w:p>
          <w:p w14:paraId="29F3828E" w14:textId="77777777" w:rsidR="00DE6152" w:rsidRDefault="00DE6152" w:rsidP="00E225E7">
            <w:pPr>
              <w:jc w:val="center"/>
              <w:rPr>
                <w:rFonts w:ascii="Arial Narrow" w:hAnsi="Arial Narrow" w:cs="Calibri"/>
                <w:color w:val="000000"/>
                <w:sz w:val="20"/>
                <w:szCs w:val="20"/>
              </w:rPr>
            </w:pPr>
          </w:p>
          <w:p w14:paraId="7DE45906" w14:textId="77777777" w:rsidR="00DE6152" w:rsidRDefault="00DE6152" w:rsidP="00E225E7">
            <w:pPr>
              <w:jc w:val="center"/>
              <w:rPr>
                <w:rFonts w:ascii="Arial Narrow" w:hAnsi="Arial Narrow" w:cs="Calibri"/>
                <w:color w:val="000000"/>
                <w:sz w:val="20"/>
                <w:szCs w:val="20"/>
              </w:rPr>
            </w:pPr>
          </w:p>
          <w:p w14:paraId="3C383A69" w14:textId="77777777" w:rsidR="00DE6152" w:rsidRDefault="00DE6152" w:rsidP="00E225E7">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135C00B1" w14:textId="77777777" w:rsidR="00DE6152" w:rsidRDefault="00DE6152" w:rsidP="00E225E7">
            <w:pPr>
              <w:jc w:val="center"/>
              <w:rPr>
                <w:rFonts w:ascii="Arial Narrow" w:hAnsi="Arial Narrow" w:cs="Calibri"/>
                <w:color w:val="000000"/>
                <w:sz w:val="20"/>
                <w:szCs w:val="20"/>
              </w:rPr>
            </w:pPr>
          </w:p>
          <w:p w14:paraId="51040FE5" w14:textId="77777777" w:rsidR="00DE6152" w:rsidRDefault="00DE6152" w:rsidP="00E225E7">
            <w:pPr>
              <w:jc w:val="center"/>
              <w:rPr>
                <w:rFonts w:ascii="Arial Narrow" w:hAnsi="Arial Narrow" w:cs="Calibri"/>
                <w:color w:val="000000"/>
                <w:sz w:val="20"/>
                <w:szCs w:val="20"/>
              </w:rPr>
            </w:pPr>
          </w:p>
          <w:p w14:paraId="3CECC4AE" w14:textId="77777777" w:rsidR="00DE6152" w:rsidRPr="000E4A4B" w:rsidRDefault="00DE6152" w:rsidP="000E4A4B">
            <w:pPr>
              <w:jc w:val="center"/>
              <w:rPr>
                <w:rFonts w:ascii="Arial Narrow" w:hAnsi="Arial Narrow" w:cs="Calibri"/>
                <w:color w:val="000000"/>
                <w:sz w:val="20"/>
                <w:szCs w:val="20"/>
              </w:rPr>
            </w:pPr>
            <w:r w:rsidRPr="000E4A4B">
              <w:rPr>
                <w:rFonts w:ascii="Arial Narrow" w:hAnsi="Arial Narrow" w:cs="Calibri"/>
                <w:color w:val="000000"/>
                <w:sz w:val="20"/>
                <w:szCs w:val="20"/>
              </w:rPr>
              <w:t>Arquitectura de la información</w:t>
            </w:r>
          </w:p>
          <w:p w14:paraId="67FDF0B1" w14:textId="77777777" w:rsidR="00DE6152" w:rsidRDefault="00DE6152" w:rsidP="00E225E7">
            <w:pPr>
              <w:jc w:val="center"/>
              <w:rPr>
                <w:rFonts w:ascii="Arial Narrow" w:hAnsi="Arial Narrow" w:cs="Calibri"/>
                <w:color w:val="000000"/>
                <w:sz w:val="20"/>
                <w:szCs w:val="20"/>
              </w:rPr>
            </w:pPr>
          </w:p>
          <w:p w14:paraId="43276B27" w14:textId="77777777" w:rsidR="00DE6152" w:rsidRDefault="00DE6152" w:rsidP="00E225E7">
            <w:pPr>
              <w:jc w:val="center"/>
              <w:rPr>
                <w:rFonts w:ascii="Arial Narrow" w:hAnsi="Arial Narrow" w:cs="Calibri"/>
                <w:color w:val="000000"/>
                <w:sz w:val="20"/>
                <w:szCs w:val="20"/>
              </w:rPr>
            </w:pPr>
          </w:p>
          <w:p w14:paraId="7737B9B5" w14:textId="77777777" w:rsidR="00DE6152" w:rsidRDefault="00DE6152" w:rsidP="00E225E7">
            <w:pPr>
              <w:jc w:val="center"/>
              <w:rPr>
                <w:rFonts w:ascii="Arial Narrow" w:hAnsi="Arial Narrow" w:cs="Calibri"/>
                <w:color w:val="000000"/>
                <w:sz w:val="20"/>
                <w:szCs w:val="20"/>
              </w:rPr>
            </w:pPr>
          </w:p>
          <w:p w14:paraId="331EEA44" w14:textId="77777777" w:rsidR="00DE6152" w:rsidRPr="00EF2B90" w:rsidRDefault="00DE6152" w:rsidP="00EF2B90">
            <w:pPr>
              <w:jc w:val="center"/>
              <w:rPr>
                <w:rFonts w:ascii="Arial Narrow" w:hAnsi="Arial Narrow" w:cs="Calibri"/>
                <w:color w:val="000000"/>
                <w:sz w:val="20"/>
                <w:szCs w:val="20"/>
              </w:rPr>
            </w:pPr>
            <w:r w:rsidRPr="00EF2B90">
              <w:rPr>
                <w:rFonts w:ascii="Arial Narrow" w:hAnsi="Arial Narrow" w:cs="Calibri"/>
                <w:color w:val="000000"/>
                <w:sz w:val="20"/>
                <w:szCs w:val="20"/>
              </w:rPr>
              <w:t>Transparencia</w:t>
            </w:r>
          </w:p>
          <w:p w14:paraId="2DF75EA2" w14:textId="77777777" w:rsidR="00DE6152" w:rsidRDefault="00DE6152" w:rsidP="00E225E7">
            <w:pPr>
              <w:jc w:val="center"/>
              <w:rPr>
                <w:rFonts w:ascii="Arial Narrow" w:hAnsi="Arial Narrow" w:cs="Calibri"/>
                <w:color w:val="000000"/>
                <w:sz w:val="20"/>
                <w:szCs w:val="20"/>
              </w:rPr>
            </w:pPr>
          </w:p>
          <w:p w14:paraId="617FF961" w14:textId="77777777" w:rsidR="00DE6152" w:rsidRDefault="00DE6152">
            <w:pPr>
              <w:jc w:val="center"/>
              <w:rPr>
                <w:rFonts w:ascii="Arial Narrow" w:hAnsi="Arial Narrow" w:cs="Calibri"/>
                <w:color w:val="000000"/>
                <w:sz w:val="20"/>
                <w:szCs w:val="20"/>
              </w:rPr>
            </w:pPr>
          </w:p>
        </w:tc>
        <w:tc>
          <w:tcPr>
            <w:tcW w:w="1843" w:type="dxa"/>
            <w:vMerge w:val="restart"/>
            <w:shd w:val="clear" w:color="auto" w:fill="auto"/>
            <w:vAlign w:val="center"/>
            <w:hideMark/>
          </w:tcPr>
          <w:p w14:paraId="49AC64FF" w14:textId="03B21298"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Plan de Cambio y Cultura de Seguridad y Privacidad de la Información, Seguridad Digital y Continuidad de la Operación</w:t>
            </w:r>
          </w:p>
        </w:tc>
        <w:tc>
          <w:tcPr>
            <w:tcW w:w="2126" w:type="dxa"/>
            <w:vMerge w:val="restart"/>
            <w:shd w:val="clear" w:color="auto" w:fill="auto"/>
            <w:vAlign w:val="center"/>
            <w:hideMark/>
          </w:tcPr>
          <w:p w14:paraId="75AB594F"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Elaborar el Plan de Cambio y Cultura de Seguridad y Privacidad de la Información, Seguridad Digital y Continuidad de la Operación</w:t>
            </w:r>
          </w:p>
        </w:tc>
        <w:tc>
          <w:tcPr>
            <w:tcW w:w="1984" w:type="dxa"/>
            <w:shd w:val="clear" w:color="auto" w:fill="auto"/>
            <w:vAlign w:val="center"/>
            <w:hideMark/>
          </w:tcPr>
          <w:p w14:paraId="498E2143"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Actualizar la documentación del Plan de Cambio, Cultura y Apropiación de Seguridad y Privacidad de la Información y Seguridad Digital, en el caso que aplique</w:t>
            </w:r>
          </w:p>
        </w:tc>
        <w:tc>
          <w:tcPr>
            <w:tcW w:w="1418" w:type="dxa"/>
            <w:shd w:val="clear" w:color="auto" w:fill="auto"/>
            <w:vAlign w:val="center"/>
            <w:hideMark/>
          </w:tcPr>
          <w:p w14:paraId="6C9EE10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4F84F118"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3A21F8AA" w14:textId="77777777" w:rsidR="00DE6152" w:rsidRDefault="00DE6152">
            <w:pPr>
              <w:jc w:val="center"/>
              <w:rPr>
                <w:rFonts w:ascii="Arial Narrow" w:hAnsi="Arial Narrow" w:cs="Calibri"/>
                <w:sz w:val="20"/>
                <w:szCs w:val="20"/>
              </w:rPr>
            </w:pPr>
            <w:r>
              <w:rPr>
                <w:rFonts w:ascii="Arial Narrow" w:hAnsi="Arial Narrow" w:cs="Calibri"/>
                <w:sz w:val="20"/>
                <w:szCs w:val="20"/>
              </w:rPr>
              <w:t>10-feb-23</w:t>
            </w:r>
          </w:p>
        </w:tc>
      </w:tr>
      <w:tr w:rsidR="00DE6152" w14:paraId="3D806B3F" w14:textId="77777777" w:rsidTr="005D627E">
        <w:trPr>
          <w:trHeight w:val="1062"/>
        </w:trPr>
        <w:tc>
          <w:tcPr>
            <w:tcW w:w="1408" w:type="dxa"/>
            <w:vMerge/>
          </w:tcPr>
          <w:p w14:paraId="721CB94C" w14:textId="77777777" w:rsidR="00DE6152" w:rsidRDefault="00DE6152">
            <w:pPr>
              <w:rPr>
                <w:rFonts w:ascii="Arial Narrow" w:hAnsi="Arial Narrow" w:cs="Calibri"/>
                <w:color w:val="000000"/>
                <w:sz w:val="20"/>
                <w:szCs w:val="20"/>
              </w:rPr>
            </w:pPr>
          </w:p>
        </w:tc>
        <w:tc>
          <w:tcPr>
            <w:tcW w:w="1843" w:type="dxa"/>
            <w:vMerge/>
            <w:vAlign w:val="center"/>
            <w:hideMark/>
          </w:tcPr>
          <w:p w14:paraId="2FEF1EBD" w14:textId="060B1476" w:rsidR="00DE6152" w:rsidRDefault="00DE6152">
            <w:pPr>
              <w:rPr>
                <w:rFonts w:ascii="Arial Narrow" w:hAnsi="Arial Narrow" w:cs="Calibri"/>
                <w:color w:val="000000"/>
                <w:sz w:val="20"/>
                <w:szCs w:val="20"/>
              </w:rPr>
            </w:pPr>
          </w:p>
        </w:tc>
        <w:tc>
          <w:tcPr>
            <w:tcW w:w="2126" w:type="dxa"/>
            <w:vMerge/>
            <w:vAlign w:val="center"/>
            <w:hideMark/>
          </w:tcPr>
          <w:p w14:paraId="037B1580"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23F4850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Publicar y Divulgar el Plan de Cambio, Cultura y Apropiación de Seguridad y Privacidad de la Información y Seguridad Digital con los gestores de procesos, en el caso que aplique</w:t>
            </w:r>
          </w:p>
        </w:tc>
        <w:tc>
          <w:tcPr>
            <w:tcW w:w="1418" w:type="dxa"/>
            <w:shd w:val="clear" w:color="auto" w:fill="auto"/>
            <w:vAlign w:val="center"/>
            <w:hideMark/>
          </w:tcPr>
          <w:p w14:paraId="769F1EFF"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5ADC89C3" w14:textId="77777777" w:rsidR="00DE6152" w:rsidRDefault="00DE6152">
            <w:pPr>
              <w:jc w:val="center"/>
              <w:rPr>
                <w:rFonts w:ascii="Arial Narrow" w:hAnsi="Arial Narrow" w:cs="Calibri"/>
                <w:sz w:val="20"/>
                <w:szCs w:val="20"/>
              </w:rPr>
            </w:pPr>
            <w:r>
              <w:rPr>
                <w:rFonts w:ascii="Arial Narrow" w:hAnsi="Arial Narrow" w:cs="Calibri"/>
                <w:sz w:val="20"/>
                <w:szCs w:val="20"/>
              </w:rPr>
              <w:t>30-ene-23</w:t>
            </w:r>
          </w:p>
        </w:tc>
        <w:tc>
          <w:tcPr>
            <w:tcW w:w="709" w:type="dxa"/>
            <w:shd w:val="clear" w:color="auto" w:fill="auto"/>
            <w:vAlign w:val="center"/>
            <w:hideMark/>
          </w:tcPr>
          <w:p w14:paraId="599DDCEC" w14:textId="77777777" w:rsidR="00DE6152" w:rsidRDefault="00DE6152">
            <w:pPr>
              <w:jc w:val="center"/>
              <w:rPr>
                <w:rFonts w:ascii="Arial Narrow" w:hAnsi="Arial Narrow" w:cs="Calibri"/>
                <w:sz w:val="20"/>
                <w:szCs w:val="20"/>
              </w:rPr>
            </w:pPr>
            <w:r>
              <w:rPr>
                <w:rFonts w:ascii="Arial Narrow" w:hAnsi="Arial Narrow" w:cs="Calibri"/>
                <w:sz w:val="20"/>
                <w:szCs w:val="20"/>
              </w:rPr>
              <w:t>10-feb-23</w:t>
            </w:r>
          </w:p>
        </w:tc>
      </w:tr>
      <w:tr w:rsidR="00DE6152" w14:paraId="392EFD50" w14:textId="77777777" w:rsidTr="005D627E">
        <w:trPr>
          <w:trHeight w:val="1362"/>
        </w:trPr>
        <w:tc>
          <w:tcPr>
            <w:tcW w:w="1408" w:type="dxa"/>
            <w:vMerge/>
          </w:tcPr>
          <w:p w14:paraId="02E0C6CB" w14:textId="77777777" w:rsidR="00DE6152" w:rsidRDefault="00DE6152">
            <w:pPr>
              <w:rPr>
                <w:rFonts w:ascii="Arial Narrow" w:hAnsi="Arial Narrow" w:cs="Calibri"/>
                <w:color w:val="000000"/>
                <w:sz w:val="20"/>
                <w:szCs w:val="20"/>
              </w:rPr>
            </w:pPr>
          </w:p>
        </w:tc>
        <w:tc>
          <w:tcPr>
            <w:tcW w:w="1843" w:type="dxa"/>
            <w:vMerge/>
            <w:vAlign w:val="center"/>
            <w:hideMark/>
          </w:tcPr>
          <w:p w14:paraId="3A0A5031" w14:textId="6FA75E7D" w:rsidR="00DE6152" w:rsidRDefault="00DE6152">
            <w:pPr>
              <w:rPr>
                <w:rFonts w:ascii="Arial Narrow" w:hAnsi="Arial Narrow" w:cs="Calibri"/>
                <w:color w:val="000000"/>
                <w:sz w:val="20"/>
                <w:szCs w:val="20"/>
              </w:rPr>
            </w:pPr>
          </w:p>
        </w:tc>
        <w:tc>
          <w:tcPr>
            <w:tcW w:w="2126" w:type="dxa"/>
            <w:shd w:val="clear" w:color="auto" w:fill="auto"/>
            <w:vAlign w:val="center"/>
            <w:hideMark/>
          </w:tcPr>
          <w:p w14:paraId="38B34995"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Ejecutar el Plan de Cambio y Cultura de Seguridad y Privacidad de la Información, Seguridad Digital y Continuidad de la Operación</w:t>
            </w:r>
          </w:p>
        </w:tc>
        <w:tc>
          <w:tcPr>
            <w:tcW w:w="1984" w:type="dxa"/>
            <w:shd w:val="clear" w:color="auto" w:fill="auto"/>
            <w:vAlign w:val="center"/>
            <w:hideMark/>
          </w:tcPr>
          <w:p w14:paraId="511AB48A"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Implementar las estrategias del Plan de Cambio, Cultura y Apropiación de Seguridad y Privacidad de la Información y Seguridad Digital</w:t>
            </w:r>
          </w:p>
        </w:tc>
        <w:tc>
          <w:tcPr>
            <w:tcW w:w="1418" w:type="dxa"/>
            <w:shd w:val="clear" w:color="auto" w:fill="auto"/>
            <w:vAlign w:val="center"/>
            <w:hideMark/>
          </w:tcPr>
          <w:p w14:paraId="088D030E"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Gestor de procesos </w:t>
            </w:r>
          </w:p>
        </w:tc>
        <w:tc>
          <w:tcPr>
            <w:tcW w:w="850" w:type="dxa"/>
            <w:shd w:val="clear" w:color="auto" w:fill="auto"/>
            <w:vAlign w:val="center"/>
            <w:hideMark/>
          </w:tcPr>
          <w:p w14:paraId="3B53DDEB" w14:textId="77777777" w:rsidR="00DE6152" w:rsidRDefault="00DE6152">
            <w:pPr>
              <w:jc w:val="center"/>
              <w:rPr>
                <w:rFonts w:ascii="Arial Narrow" w:hAnsi="Arial Narrow" w:cs="Calibri"/>
                <w:sz w:val="20"/>
                <w:szCs w:val="20"/>
              </w:rPr>
            </w:pPr>
            <w:r>
              <w:rPr>
                <w:rFonts w:ascii="Arial Narrow" w:hAnsi="Arial Narrow" w:cs="Calibri"/>
                <w:sz w:val="20"/>
                <w:szCs w:val="20"/>
              </w:rPr>
              <w:t>13-feb-23</w:t>
            </w:r>
          </w:p>
        </w:tc>
        <w:tc>
          <w:tcPr>
            <w:tcW w:w="709" w:type="dxa"/>
            <w:shd w:val="clear" w:color="auto" w:fill="auto"/>
            <w:vAlign w:val="center"/>
            <w:hideMark/>
          </w:tcPr>
          <w:p w14:paraId="1B7541A3"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5FA8CE32" w14:textId="77777777" w:rsidTr="005D627E">
        <w:trPr>
          <w:trHeight w:val="1399"/>
        </w:trPr>
        <w:tc>
          <w:tcPr>
            <w:tcW w:w="1408" w:type="dxa"/>
            <w:vMerge/>
          </w:tcPr>
          <w:p w14:paraId="70A3E942" w14:textId="77777777" w:rsidR="00DE6152" w:rsidRDefault="00DE6152">
            <w:pPr>
              <w:rPr>
                <w:rFonts w:ascii="Arial Narrow" w:hAnsi="Arial Narrow" w:cs="Calibri"/>
                <w:color w:val="000000"/>
                <w:sz w:val="20"/>
                <w:szCs w:val="20"/>
              </w:rPr>
            </w:pPr>
          </w:p>
        </w:tc>
        <w:tc>
          <w:tcPr>
            <w:tcW w:w="1843" w:type="dxa"/>
            <w:vMerge/>
            <w:vAlign w:val="center"/>
            <w:hideMark/>
          </w:tcPr>
          <w:p w14:paraId="36AD6C39" w14:textId="36C9A3F6" w:rsidR="00DE6152" w:rsidRDefault="00DE6152">
            <w:pPr>
              <w:rPr>
                <w:rFonts w:ascii="Arial Narrow" w:hAnsi="Arial Narrow" w:cs="Calibri"/>
                <w:color w:val="000000"/>
                <w:sz w:val="20"/>
                <w:szCs w:val="20"/>
              </w:rPr>
            </w:pPr>
          </w:p>
        </w:tc>
        <w:tc>
          <w:tcPr>
            <w:tcW w:w="2126" w:type="dxa"/>
            <w:shd w:val="clear" w:color="auto" w:fill="auto"/>
            <w:vAlign w:val="center"/>
            <w:hideMark/>
          </w:tcPr>
          <w:p w14:paraId="361D9DA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Analizar el Plan de Cambio y Cultura de Seguridad y Privacidad de la Información, Seguridad Digital y Continuidad de la Operación</w:t>
            </w:r>
          </w:p>
        </w:tc>
        <w:tc>
          <w:tcPr>
            <w:tcW w:w="1984" w:type="dxa"/>
            <w:shd w:val="clear" w:color="auto" w:fill="auto"/>
            <w:vAlign w:val="center"/>
            <w:hideMark/>
          </w:tcPr>
          <w:p w14:paraId="2934D19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Analizar los instrumentos de medición del Plan de Cambio, Cultura y Apropiación de Seguridad y Privacidad de la Información y Seguridad Digital</w:t>
            </w:r>
          </w:p>
        </w:tc>
        <w:tc>
          <w:tcPr>
            <w:tcW w:w="1418" w:type="dxa"/>
            <w:shd w:val="clear" w:color="auto" w:fill="auto"/>
            <w:vAlign w:val="center"/>
            <w:hideMark/>
          </w:tcPr>
          <w:p w14:paraId="6A58D50F"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5C443543" w14:textId="77777777" w:rsidR="00DE6152" w:rsidRDefault="00DE6152">
            <w:pPr>
              <w:jc w:val="center"/>
              <w:rPr>
                <w:rFonts w:ascii="Arial Narrow" w:hAnsi="Arial Narrow" w:cs="Calibri"/>
                <w:sz w:val="20"/>
                <w:szCs w:val="20"/>
              </w:rPr>
            </w:pPr>
            <w:r>
              <w:rPr>
                <w:rFonts w:ascii="Arial Narrow" w:hAnsi="Arial Narrow" w:cs="Calibri"/>
                <w:sz w:val="20"/>
                <w:szCs w:val="20"/>
              </w:rPr>
              <w:t>13-feb-23</w:t>
            </w:r>
          </w:p>
        </w:tc>
        <w:tc>
          <w:tcPr>
            <w:tcW w:w="709" w:type="dxa"/>
            <w:shd w:val="clear" w:color="auto" w:fill="auto"/>
            <w:vAlign w:val="center"/>
            <w:hideMark/>
          </w:tcPr>
          <w:p w14:paraId="3FBC2FE5"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031E6793" w14:textId="77777777" w:rsidTr="005D627E">
        <w:trPr>
          <w:trHeight w:val="949"/>
        </w:trPr>
        <w:tc>
          <w:tcPr>
            <w:tcW w:w="1408" w:type="dxa"/>
            <w:vMerge w:val="restart"/>
          </w:tcPr>
          <w:p w14:paraId="04325340" w14:textId="77777777" w:rsidR="00DE6152" w:rsidRDefault="00DE6152" w:rsidP="00EF2B90">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19B082BD" w14:textId="77777777" w:rsidR="00DE6152" w:rsidRDefault="00DE6152" w:rsidP="00EF2B90">
            <w:pPr>
              <w:jc w:val="center"/>
              <w:rPr>
                <w:rFonts w:ascii="Arial Narrow" w:hAnsi="Arial Narrow" w:cs="Calibri"/>
                <w:color w:val="000000"/>
                <w:sz w:val="20"/>
                <w:szCs w:val="20"/>
              </w:rPr>
            </w:pPr>
          </w:p>
          <w:p w14:paraId="239440E3" w14:textId="77777777" w:rsidR="00DE6152" w:rsidRDefault="00DE6152" w:rsidP="00EF2B90">
            <w:pPr>
              <w:jc w:val="center"/>
              <w:rPr>
                <w:rFonts w:ascii="Arial Narrow" w:hAnsi="Arial Narrow" w:cs="Calibri"/>
                <w:color w:val="000000"/>
                <w:sz w:val="20"/>
                <w:szCs w:val="20"/>
              </w:rPr>
            </w:pPr>
          </w:p>
          <w:p w14:paraId="098A0F19" w14:textId="77777777" w:rsidR="00DE6152" w:rsidRDefault="00DE6152" w:rsidP="00EF2B90">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1071E244" w14:textId="77777777" w:rsidR="00DE6152" w:rsidRDefault="00DE6152" w:rsidP="00EF2B90">
            <w:pPr>
              <w:jc w:val="center"/>
              <w:rPr>
                <w:rFonts w:ascii="Arial Narrow" w:hAnsi="Arial Narrow" w:cs="Calibri"/>
                <w:color w:val="000000"/>
                <w:sz w:val="20"/>
                <w:szCs w:val="20"/>
              </w:rPr>
            </w:pPr>
          </w:p>
          <w:p w14:paraId="7C01F64F" w14:textId="77777777" w:rsidR="00DE6152" w:rsidRDefault="00DE6152" w:rsidP="00EF2B90">
            <w:pPr>
              <w:jc w:val="center"/>
              <w:rPr>
                <w:rFonts w:ascii="Arial Narrow" w:hAnsi="Arial Narrow" w:cs="Calibri"/>
                <w:color w:val="000000"/>
                <w:sz w:val="20"/>
                <w:szCs w:val="20"/>
              </w:rPr>
            </w:pPr>
          </w:p>
          <w:p w14:paraId="725329F6" w14:textId="77777777" w:rsidR="00DE6152" w:rsidRDefault="00DE6152" w:rsidP="00EF2B90">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7B7DA68B" w14:textId="77777777" w:rsidR="00DE6152" w:rsidRDefault="00DE6152" w:rsidP="00EF2B90">
            <w:pPr>
              <w:jc w:val="center"/>
              <w:rPr>
                <w:rFonts w:ascii="Arial Narrow" w:hAnsi="Arial Narrow" w:cs="Calibri"/>
                <w:color w:val="000000"/>
                <w:sz w:val="20"/>
                <w:szCs w:val="20"/>
              </w:rPr>
            </w:pPr>
          </w:p>
          <w:p w14:paraId="1E6B1D28" w14:textId="77777777" w:rsidR="00DE6152" w:rsidRDefault="00DE6152" w:rsidP="00EF2B90">
            <w:pPr>
              <w:jc w:val="center"/>
              <w:rPr>
                <w:rFonts w:ascii="Arial Narrow" w:hAnsi="Arial Narrow" w:cs="Calibri"/>
                <w:color w:val="000000"/>
                <w:sz w:val="20"/>
                <w:szCs w:val="20"/>
              </w:rPr>
            </w:pPr>
          </w:p>
          <w:p w14:paraId="0E4A4859" w14:textId="77777777" w:rsidR="00DE6152" w:rsidRDefault="00DE6152" w:rsidP="00EF2B90">
            <w:pPr>
              <w:jc w:val="center"/>
              <w:rPr>
                <w:rFonts w:ascii="Arial Narrow" w:hAnsi="Arial Narrow" w:cs="Calibri"/>
                <w:color w:val="000000"/>
                <w:sz w:val="20"/>
                <w:szCs w:val="20"/>
              </w:rPr>
            </w:pPr>
          </w:p>
          <w:p w14:paraId="52C63661" w14:textId="77777777" w:rsidR="00DE6152" w:rsidRDefault="00DE6152" w:rsidP="00EF2B90">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1920FBFC" w14:textId="77777777" w:rsidR="00DE6152" w:rsidRDefault="00DE6152" w:rsidP="00EF2B90">
            <w:pPr>
              <w:jc w:val="center"/>
              <w:rPr>
                <w:rFonts w:ascii="Arial Narrow" w:hAnsi="Arial Narrow" w:cs="Calibri"/>
                <w:color w:val="000000"/>
                <w:sz w:val="20"/>
                <w:szCs w:val="20"/>
              </w:rPr>
            </w:pPr>
          </w:p>
          <w:p w14:paraId="216FB6BC" w14:textId="77777777" w:rsidR="00DE6152" w:rsidRDefault="00DE6152" w:rsidP="00EF2B90">
            <w:pPr>
              <w:jc w:val="center"/>
              <w:rPr>
                <w:rFonts w:ascii="Arial Narrow" w:hAnsi="Arial Narrow" w:cs="Calibri"/>
                <w:color w:val="000000"/>
                <w:sz w:val="20"/>
                <w:szCs w:val="20"/>
              </w:rPr>
            </w:pPr>
          </w:p>
          <w:p w14:paraId="3ECD58B2" w14:textId="77777777" w:rsidR="00DE6152" w:rsidRPr="00EF2B90" w:rsidRDefault="00DE6152" w:rsidP="00EF2B90">
            <w:pPr>
              <w:jc w:val="center"/>
              <w:rPr>
                <w:rFonts w:ascii="Arial Narrow" w:hAnsi="Arial Narrow" w:cs="Calibri"/>
                <w:color w:val="000000"/>
                <w:sz w:val="20"/>
                <w:szCs w:val="20"/>
              </w:rPr>
            </w:pPr>
            <w:r w:rsidRPr="00EF2B90">
              <w:rPr>
                <w:rFonts w:ascii="Arial Narrow" w:hAnsi="Arial Narrow" w:cs="Calibri"/>
                <w:color w:val="000000"/>
                <w:sz w:val="20"/>
                <w:szCs w:val="20"/>
              </w:rPr>
              <w:t>Transparencia</w:t>
            </w:r>
          </w:p>
          <w:p w14:paraId="2EA9949D" w14:textId="77777777" w:rsidR="00DE6152" w:rsidRDefault="00DE6152">
            <w:pPr>
              <w:jc w:val="center"/>
              <w:rPr>
                <w:rFonts w:ascii="Arial Narrow" w:hAnsi="Arial Narrow" w:cs="Calibri"/>
                <w:color w:val="000000"/>
                <w:sz w:val="20"/>
                <w:szCs w:val="20"/>
              </w:rPr>
            </w:pPr>
          </w:p>
        </w:tc>
        <w:tc>
          <w:tcPr>
            <w:tcW w:w="1843" w:type="dxa"/>
            <w:vMerge w:val="restart"/>
            <w:shd w:val="clear" w:color="auto" w:fill="auto"/>
            <w:vAlign w:val="center"/>
            <w:hideMark/>
          </w:tcPr>
          <w:p w14:paraId="3670B27F" w14:textId="137C9D41"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Matriz de verificación de Requisitos Legales de Seguridad de la Información</w:t>
            </w:r>
          </w:p>
        </w:tc>
        <w:tc>
          <w:tcPr>
            <w:tcW w:w="2126" w:type="dxa"/>
            <w:shd w:val="clear" w:color="auto" w:fill="auto"/>
            <w:vAlign w:val="center"/>
            <w:hideMark/>
          </w:tcPr>
          <w:p w14:paraId="1C7C7905"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Actualizar la Matriz de verificación de Requisitos Legales de Seguridad de la Información</w:t>
            </w:r>
          </w:p>
        </w:tc>
        <w:tc>
          <w:tcPr>
            <w:tcW w:w="1984" w:type="dxa"/>
            <w:shd w:val="clear" w:color="auto" w:fill="auto"/>
            <w:vAlign w:val="center"/>
            <w:hideMark/>
          </w:tcPr>
          <w:p w14:paraId="6E3B8836"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Actualización la Matriz de verificación de Requisitos Legales de Seguridad de la Información</w:t>
            </w:r>
          </w:p>
        </w:tc>
        <w:tc>
          <w:tcPr>
            <w:tcW w:w="1418" w:type="dxa"/>
            <w:shd w:val="clear" w:color="auto" w:fill="auto"/>
            <w:vAlign w:val="center"/>
            <w:hideMark/>
          </w:tcPr>
          <w:p w14:paraId="7CE55FD2" w14:textId="00649CF6"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Oficina Asesora de Planeación y Estudios Sectoriales</w:t>
            </w:r>
          </w:p>
        </w:tc>
        <w:tc>
          <w:tcPr>
            <w:tcW w:w="850" w:type="dxa"/>
            <w:shd w:val="clear" w:color="auto" w:fill="auto"/>
            <w:vAlign w:val="center"/>
            <w:hideMark/>
          </w:tcPr>
          <w:p w14:paraId="4453E3FE"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615E5679"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48D94FB6" w14:textId="77777777" w:rsidTr="005D627E">
        <w:trPr>
          <w:trHeight w:val="1485"/>
        </w:trPr>
        <w:tc>
          <w:tcPr>
            <w:tcW w:w="1408" w:type="dxa"/>
            <w:vMerge/>
          </w:tcPr>
          <w:p w14:paraId="099A0D1A" w14:textId="77777777" w:rsidR="00DE6152" w:rsidRDefault="00DE6152">
            <w:pPr>
              <w:rPr>
                <w:rFonts w:ascii="Arial Narrow" w:hAnsi="Arial Narrow" w:cs="Calibri"/>
                <w:color w:val="000000"/>
                <w:sz w:val="20"/>
                <w:szCs w:val="20"/>
              </w:rPr>
            </w:pPr>
          </w:p>
        </w:tc>
        <w:tc>
          <w:tcPr>
            <w:tcW w:w="1843" w:type="dxa"/>
            <w:vMerge/>
            <w:vAlign w:val="center"/>
            <w:hideMark/>
          </w:tcPr>
          <w:p w14:paraId="0B764C74" w14:textId="6B5A7DD4" w:rsidR="00DE6152" w:rsidRDefault="00DE6152">
            <w:pPr>
              <w:rPr>
                <w:rFonts w:ascii="Arial Narrow" w:hAnsi="Arial Narrow" w:cs="Calibri"/>
                <w:color w:val="000000"/>
                <w:sz w:val="20"/>
                <w:szCs w:val="20"/>
              </w:rPr>
            </w:pPr>
          </w:p>
        </w:tc>
        <w:tc>
          <w:tcPr>
            <w:tcW w:w="2126" w:type="dxa"/>
            <w:shd w:val="clear" w:color="auto" w:fill="auto"/>
            <w:vAlign w:val="center"/>
            <w:hideMark/>
          </w:tcPr>
          <w:p w14:paraId="545FABD9"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Revisar la Matriz de verificación de Requisitos Legales de Seguridad de la Información</w:t>
            </w:r>
          </w:p>
        </w:tc>
        <w:tc>
          <w:tcPr>
            <w:tcW w:w="1984" w:type="dxa"/>
            <w:shd w:val="clear" w:color="auto" w:fill="auto"/>
            <w:vAlign w:val="center"/>
            <w:hideMark/>
          </w:tcPr>
          <w:p w14:paraId="7550760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Solicitar las evidencias del cumplimiento de los Requisitos Legales de Seguridad de la Información</w:t>
            </w:r>
          </w:p>
        </w:tc>
        <w:tc>
          <w:tcPr>
            <w:tcW w:w="1418" w:type="dxa"/>
            <w:shd w:val="clear" w:color="auto" w:fill="auto"/>
            <w:vAlign w:val="center"/>
            <w:hideMark/>
          </w:tcPr>
          <w:p w14:paraId="2ACCCE59"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w:t>
            </w:r>
          </w:p>
        </w:tc>
        <w:tc>
          <w:tcPr>
            <w:tcW w:w="850" w:type="dxa"/>
            <w:shd w:val="clear" w:color="auto" w:fill="auto"/>
            <w:vAlign w:val="center"/>
            <w:hideMark/>
          </w:tcPr>
          <w:p w14:paraId="51054C7B"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5353F4C8"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6B300F93" w14:textId="77777777" w:rsidTr="005D627E">
        <w:trPr>
          <w:trHeight w:val="525"/>
        </w:trPr>
        <w:tc>
          <w:tcPr>
            <w:tcW w:w="1408" w:type="dxa"/>
            <w:vMerge w:val="restart"/>
          </w:tcPr>
          <w:p w14:paraId="7CB4A063" w14:textId="77777777" w:rsidR="00DE6152" w:rsidRDefault="00DE6152" w:rsidP="00B522A6">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3879ED7A" w14:textId="77777777" w:rsidR="00DE6152" w:rsidRDefault="00DE6152" w:rsidP="00B522A6">
            <w:pPr>
              <w:jc w:val="center"/>
              <w:rPr>
                <w:rFonts w:ascii="Arial Narrow" w:hAnsi="Arial Narrow" w:cs="Calibri"/>
                <w:color w:val="000000"/>
                <w:sz w:val="20"/>
                <w:szCs w:val="20"/>
              </w:rPr>
            </w:pPr>
          </w:p>
          <w:p w14:paraId="1203B4D0" w14:textId="77777777" w:rsidR="00DE6152" w:rsidRDefault="00DE6152" w:rsidP="00B522A6">
            <w:pPr>
              <w:jc w:val="center"/>
              <w:rPr>
                <w:rFonts w:ascii="Arial Narrow" w:hAnsi="Arial Narrow" w:cs="Calibri"/>
                <w:color w:val="000000"/>
                <w:sz w:val="20"/>
                <w:szCs w:val="20"/>
              </w:rPr>
            </w:pPr>
          </w:p>
          <w:p w14:paraId="333C4E34" w14:textId="77777777" w:rsidR="00DE6152" w:rsidRDefault="00DE6152" w:rsidP="00B522A6">
            <w:pPr>
              <w:jc w:val="center"/>
              <w:rPr>
                <w:rFonts w:ascii="Arial Narrow" w:hAnsi="Arial Narrow" w:cs="Calibri"/>
                <w:color w:val="000000"/>
                <w:sz w:val="20"/>
                <w:szCs w:val="20"/>
              </w:rPr>
            </w:pPr>
          </w:p>
          <w:p w14:paraId="2B90F509" w14:textId="77777777" w:rsidR="00DE6152" w:rsidRDefault="00DE6152" w:rsidP="00B522A6">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7315336E" w14:textId="77777777" w:rsidR="00DE6152" w:rsidRDefault="00DE6152" w:rsidP="00B522A6">
            <w:pPr>
              <w:jc w:val="center"/>
              <w:rPr>
                <w:rFonts w:ascii="Arial Narrow" w:hAnsi="Arial Narrow" w:cs="Calibri"/>
                <w:color w:val="000000"/>
                <w:sz w:val="20"/>
                <w:szCs w:val="20"/>
              </w:rPr>
            </w:pPr>
          </w:p>
          <w:p w14:paraId="0F630903" w14:textId="77777777" w:rsidR="00DE6152" w:rsidRDefault="00DE6152" w:rsidP="00B522A6">
            <w:pPr>
              <w:jc w:val="center"/>
              <w:rPr>
                <w:rFonts w:ascii="Arial Narrow" w:hAnsi="Arial Narrow" w:cs="Calibri"/>
                <w:color w:val="000000"/>
                <w:sz w:val="20"/>
                <w:szCs w:val="20"/>
              </w:rPr>
            </w:pPr>
          </w:p>
          <w:p w14:paraId="655D69EA" w14:textId="77777777" w:rsidR="00DE6152" w:rsidRDefault="00DE6152" w:rsidP="00B522A6">
            <w:pPr>
              <w:jc w:val="center"/>
              <w:rPr>
                <w:rFonts w:ascii="Arial Narrow" w:hAnsi="Arial Narrow" w:cs="Calibri"/>
                <w:color w:val="000000"/>
                <w:sz w:val="20"/>
                <w:szCs w:val="20"/>
              </w:rPr>
            </w:pPr>
          </w:p>
          <w:p w14:paraId="4BB52E31" w14:textId="77777777" w:rsidR="00DE6152" w:rsidRDefault="00DE6152" w:rsidP="00B522A6">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00B9F522" w14:textId="77777777" w:rsidR="00DE6152" w:rsidRDefault="00DE6152" w:rsidP="00B522A6">
            <w:pPr>
              <w:jc w:val="center"/>
              <w:rPr>
                <w:rFonts w:ascii="Arial Narrow" w:hAnsi="Arial Narrow" w:cs="Calibri"/>
                <w:color w:val="000000"/>
                <w:sz w:val="20"/>
                <w:szCs w:val="20"/>
              </w:rPr>
            </w:pPr>
          </w:p>
          <w:p w14:paraId="78FDB8F8" w14:textId="77777777" w:rsidR="00DE6152" w:rsidRDefault="00DE6152" w:rsidP="00B522A6">
            <w:pPr>
              <w:jc w:val="center"/>
              <w:rPr>
                <w:rFonts w:ascii="Arial Narrow" w:hAnsi="Arial Narrow" w:cs="Calibri"/>
                <w:color w:val="000000"/>
                <w:sz w:val="20"/>
                <w:szCs w:val="20"/>
              </w:rPr>
            </w:pPr>
          </w:p>
          <w:p w14:paraId="34650986" w14:textId="77777777" w:rsidR="00DE6152" w:rsidRDefault="00DE6152" w:rsidP="00E96796">
            <w:pPr>
              <w:jc w:val="center"/>
              <w:rPr>
                <w:rFonts w:ascii="Arial Narrow" w:hAnsi="Arial Narrow" w:cs="Calibri"/>
                <w:color w:val="000000"/>
                <w:sz w:val="20"/>
                <w:szCs w:val="20"/>
              </w:rPr>
            </w:pPr>
          </w:p>
        </w:tc>
        <w:tc>
          <w:tcPr>
            <w:tcW w:w="1843" w:type="dxa"/>
            <w:vMerge w:val="restart"/>
            <w:shd w:val="clear" w:color="auto" w:fill="auto"/>
            <w:vAlign w:val="center"/>
            <w:hideMark/>
          </w:tcPr>
          <w:p w14:paraId="6F7B5E37" w14:textId="6EF7D2F6"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Plan de Continuidad del Negocio</w:t>
            </w:r>
          </w:p>
        </w:tc>
        <w:tc>
          <w:tcPr>
            <w:tcW w:w="2126" w:type="dxa"/>
            <w:vMerge w:val="restart"/>
            <w:shd w:val="clear" w:color="auto" w:fill="auto"/>
            <w:vAlign w:val="center"/>
            <w:hideMark/>
          </w:tcPr>
          <w:p w14:paraId="6ADA592B"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Documentación del Análisis de Impacto de la Operación</w:t>
            </w:r>
          </w:p>
        </w:tc>
        <w:tc>
          <w:tcPr>
            <w:tcW w:w="1984" w:type="dxa"/>
            <w:shd w:val="clear" w:color="auto" w:fill="auto"/>
            <w:vAlign w:val="center"/>
            <w:hideMark/>
          </w:tcPr>
          <w:p w14:paraId="559BA3C2"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Actualización del Análisis de Impacto del Negocio</w:t>
            </w:r>
          </w:p>
        </w:tc>
        <w:tc>
          <w:tcPr>
            <w:tcW w:w="1418" w:type="dxa"/>
            <w:shd w:val="clear" w:color="auto" w:fill="auto"/>
            <w:vAlign w:val="center"/>
            <w:hideMark/>
          </w:tcPr>
          <w:p w14:paraId="4EE61AEC"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22A31D8D"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66B1615E"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28AE8E58" w14:textId="77777777" w:rsidTr="005D627E">
        <w:trPr>
          <w:trHeight w:val="705"/>
        </w:trPr>
        <w:tc>
          <w:tcPr>
            <w:tcW w:w="1408" w:type="dxa"/>
            <w:vMerge/>
          </w:tcPr>
          <w:p w14:paraId="29BCA055" w14:textId="77777777" w:rsidR="00DE6152" w:rsidRDefault="00DE6152">
            <w:pPr>
              <w:rPr>
                <w:rFonts w:ascii="Arial Narrow" w:hAnsi="Arial Narrow" w:cs="Calibri"/>
                <w:color w:val="000000"/>
                <w:sz w:val="20"/>
                <w:szCs w:val="20"/>
              </w:rPr>
            </w:pPr>
          </w:p>
        </w:tc>
        <w:tc>
          <w:tcPr>
            <w:tcW w:w="1843" w:type="dxa"/>
            <w:vMerge/>
            <w:vAlign w:val="center"/>
            <w:hideMark/>
          </w:tcPr>
          <w:p w14:paraId="28FC4209" w14:textId="0A6A43ED" w:rsidR="00DE6152" w:rsidRDefault="00DE6152">
            <w:pPr>
              <w:rPr>
                <w:rFonts w:ascii="Arial Narrow" w:hAnsi="Arial Narrow" w:cs="Calibri"/>
                <w:color w:val="000000"/>
                <w:sz w:val="20"/>
                <w:szCs w:val="20"/>
              </w:rPr>
            </w:pPr>
          </w:p>
        </w:tc>
        <w:tc>
          <w:tcPr>
            <w:tcW w:w="2126" w:type="dxa"/>
            <w:vMerge/>
            <w:vAlign w:val="center"/>
            <w:hideMark/>
          </w:tcPr>
          <w:p w14:paraId="707E0BFD" w14:textId="77777777" w:rsidR="00DE6152" w:rsidRDefault="00DE6152">
            <w:pPr>
              <w:rPr>
                <w:rFonts w:ascii="Arial Narrow" w:hAnsi="Arial Narrow" w:cs="Calibri"/>
                <w:color w:val="000000"/>
                <w:sz w:val="20"/>
                <w:szCs w:val="20"/>
              </w:rPr>
            </w:pPr>
          </w:p>
        </w:tc>
        <w:tc>
          <w:tcPr>
            <w:tcW w:w="1984" w:type="dxa"/>
            <w:shd w:val="clear" w:color="auto" w:fill="auto"/>
            <w:noWrap/>
            <w:vAlign w:val="center"/>
            <w:hideMark/>
          </w:tcPr>
          <w:p w14:paraId="2E9ED602"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Publicación del Análisis de Impacto del Negocio</w:t>
            </w:r>
          </w:p>
        </w:tc>
        <w:tc>
          <w:tcPr>
            <w:tcW w:w="1418" w:type="dxa"/>
            <w:shd w:val="clear" w:color="auto" w:fill="auto"/>
            <w:vAlign w:val="center"/>
            <w:hideMark/>
          </w:tcPr>
          <w:p w14:paraId="1E84D03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6FC4C347"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6A846BB5"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39112BF1" w14:textId="77777777" w:rsidTr="005D627E">
        <w:trPr>
          <w:trHeight w:val="1140"/>
        </w:trPr>
        <w:tc>
          <w:tcPr>
            <w:tcW w:w="1408" w:type="dxa"/>
            <w:vMerge/>
          </w:tcPr>
          <w:p w14:paraId="17693C2A" w14:textId="77777777" w:rsidR="00DE6152" w:rsidRDefault="00DE6152">
            <w:pPr>
              <w:rPr>
                <w:rFonts w:ascii="Arial Narrow" w:hAnsi="Arial Narrow" w:cs="Calibri"/>
                <w:color w:val="000000"/>
                <w:sz w:val="20"/>
                <w:szCs w:val="20"/>
              </w:rPr>
            </w:pPr>
          </w:p>
        </w:tc>
        <w:tc>
          <w:tcPr>
            <w:tcW w:w="1843" w:type="dxa"/>
            <w:vMerge/>
            <w:vAlign w:val="center"/>
            <w:hideMark/>
          </w:tcPr>
          <w:p w14:paraId="0C7E5B43" w14:textId="6B0E1C86" w:rsidR="00DE6152" w:rsidRDefault="00DE6152">
            <w:pPr>
              <w:rPr>
                <w:rFonts w:ascii="Arial Narrow" w:hAnsi="Arial Narrow" w:cs="Calibri"/>
                <w:color w:val="000000"/>
                <w:sz w:val="20"/>
                <w:szCs w:val="20"/>
              </w:rPr>
            </w:pPr>
          </w:p>
        </w:tc>
        <w:tc>
          <w:tcPr>
            <w:tcW w:w="2126" w:type="dxa"/>
            <w:vMerge w:val="restart"/>
            <w:shd w:val="clear" w:color="auto" w:fill="auto"/>
            <w:vAlign w:val="center"/>
            <w:hideMark/>
          </w:tcPr>
          <w:p w14:paraId="667FC28C"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Documentación de Valoración de Riesgos de Interrupción</w:t>
            </w:r>
          </w:p>
        </w:tc>
        <w:tc>
          <w:tcPr>
            <w:tcW w:w="1984" w:type="dxa"/>
            <w:shd w:val="clear" w:color="auto" w:fill="auto"/>
            <w:vAlign w:val="center"/>
            <w:hideMark/>
          </w:tcPr>
          <w:p w14:paraId="4E577151" w14:textId="32C33693"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Actualización del documento Valoración de Riesgos de interrupción para el plan de continuidad de la operación</w:t>
            </w:r>
          </w:p>
        </w:tc>
        <w:tc>
          <w:tcPr>
            <w:tcW w:w="1418" w:type="dxa"/>
            <w:shd w:val="clear" w:color="auto" w:fill="auto"/>
            <w:vAlign w:val="center"/>
            <w:hideMark/>
          </w:tcPr>
          <w:p w14:paraId="0BA2FEF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246A4050"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1B32037F"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1E2BBA53" w14:textId="77777777" w:rsidTr="005D627E">
        <w:trPr>
          <w:trHeight w:val="855"/>
        </w:trPr>
        <w:tc>
          <w:tcPr>
            <w:tcW w:w="1408" w:type="dxa"/>
            <w:vMerge/>
          </w:tcPr>
          <w:p w14:paraId="320834F6" w14:textId="77777777" w:rsidR="00DE6152" w:rsidRDefault="00DE6152">
            <w:pPr>
              <w:rPr>
                <w:rFonts w:ascii="Arial Narrow" w:hAnsi="Arial Narrow" w:cs="Calibri"/>
                <w:color w:val="000000"/>
                <w:sz w:val="20"/>
                <w:szCs w:val="20"/>
              </w:rPr>
            </w:pPr>
          </w:p>
        </w:tc>
        <w:tc>
          <w:tcPr>
            <w:tcW w:w="1843" w:type="dxa"/>
            <w:vMerge/>
            <w:vAlign w:val="center"/>
            <w:hideMark/>
          </w:tcPr>
          <w:p w14:paraId="5E3C0198" w14:textId="486A533D" w:rsidR="00DE6152" w:rsidRDefault="00DE6152">
            <w:pPr>
              <w:rPr>
                <w:rFonts w:ascii="Arial Narrow" w:hAnsi="Arial Narrow" w:cs="Calibri"/>
                <w:color w:val="000000"/>
                <w:sz w:val="20"/>
                <w:szCs w:val="20"/>
              </w:rPr>
            </w:pPr>
          </w:p>
        </w:tc>
        <w:tc>
          <w:tcPr>
            <w:tcW w:w="2126" w:type="dxa"/>
            <w:vMerge/>
            <w:vAlign w:val="center"/>
            <w:hideMark/>
          </w:tcPr>
          <w:p w14:paraId="3F160DB8"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4C191C1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Publicación Valoración de Riesgos de interrupción</w:t>
            </w:r>
          </w:p>
        </w:tc>
        <w:tc>
          <w:tcPr>
            <w:tcW w:w="1418" w:type="dxa"/>
            <w:shd w:val="clear" w:color="auto" w:fill="auto"/>
            <w:vAlign w:val="center"/>
            <w:hideMark/>
          </w:tcPr>
          <w:p w14:paraId="7A578CCC"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03FCAC36"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0F6751E3"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0344BCD3" w14:textId="77777777" w:rsidTr="005D627E">
        <w:trPr>
          <w:trHeight w:val="870"/>
        </w:trPr>
        <w:tc>
          <w:tcPr>
            <w:tcW w:w="1408" w:type="dxa"/>
            <w:vMerge/>
          </w:tcPr>
          <w:p w14:paraId="63B6751C" w14:textId="77777777" w:rsidR="00DE6152" w:rsidRDefault="00DE6152">
            <w:pPr>
              <w:rPr>
                <w:rFonts w:ascii="Arial Narrow" w:hAnsi="Arial Narrow" w:cs="Calibri"/>
                <w:color w:val="000000"/>
                <w:sz w:val="20"/>
                <w:szCs w:val="20"/>
              </w:rPr>
            </w:pPr>
          </w:p>
        </w:tc>
        <w:tc>
          <w:tcPr>
            <w:tcW w:w="1843" w:type="dxa"/>
            <w:vMerge/>
            <w:vAlign w:val="center"/>
            <w:hideMark/>
          </w:tcPr>
          <w:p w14:paraId="66717C44" w14:textId="6ABCAFF0" w:rsidR="00DE6152" w:rsidRDefault="00DE6152">
            <w:pPr>
              <w:rPr>
                <w:rFonts w:ascii="Arial Narrow" w:hAnsi="Arial Narrow" w:cs="Calibri"/>
                <w:color w:val="000000"/>
                <w:sz w:val="20"/>
                <w:szCs w:val="20"/>
              </w:rPr>
            </w:pPr>
          </w:p>
        </w:tc>
        <w:tc>
          <w:tcPr>
            <w:tcW w:w="2126" w:type="dxa"/>
            <w:vMerge w:val="restart"/>
            <w:shd w:val="clear" w:color="auto" w:fill="auto"/>
            <w:vAlign w:val="center"/>
            <w:hideMark/>
          </w:tcPr>
          <w:p w14:paraId="2AB9266E"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Documentación de Estrategias de Continuidad</w:t>
            </w:r>
          </w:p>
        </w:tc>
        <w:tc>
          <w:tcPr>
            <w:tcW w:w="1984" w:type="dxa"/>
            <w:shd w:val="clear" w:color="auto" w:fill="auto"/>
            <w:vAlign w:val="center"/>
            <w:hideMark/>
          </w:tcPr>
          <w:p w14:paraId="1C0408C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Actualización del documento Estrategias de Continuidad de la Operación</w:t>
            </w:r>
          </w:p>
        </w:tc>
        <w:tc>
          <w:tcPr>
            <w:tcW w:w="1418" w:type="dxa"/>
            <w:shd w:val="clear" w:color="auto" w:fill="auto"/>
            <w:vAlign w:val="center"/>
            <w:hideMark/>
          </w:tcPr>
          <w:p w14:paraId="61D08FD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696D4FDA"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219D4C91"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3E235707" w14:textId="77777777" w:rsidTr="005D627E">
        <w:trPr>
          <w:trHeight w:val="525"/>
        </w:trPr>
        <w:tc>
          <w:tcPr>
            <w:tcW w:w="1408" w:type="dxa"/>
            <w:vMerge/>
          </w:tcPr>
          <w:p w14:paraId="7E1A998A" w14:textId="77777777" w:rsidR="00DE6152" w:rsidRDefault="00DE6152">
            <w:pPr>
              <w:rPr>
                <w:rFonts w:ascii="Arial Narrow" w:hAnsi="Arial Narrow" w:cs="Calibri"/>
                <w:color w:val="000000"/>
                <w:sz w:val="20"/>
                <w:szCs w:val="20"/>
              </w:rPr>
            </w:pPr>
          </w:p>
        </w:tc>
        <w:tc>
          <w:tcPr>
            <w:tcW w:w="1843" w:type="dxa"/>
            <w:vMerge/>
            <w:vAlign w:val="center"/>
            <w:hideMark/>
          </w:tcPr>
          <w:p w14:paraId="751F3355" w14:textId="7C9F15F7" w:rsidR="00DE6152" w:rsidRDefault="00DE6152">
            <w:pPr>
              <w:rPr>
                <w:rFonts w:ascii="Arial Narrow" w:hAnsi="Arial Narrow" w:cs="Calibri"/>
                <w:color w:val="000000"/>
                <w:sz w:val="20"/>
                <w:szCs w:val="20"/>
              </w:rPr>
            </w:pPr>
          </w:p>
        </w:tc>
        <w:tc>
          <w:tcPr>
            <w:tcW w:w="2126" w:type="dxa"/>
            <w:vMerge/>
            <w:vAlign w:val="center"/>
            <w:hideMark/>
          </w:tcPr>
          <w:p w14:paraId="49013026"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4DA10DC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Publicación Estrategias de Continuidad de la Operación</w:t>
            </w:r>
          </w:p>
        </w:tc>
        <w:tc>
          <w:tcPr>
            <w:tcW w:w="1418" w:type="dxa"/>
            <w:shd w:val="clear" w:color="auto" w:fill="auto"/>
            <w:vAlign w:val="center"/>
            <w:hideMark/>
          </w:tcPr>
          <w:p w14:paraId="369A5B5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492CBAB4"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5403581E"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338D19CE" w14:textId="77777777" w:rsidTr="005D627E">
        <w:trPr>
          <w:trHeight w:val="1125"/>
        </w:trPr>
        <w:tc>
          <w:tcPr>
            <w:tcW w:w="1408" w:type="dxa"/>
            <w:vMerge/>
          </w:tcPr>
          <w:p w14:paraId="4BE3F8D3" w14:textId="77777777" w:rsidR="00DE6152" w:rsidRDefault="00DE6152">
            <w:pPr>
              <w:rPr>
                <w:rFonts w:ascii="Arial Narrow" w:hAnsi="Arial Narrow" w:cs="Calibri"/>
                <w:color w:val="000000"/>
                <w:sz w:val="20"/>
                <w:szCs w:val="20"/>
              </w:rPr>
            </w:pPr>
          </w:p>
        </w:tc>
        <w:tc>
          <w:tcPr>
            <w:tcW w:w="1843" w:type="dxa"/>
            <w:vMerge/>
            <w:vAlign w:val="center"/>
            <w:hideMark/>
          </w:tcPr>
          <w:p w14:paraId="13CA7A45" w14:textId="3B83D736" w:rsidR="00DE6152" w:rsidRDefault="00DE6152">
            <w:pPr>
              <w:rPr>
                <w:rFonts w:ascii="Arial Narrow" w:hAnsi="Arial Narrow" w:cs="Calibri"/>
                <w:color w:val="000000"/>
                <w:sz w:val="20"/>
                <w:szCs w:val="20"/>
              </w:rPr>
            </w:pPr>
          </w:p>
        </w:tc>
        <w:tc>
          <w:tcPr>
            <w:tcW w:w="2126" w:type="dxa"/>
            <w:vMerge w:val="restart"/>
            <w:shd w:val="clear" w:color="auto" w:fill="auto"/>
            <w:vAlign w:val="center"/>
            <w:hideMark/>
          </w:tcPr>
          <w:p w14:paraId="59C1774A"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Documentación del Plan de continuidad de la Operación </w:t>
            </w:r>
          </w:p>
        </w:tc>
        <w:tc>
          <w:tcPr>
            <w:tcW w:w="1984" w:type="dxa"/>
            <w:shd w:val="clear" w:color="auto" w:fill="auto"/>
            <w:vAlign w:val="center"/>
            <w:hideMark/>
          </w:tcPr>
          <w:p w14:paraId="6E0A43FF"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Crear Documentación del Plan de continuidad de la Operación</w:t>
            </w:r>
          </w:p>
        </w:tc>
        <w:tc>
          <w:tcPr>
            <w:tcW w:w="1418" w:type="dxa"/>
            <w:shd w:val="clear" w:color="auto" w:fill="auto"/>
            <w:vAlign w:val="center"/>
            <w:hideMark/>
          </w:tcPr>
          <w:p w14:paraId="1ADF7FFB"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79F6D711"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0DA5995F"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255C1D6D" w14:textId="77777777" w:rsidTr="005D627E">
        <w:trPr>
          <w:trHeight w:val="1260"/>
        </w:trPr>
        <w:tc>
          <w:tcPr>
            <w:tcW w:w="1408" w:type="dxa"/>
            <w:vMerge/>
          </w:tcPr>
          <w:p w14:paraId="4F09228B" w14:textId="77777777" w:rsidR="00DE6152" w:rsidRDefault="00DE6152">
            <w:pPr>
              <w:rPr>
                <w:rFonts w:ascii="Arial Narrow" w:hAnsi="Arial Narrow" w:cs="Calibri"/>
                <w:color w:val="000000"/>
                <w:sz w:val="20"/>
                <w:szCs w:val="20"/>
              </w:rPr>
            </w:pPr>
          </w:p>
        </w:tc>
        <w:tc>
          <w:tcPr>
            <w:tcW w:w="1843" w:type="dxa"/>
            <w:vMerge/>
            <w:vAlign w:val="center"/>
            <w:hideMark/>
          </w:tcPr>
          <w:p w14:paraId="1D61B294" w14:textId="5BB1CCC2" w:rsidR="00DE6152" w:rsidRDefault="00DE6152">
            <w:pPr>
              <w:rPr>
                <w:rFonts w:ascii="Arial Narrow" w:hAnsi="Arial Narrow" w:cs="Calibri"/>
                <w:color w:val="000000"/>
                <w:sz w:val="20"/>
                <w:szCs w:val="20"/>
              </w:rPr>
            </w:pPr>
          </w:p>
        </w:tc>
        <w:tc>
          <w:tcPr>
            <w:tcW w:w="2126" w:type="dxa"/>
            <w:vMerge/>
            <w:vAlign w:val="center"/>
            <w:hideMark/>
          </w:tcPr>
          <w:p w14:paraId="480CA9E3"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28DE464E"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Aprobación del Plan de continuidad de la Operación</w:t>
            </w:r>
          </w:p>
        </w:tc>
        <w:tc>
          <w:tcPr>
            <w:tcW w:w="1418" w:type="dxa"/>
            <w:shd w:val="clear" w:color="auto" w:fill="auto"/>
            <w:vAlign w:val="center"/>
            <w:hideMark/>
          </w:tcPr>
          <w:p w14:paraId="723BD3D5"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Equipo de Continuidad del Negocio</w:t>
            </w:r>
          </w:p>
        </w:tc>
        <w:tc>
          <w:tcPr>
            <w:tcW w:w="850" w:type="dxa"/>
            <w:shd w:val="clear" w:color="auto" w:fill="auto"/>
            <w:vAlign w:val="center"/>
            <w:hideMark/>
          </w:tcPr>
          <w:p w14:paraId="54C22A15" w14:textId="77777777" w:rsidR="00DE6152" w:rsidRDefault="00DE6152">
            <w:pPr>
              <w:jc w:val="center"/>
              <w:rPr>
                <w:rFonts w:ascii="Arial Narrow" w:hAnsi="Arial Narrow" w:cs="Calibri"/>
                <w:sz w:val="20"/>
                <w:szCs w:val="20"/>
              </w:rPr>
            </w:pPr>
            <w:r>
              <w:rPr>
                <w:rFonts w:ascii="Arial Narrow" w:hAnsi="Arial Narrow" w:cs="Calibri"/>
                <w:sz w:val="20"/>
                <w:szCs w:val="20"/>
              </w:rPr>
              <w:t>5-jun-23</w:t>
            </w:r>
          </w:p>
        </w:tc>
        <w:tc>
          <w:tcPr>
            <w:tcW w:w="709" w:type="dxa"/>
            <w:shd w:val="clear" w:color="auto" w:fill="auto"/>
            <w:vAlign w:val="center"/>
            <w:hideMark/>
          </w:tcPr>
          <w:p w14:paraId="37D54A4F"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41FB77DE" w14:textId="77777777" w:rsidTr="005D627E">
        <w:trPr>
          <w:trHeight w:val="1035"/>
        </w:trPr>
        <w:tc>
          <w:tcPr>
            <w:tcW w:w="1408" w:type="dxa"/>
            <w:vMerge w:val="restart"/>
          </w:tcPr>
          <w:p w14:paraId="7DB7E1D5" w14:textId="77777777" w:rsidR="00DE6152" w:rsidRDefault="00DE6152" w:rsidP="000871EA">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125F9F4B" w14:textId="77777777" w:rsidR="00DE6152" w:rsidRDefault="00DE6152" w:rsidP="000871EA">
            <w:pPr>
              <w:jc w:val="center"/>
              <w:rPr>
                <w:rFonts w:ascii="Arial Narrow" w:hAnsi="Arial Narrow" w:cs="Calibri"/>
                <w:color w:val="000000"/>
                <w:sz w:val="20"/>
                <w:szCs w:val="20"/>
              </w:rPr>
            </w:pPr>
          </w:p>
          <w:p w14:paraId="796EBDE9" w14:textId="77777777" w:rsidR="00DE6152" w:rsidRDefault="00DE6152" w:rsidP="000871EA">
            <w:pPr>
              <w:jc w:val="center"/>
              <w:rPr>
                <w:rFonts w:ascii="Arial Narrow" w:hAnsi="Arial Narrow" w:cs="Calibri"/>
                <w:color w:val="000000"/>
                <w:sz w:val="20"/>
                <w:szCs w:val="20"/>
              </w:rPr>
            </w:pPr>
          </w:p>
          <w:p w14:paraId="1C2F1200" w14:textId="77777777" w:rsidR="00DE6152" w:rsidRDefault="00DE6152" w:rsidP="000871EA">
            <w:pPr>
              <w:jc w:val="center"/>
              <w:rPr>
                <w:rFonts w:ascii="Arial Narrow" w:hAnsi="Arial Narrow" w:cs="Calibri"/>
                <w:color w:val="000000"/>
                <w:sz w:val="20"/>
                <w:szCs w:val="20"/>
              </w:rPr>
            </w:pPr>
          </w:p>
        </w:tc>
        <w:tc>
          <w:tcPr>
            <w:tcW w:w="1843" w:type="dxa"/>
            <w:vMerge w:val="restart"/>
            <w:shd w:val="clear" w:color="auto" w:fill="auto"/>
            <w:vAlign w:val="center"/>
            <w:hideMark/>
          </w:tcPr>
          <w:p w14:paraId="23923ADF" w14:textId="01079D6D"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Oportunidades de mejoras </w:t>
            </w:r>
            <w:proofErr w:type="spellStart"/>
            <w:r>
              <w:rPr>
                <w:rFonts w:ascii="Arial Narrow" w:hAnsi="Arial Narrow" w:cs="Calibri"/>
                <w:color w:val="000000"/>
                <w:sz w:val="20"/>
                <w:szCs w:val="20"/>
              </w:rPr>
              <w:t>SGSI</w:t>
            </w:r>
            <w:proofErr w:type="spellEnd"/>
          </w:p>
        </w:tc>
        <w:tc>
          <w:tcPr>
            <w:tcW w:w="2126" w:type="dxa"/>
            <w:vMerge w:val="restart"/>
            <w:shd w:val="clear" w:color="auto" w:fill="auto"/>
            <w:vAlign w:val="center"/>
            <w:hideMark/>
          </w:tcPr>
          <w:p w14:paraId="3BE94F35"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Reporte del estado de las Acciones Correctivas, correcciones y Oportunidades de Mejora</w:t>
            </w:r>
          </w:p>
        </w:tc>
        <w:tc>
          <w:tcPr>
            <w:tcW w:w="1984" w:type="dxa"/>
            <w:shd w:val="clear" w:color="auto" w:fill="auto"/>
            <w:vAlign w:val="center"/>
            <w:hideMark/>
          </w:tcPr>
          <w:p w14:paraId="0090881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Generar reporte del estado actual de las AC y </w:t>
            </w:r>
            <w:proofErr w:type="spellStart"/>
            <w:r>
              <w:rPr>
                <w:rFonts w:ascii="Arial Narrow" w:hAnsi="Arial Narrow" w:cs="Calibri"/>
                <w:color w:val="000000"/>
                <w:sz w:val="20"/>
                <w:szCs w:val="20"/>
              </w:rPr>
              <w:t>OM</w:t>
            </w:r>
            <w:proofErr w:type="spellEnd"/>
            <w:r>
              <w:rPr>
                <w:rFonts w:ascii="Arial Narrow" w:hAnsi="Arial Narrow" w:cs="Calibri"/>
                <w:color w:val="000000"/>
                <w:sz w:val="20"/>
                <w:szCs w:val="20"/>
              </w:rPr>
              <w:t xml:space="preserve"> en </w:t>
            </w:r>
            <w:proofErr w:type="spellStart"/>
            <w:r>
              <w:rPr>
                <w:rFonts w:ascii="Arial Narrow" w:hAnsi="Arial Narrow" w:cs="Calibri"/>
                <w:color w:val="000000"/>
                <w:sz w:val="20"/>
                <w:szCs w:val="20"/>
              </w:rPr>
              <w:t>SIMIG</w:t>
            </w:r>
            <w:proofErr w:type="spellEnd"/>
          </w:p>
        </w:tc>
        <w:tc>
          <w:tcPr>
            <w:tcW w:w="1418" w:type="dxa"/>
            <w:shd w:val="clear" w:color="auto" w:fill="auto"/>
            <w:vAlign w:val="center"/>
            <w:hideMark/>
          </w:tcPr>
          <w:p w14:paraId="43C07F3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y equipo implementador</w:t>
            </w:r>
          </w:p>
        </w:tc>
        <w:tc>
          <w:tcPr>
            <w:tcW w:w="850" w:type="dxa"/>
            <w:shd w:val="clear" w:color="auto" w:fill="auto"/>
            <w:vAlign w:val="center"/>
            <w:hideMark/>
          </w:tcPr>
          <w:p w14:paraId="3B4E9895"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51405D20"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12B9A765" w14:textId="77777777" w:rsidTr="005D627E">
        <w:trPr>
          <w:trHeight w:val="1425"/>
        </w:trPr>
        <w:tc>
          <w:tcPr>
            <w:tcW w:w="1408" w:type="dxa"/>
            <w:vMerge/>
          </w:tcPr>
          <w:p w14:paraId="3F7DEC1F" w14:textId="77777777" w:rsidR="00DE6152" w:rsidRDefault="00DE6152">
            <w:pPr>
              <w:rPr>
                <w:rFonts w:ascii="Arial Narrow" w:hAnsi="Arial Narrow" w:cs="Calibri"/>
                <w:color w:val="000000"/>
                <w:sz w:val="20"/>
                <w:szCs w:val="20"/>
              </w:rPr>
            </w:pPr>
          </w:p>
        </w:tc>
        <w:tc>
          <w:tcPr>
            <w:tcW w:w="1843" w:type="dxa"/>
            <w:vMerge/>
            <w:vAlign w:val="center"/>
            <w:hideMark/>
          </w:tcPr>
          <w:p w14:paraId="62540184" w14:textId="714D59E0" w:rsidR="00DE6152" w:rsidRDefault="00DE6152">
            <w:pPr>
              <w:rPr>
                <w:rFonts w:ascii="Arial Narrow" w:hAnsi="Arial Narrow" w:cs="Calibri"/>
                <w:color w:val="000000"/>
                <w:sz w:val="20"/>
                <w:szCs w:val="20"/>
              </w:rPr>
            </w:pPr>
          </w:p>
        </w:tc>
        <w:tc>
          <w:tcPr>
            <w:tcW w:w="2126" w:type="dxa"/>
            <w:vMerge/>
            <w:vAlign w:val="center"/>
            <w:hideMark/>
          </w:tcPr>
          <w:p w14:paraId="4BCB10A0"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4849A4A3"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Solicitar y/o realizar el cargue del análisis de causas y plan de tratamiento según sea requerido.</w:t>
            </w:r>
          </w:p>
        </w:tc>
        <w:tc>
          <w:tcPr>
            <w:tcW w:w="1418" w:type="dxa"/>
            <w:shd w:val="clear" w:color="auto" w:fill="auto"/>
            <w:vAlign w:val="center"/>
            <w:hideMark/>
          </w:tcPr>
          <w:p w14:paraId="4C3DEB3D"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y equipo implementador</w:t>
            </w:r>
          </w:p>
        </w:tc>
        <w:tc>
          <w:tcPr>
            <w:tcW w:w="850" w:type="dxa"/>
            <w:shd w:val="clear" w:color="auto" w:fill="auto"/>
            <w:vAlign w:val="center"/>
            <w:hideMark/>
          </w:tcPr>
          <w:p w14:paraId="23731EC0"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126F5EB4"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16992A84" w14:textId="77777777" w:rsidTr="005D627E">
        <w:trPr>
          <w:trHeight w:val="1110"/>
        </w:trPr>
        <w:tc>
          <w:tcPr>
            <w:tcW w:w="1408" w:type="dxa"/>
            <w:vMerge/>
          </w:tcPr>
          <w:p w14:paraId="36AB60BD" w14:textId="77777777" w:rsidR="00DE6152" w:rsidRDefault="00DE6152">
            <w:pPr>
              <w:rPr>
                <w:rFonts w:ascii="Arial Narrow" w:hAnsi="Arial Narrow" w:cs="Calibri"/>
                <w:color w:val="000000"/>
                <w:sz w:val="20"/>
                <w:szCs w:val="20"/>
              </w:rPr>
            </w:pPr>
          </w:p>
        </w:tc>
        <w:tc>
          <w:tcPr>
            <w:tcW w:w="1843" w:type="dxa"/>
            <w:vMerge/>
            <w:vAlign w:val="center"/>
            <w:hideMark/>
          </w:tcPr>
          <w:p w14:paraId="52773650" w14:textId="7A981004" w:rsidR="00DE6152" w:rsidRDefault="00DE6152">
            <w:pPr>
              <w:rPr>
                <w:rFonts w:ascii="Arial Narrow" w:hAnsi="Arial Narrow" w:cs="Calibri"/>
                <w:color w:val="000000"/>
                <w:sz w:val="20"/>
                <w:szCs w:val="20"/>
              </w:rPr>
            </w:pPr>
          </w:p>
        </w:tc>
        <w:tc>
          <w:tcPr>
            <w:tcW w:w="2126" w:type="dxa"/>
            <w:shd w:val="clear" w:color="auto" w:fill="auto"/>
            <w:vAlign w:val="center"/>
            <w:hideMark/>
          </w:tcPr>
          <w:p w14:paraId="426B7F7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Realizar seguimiento a las oportunidades de mejora producto de revisiones internas y externas a los Procesos</w:t>
            </w:r>
          </w:p>
        </w:tc>
        <w:tc>
          <w:tcPr>
            <w:tcW w:w="1984" w:type="dxa"/>
            <w:shd w:val="clear" w:color="auto" w:fill="auto"/>
            <w:vAlign w:val="center"/>
            <w:hideMark/>
          </w:tcPr>
          <w:p w14:paraId="3105E15B"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Hacer seguimiento a las observaciones o recomendaciones dejadas a los acompañamientos realizados a los Procesos</w:t>
            </w:r>
          </w:p>
        </w:tc>
        <w:tc>
          <w:tcPr>
            <w:tcW w:w="1418" w:type="dxa"/>
            <w:shd w:val="clear" w:color="auto" w:fill="auto"/>
            <w:vAlign w:val="center"/>
            <w:hideMark/>
          </w:tcPr>
          <w:p w14:paraId="49A333D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y equipo implementador</w:t>
            </w:r>
          </w:p>
        </w:tc>
        <w:tc>
          <w:tcPr>
            <w:tcW w:w="850" w:type="dxa"/>
            <w:shd w:val="clear" w:color="auto" w:fill="auto"/>
            <w:vAlign w:val="center"/>
            <w:hideMark/>
          </w:tcPr>
          <w:p w14:paraId="4105ACAB"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11BDF8A9"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06EFBEAF" w14:textId="77777777" w:rsidTr="005D627E">
        <w:trPr>
          <w:trHeight w:val="1035"/>
        </w:trPr>
        <w:tc>
          <w:tcPr>
            <w:tcW w:w="1408" w:type="dxa"/>
            <w:vMerge w:val="restart"/>
          </w:tcPr>
          <w:p w14:paraId="141EB42F" w14:textId="77777777" w:rsidR="00DE6152" w:rsidRDefault="00DE6152" w:rsidP="00EB19AF">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78F31A3B" w14:textId="77777777" w:rsidR="00DE6152" w:rsidRDefault="00DE6152" w:rsidP="00EB19AF">
            <w:pPr>
              <w:jc w:val="center"/>
              <w:rPr>
                <w:rFonts w:ascii="Arial Narrow" w:hAnsi="Arial Narrow" w:cs="Calibri"/>
                <w:color w:val="000000"/>
                <w:sz w:val="20"/>
                <w:szCs w:val="20"/>
              </w:rPr>
            </w:pPr>
          </w:p>
          <w:p w14:paraId="21423B40" w14:textId="77777777" w:rsidR="00DE6152" w:rsidRDefault="00DE6152" w:rsidP="00EB19AF">
            <w:pPr>
              <w:jc w:val="center"/>
              <w:rPr>
                <w:rFonts w:ascii="Arial Narrow" w:hAnsi="Arial Narrow" w:cs="Calibri"/>
                <w:color w:val="000000"/>
                <w:sz w:val="20"/>
                <w:szCs w:val="20"/>
              </w:rPr>
            </w:pPr>
          </w:p>
          <w:p w14:paraId="04E7DCCC" w14:textId="77777777" w:rsidR="00DE6152" w:rsidRDefault="00DE6152" w:rsidP="00EB19AF">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4E0E29B8" w14:textId="77777777" w:rsidR="00DE6152" w:rsidRDefault="00DE6152" w:rsidP="00EB19AF">
            <w:pPr>
              <w:jc w:val="center"/>
              <w:rPr>
                <w:rFonts w:ascii="Arial Narrow" w:hAnsi="Arial Narrow" w:cs="Calibri"/>
                <w:color w:val="000000"/>
                <w:sz w:val="20"/>
                <w:szCs w:val="20"/>
              </w:rPr>
            </w:pPr>
          </w:p>
          <w:p w14:paraId="106346BF" w14:textId="77777777" w:rsidR="00DE6152" w:rsidRDefault="00DE6152" w:rsidP="00EB19AF">
            <w:pPr>
              <w:jc w:val="center"/>
              <w:rPr>
                <w:rFonts w:ascii="Arial Narrow" w:hAnsi="Arial Narrow" w:cs="Calibri"/>
                <w:color w:val="000000"/>
                <w:sz w:val="20"/>
                <w:szCs w:val="20"/>
              </w:rPr>
            </w:pPr>
          </w:p>
          <w:p w14:paraId="4B9DCB21" w14:textId="77777777" w:rsidR="00DE6152" w:rsidRDefault="00DE6152" w:rsidP="00EB19AF">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7F867E3C" w14:textId="77777777" w:rsidR="00DE6152" w:rsidRDefault="00DE6152" w:rsidP="00EB19AF">
            <w:pPr>
              <w:jc w:val="center"/>
              <w:rPr>
                <w:rFonts w:ascii="Arial Narrow" w:hAnsi="Arial Narrow" w:cs="Calibri"/>
                <w:color w:val="000000"/>
                <w:sz w:val="20"/>
                <w:szCs w:val="20"/>
              </w:rPr>
            </w:pPr>
          </w:p>
          <w:p w14:paraId="65A5CE6A" w14:textId="77777777" w:rsidR="00DE6152" w:rsidRDefault="00DE6152" w:rsidP="00EB19AF">
            <w:pPr>
              <w:jc w:val="center"/>
              <w:rPr>
                <w:rFonts w:ascii="Arial Narrow" w:hAnsi="Arial Narrow" w:cs="Calibri"/>
                <w:color w:val="000000"/>
                <w:sz w:val="20"/>
                <w:szCs w:val="20"/>
              </w:rPr>
            </w:pPr>
          </w:p>
          <w:p w14:paraId="24EC93D9" w14:textId="77777777" w:rsidR="00DE6152" w:rsidRDefault="00DE6152" w:rsidP="00EB19AF">
            <w:pPr>
              <w:jc w:val="center"/>
              <w:rPr>
                <w:rFonts w:ascii="Arial Narrow" w:hAnsi="Arial Narrow" w:cs="Calibri"/>
                <w:color w:val="000000"/>
                <w:sz w:val="20"/>
                <w:szCs w:val="20"/>
              </w:rPr>
            </w:pPr>
          </w:p>
          <w:p w14:paraId="22F0AF6B" w14:textId="77777777" w:rsidR="00DE6152" w:rsidRDefault="00DE6152" w:rsidP="00EB19AF">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06866F92" w14:textId="77777777" w:rsidR="00DE6152" w:rsidRDefault="00DE6152" w:rsidP="00EB19AF">
            <w:pPr>
              <w:jc w:val="center"/>
              <w:rPr>
                <w:rFonts w:ascii="Arial Narrow" w:hAnsi="Arial Narrow" w:cs="Calibri"/>
                <w:color w:val="000000"/>
                <w:sz w:val="20"/>
                <w:szCs w:val="20"/>
              </w:rPr>
            </w:pPr>
          </w:p>
          <w:p w14:paraId="6E72E364" w14:textId="77777777" w:rsidR="00DE6152" w:rsidRDefault="00DE6152" w:rsidP="00EB19AF">
            <w:pPr>
              <w:jc w:val="center"/>
              <w:rPr>
                <w:rFonts w:ascii="Arial Narrow" w:hAnsi="Arial Narrow" w:cs="Calibri"/>
                <w:color w:val="000000"/>
                <w:sz w:val="20"/>
                <w:szCs w:val="20"/>
              </w:rPr>
            </w:pPr>
          </w:p>
          <w:p w14:paraId="488A6BBD" w14:textId="77777777" w:rsidR="00DE6152" w:rsidRPr="000E4A4B" w:rsidRDefault="00DE6152" w:rsidP="00EB19AF">
            <w:pPr>
              <w:jc w:val="center"/>
              <w:rPr>
                <w:rFonts w:ascii="Arial Narrow" w:hAnsi="Arial Narrow" w:cs="Calibri"/>
                <w:color w:val="000000"/>
                <w:sz w:val="20"/>
                <w:szCs w:val="20"/>
              </w:rPr>
            </w:pPr>
            <w:r w:rsidRPr="000E4A4B">
              <w:rPr>
                <w:rFonts w:ascii="Arial Narrow" w:hAnsi="Arial Narrow" w:cs="Calibri"/>
                <w:color w:val="000000"/>
                <w:sz w:val="20"/>
                <w:szCs w:val="20"/>
              </w:rPr>
              <w:t>Arquitectura de la información</w:t>
            </w:r>
          </w:p>
          <w:p w14:paraId="0154079B" w14:textId="77777777" w:rsidR="00DE6152" w:rsidRDefault="00DE6152" w:rsidP="00EB19AF">
            <w:pPr>
              <w:jc w:val="center"/>
              <w:rPr>
                <w:rFonts w:ascii="Arial Narrow" w:hAnsi="Arial Narrow" w:cs="Calibri"/>
                <w:color w:val="000000"/>
                <w:sz w:val="20"/>
                <w:szCs w:val="20"/>
              </w:rPr>
            </w:pPr>
          </w:p>
          <w:p w14:paraId="0FB485E6" w14:textId="77777777" w:rsidR="00DE6152" w:rsidRDefault="00DE6152" w:rsidP="00EB19AF">
            <w:pPr>
              <w:jc w:val="center"/>
              <w:rPr>
                <w:rFonts w:ascii="Arial Narrow" w:hAnsi="Arial Narrow" w:cs="Calibri"/>
                <w:color w:val="000000"/>
                <w:sz w:val="20"/>
                <w:szCs w:val="20"/>
              </w:rPr>
            </w:pPr>
          </w:p>
          <w:p w14:paraId="1B819210" w14:textId="77777777" w:rsidR="00DE6152" w:rsidRDefault="00DE6152" w:rsidP="00EB19AF">
            <w:pPr>
              <w:jc w:val="center"/>
              <w:rPr>
                <w:rFonts w:ascii="Arial Narrow" w:hAnsi="Arial Narrow" w:cs="Calibri"/>
                <w:color w:val="000000"/>
                <w:sz w:val="20"/>
                <w:szCs w:val="20"/>
              </w:rPr>
            </w:pPr>
          </w:p>
          <w:p w14:paraId="54CD360F" w14:textId="77777777" w:rsidR="00DE6152" w:rsidRPr="00EF2B90" w:rsidRDefault="00DE6152" w:rsidP="00EB19AF">
            <w:pPr>
              <w:jc w:val="center"/>
              <w:rPr>
                <w:rFonts w:ascii="Arial Narrow" w:hAnsi="Arial Narrow" w:cs="Calibri"/>
                <w:color w:val="000000"/>
                <w:sz w:val="20"/>
                <w:szCs w:val="20"/>
              </w:rPr>
            </w:pPr>
            <w:r w:rsidRPr="00EF2B90">
              <w:rPr>
                <w:rFonts w:ascii="Arial Narrow" w:hAnsi="Arial Narrow" w:cs="Calibri"/>
                <w:color w:val="000000"/>
                <w:sz w:val="20"/>
                <w:szCs w:val="20"/>
              </w:rPr>
              <w:t>Transparencia</w:t>
            </w:r>
          </w:p>
          <w:p w14:paraId="6E040BF1" w14:textId="77777777" w:rsidR="00DE6152" w:rsidRDefault="00DE6152">
            <w:pPr>
              <w:jc w:val="center"/>
              <w:rPr>
                <w:rFonts w:ascii="Arial Narrow" w:hAnsi="Arial Narrow" w:cs="Calibri"/>
                <w:color w:val="000000"/>
                <w:sz w:val="20"/>
                <w:szCs w:val="20"/>
              </w:rPr>
            </w:pPr>
          </w:p>
        </w:tc>
        <w:tc>
          <w:tcPr>
            <w:tcW w:w="1843" w:type="dxa"/>
            <w:vMerge w:val="restart"/>
            <w:shd w:val="clear" w:color="auto" w:fill="auto"/>
            <w:vAlign w:val="center"/>
            <w:hideMark/>
          </w:tcPr>
          <w:p w14:paraId="4F8880B4" w14:textId="3F1043C1"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Planeación</w:t>
            </w:r>
          </w:p>
        </w:tc>
        <w:tc>
          <w:tcPr>
            <w:tcW w:w="2126" w:type="dxa"/>
            <w:vMerge w:val="restart"/>
            <w:shd w:val="clear" w:color="auto" w:fill="auto"/>
            <w:vAlign w:val="center"/>
            <w:hideMark/>
          </w:tcPr>
          <w:p w14:paraId="42BE5FD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Revisión Manual Políticas de Seguridad de la Información y Resolución de Seguridad de la Información</w:t>
            </w:r>
          </w:p>
        </w:tc>
        <w:tc>
          <w:tcPr>
            <w:tcW w:w="1984" w:type="dxa"/>
            <w:shd w:val="clear" w:color="auto" w:fill="auto"/>
            <w:vAlign w:val="center"/>
            <w:hideMark/>
          </w:tcPr>
          <w:p w14:paraId="1C6EBA62"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Actualizar cuando se requiera los Manuales, Políticas, Resoluciones, documentación del </w:t>
            </w:r>
            <w:proofErr w:type="spellStart"/>
            <w:r>
              <w:rPr>
                <w:rFonts w:ascii="Arial Narrow" w:hAnsi="Arial Narrow" w:cs="Calibri"/>
                <w:color w:val="000000"/>
                <w:sz w:val="20"/>
                <w:szCs w:val="20"/>
              </w:rPr>
              <w:t>SGSPI</w:t>
            </w:r>
            <w:proofErr w:type="spellEnd"/>
            <w:r>
              <w:rPr>
                <w:rFonts w:ascii="Arial Narrow" w:hAnsi="Arial Narrow" w:cs="Calibri"/>
                <w:color w:val="000000"/>
                <w:sz w:val="20"/>
                <w:szCs w:val="20"/>
              </w:rPr>
              <w:t xml:space="preserve"> y la documentación estratégica del procesos de Seguridad y privacidad de la Información.</w:t>
            </w:r>
          </w:p>
        </w:tc>
        <w:tc>
          <w:tcPr>
            <w:tcW w:w="1418" w:type="dxa"/>
            <w:shd w:val="clear" w:color="auto" w:fill="auto"/>
            <w:vAlign w:val="center"/>
            <w:hideMark/>
          </w:tcPr>
          <w:p w14:paraId="5EF0F2D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y equipo implementador</w:t>
            </w:r>
          </w:p>
        </w:tc>
        <w:tc>
          <w:tcPr>
            <w:tcW w:w="850" w:type="dxa"/>
            <w:shd w:val="clear" w:color="auto" w:fill="auto"/>
            <w:vAlign w:val="center"/>
            <w:hideMark/>
          </w:tcPr>
          <w:p w14:paraId="7CE43EE8"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5B4E32F4"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45B66FE8" w14:textId="77777777" w:rsidTr="005D627E">
        <w:trPr>
          <w:trHeight w:val="630"/>
        </w:trPr>
        <w:tc>
          <w:tcPr>
            <w:tcW w:w="1408" w:type="dxa"/>
            <w:vMerge/>
          </w:tcPr>
          <w:p w14:paraId="1F7D8F08" w14:textId="77777777" w:rsidR="00DE6152" w:rsidRDefault="00DE6152">
            <w:pPr>
              <w:rPr>
                <w:rFonts w:ascii="Arial Narrow" w:hAnsi="Arial Narrow" w:cs="Calibri"/>
                <w:color w:val="000000"/>
                <w:sz w:val="20"/>
                <w:szCs w:val="20"/>
              </w:rPr>
            </w:pPr>
          </w:p>
        </w:tc>
        <w:tc>
          <w:tcPr>
            <w:tcW w:w="1843" w:type="dxa"/>
            <w:vMerge/>
            <w:vAlign w:val="center"/>
            <w:hideMark/>
          </w:tcPr>
          <w:p w14:paraId="5FC59A3E" w14:textId="13542E36" w:rsidR="00DE6152" w:rsidRDefault="00DE6152">
            <w:pPr>
              <w:rPr>
                <w:rFonts w:ascii="Arial Narrow" w:hAnsi="Arial Narrow" w:cs="Calibri"/>
                <w:color w:val="000000"/>
                <w:sz w:val="20"/>
                <w:szCs w:val="20"/>
              </w:rPr>
            </w:pPr>
          </w:p>
        </w:tc>
        <w:tc>
          <w:tcPr>
            <w:tcW w:w="2126" w:type="dxa"/>
            <w:vMerge/>
            <w:vAlign w:val="center"/>
            <w:hideMark/>
          </w:tcPr>
          <w:p w14:paraId="3ABB2845"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3904C08D"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Actualizar el Plan de Seguridad y Privacidad de la Información y el Plan de Tratamiento de Riesgos.</w:t>
            </w:r>
          </w:p>
        </w:tc>
        <w:tc>
          <w:tcPr>
            <w:tcW w:w="1418" w:type="dxa"/>
            <w:shd w:val="clear" w:color="auto" w:fill="auto"/>
            <w:vAlign w:val="center"/>
            <w:hideMark/>
          </w:tcPr>
          <w:p w14:paraId="065BA0C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y equipo implementador</w:t>
            </w:r>
          </w:p>
        </w:tc>
        <w:tc>
          <w:tcPr>
            <w:tcW w:w="850" w:type="dxa"/>
            <w:shd w:val="clear" w:color="auto" w:fill="auto"/>
            <w:vAlign w:val="center"/>
            <w:hideMark/>
          </w:tcPr>
          <w:p w14:paraId="08AA6BBF" w14:textId="77777777" w:rsidR="00DE6152" w:rsidRDefault="00DE6152">
            <w:pPr>
              <w:jc w:val="center"/>
              <w:rPr>
                <w:rFonts w:ascii="Arial Narrow" w:hAnsi="Arial Narrow" w:cs="Calibri"/>
                <w:sz w:val="20"/>
                <w:szCs w:val="20"/>
              </w:rPr>
            </w:pPr>
            <w:r>
              <w:rPr>
                <w:rFonts w:ascii="Arial Narrow" w:hAnsi="Arial Narrow" w:cs="Calibri"/>
                <w:sz w:val="20"/>
                <w:szCs w:val="20"/>
              </w:rPr>
              <w:t>30-nov-22</w:t>
            </w:r>
          </w:p>
        </w:tc>
        <w:tc>
          <w:tcPr>
            <w:tcW w:w="709" w:type="dxa"/>
            <w:shd w:val="clear" w:color="auto" w:fill="auto"/>
            <w:vAlign w:val="center"/>
            <w:hideMark/>
          </w:tcPr>
          <w:p w14:paraId="0CF42C3F" w14:textId="77777777" w:rsidR="00DE6152" w:rsidRDefault="00DE6152">
            <w:pPr>
              <w:jc w:val="center"/>
              <w:rPr>
                <w:rFonts w:ascii="Arial Narrow" w:hAnsi="Arial Narrow" w:cs="Calibri"/>
                <w:sz w:val="20"/>
                <w:szCs w:val="20"/>
              </w:rPr>
            </w:pPr>
            <w:r>
              <w:rPr>
                <w:rFonts w:ascii="Arial Narrow" w:hAnsi="Arial Narrow" w:cs="Calibri"/>
                <w:sz w:val="20"/>
                <w:szCs w:val="20"/>
              </w:rPr>
              <w:t>31-ene-23</w:t>
            </w:r>
          </w:p>
        </w:tc>
      </w:tr>
      <w:tr w:rsidR="00DE6152" w14:paraId="39064042" w14:textId="77777777" w:rsidTr="005D627E">
        <w:trPr>
          <w:trHeight w:val="1035"/>
        </w:trPr>
        <w:tc>
          <w:tcPr>
            <w:tcW w:w="1408" w:type="dxa"/>
            <w:vMerge w:val="restart"/>
          </w:tcPr>
          <w:p w14:paraId="6DE63204" w14:textId="77777777" w:rsidR="00DE6152" w:rsidRDefault="00DE6152" w:rsidP="002C3DC8">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3319B113" w14:textId="77777777" w:rsidR="00DE6152" w:rsidRDefault="00DE6152" w:rsidP="002C3DC8">
            <w:pPr>
              <w:jc w:val="center"/>
              <w:rPr>
                <w:rFonts w:ascii="Arial Narrow" w:hAnsi="Arial Narrow" w:cs="Calibri"/>
                <w:color w:val="000000"/>
                <w:sz w:val="20"/>
                <w:szCs w:val="20"/>
              </w:rPr>
            </w:pPr>
          </w:p>
          <w:p w14:paraId="565A05A3" w14:textId="77777777" w:rsidR="00DE6152" w:rsidRDefault="00DE6152" w:rsidP="002C3DC8">
            <w:pPr>
              <w:jc w:val="center"/>
              <w:rPr>
                <w:rFonts w:ascii="Arial Narrow" w:hAnsi="Arial Narrow" w:cs="Calibri"/>
                <w:color w:val="000000"/>
                <w:sz w:val="20"/>
                <w:szCs w:val="20"/>
              </w:rPr>
            </w:pPr>
          </w:p>
          <w:p w14:paraId="7C3251E3" w14:textId="77777777" w:rsidR="00DE6152" w:rsidRDefault="00DE6152" w:rsidP="002C3DC8">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317C60A9" w14:textId="77777777" w:rsidR="00DE6152" w:rsidRDefault="00DE6152" w:rsidP="002C3DC8">
            <w:pPr>
              <w:jc w:val="center"/>
              <w:rPr>
                <w:rFonts w:ascii="Arial Narrow" w:hAnsi="Arial Narrow" w:cs="Calibri"/>
                <w:color w:val="000000"/>
                <w:sz w:val="20"/>
                <w:szCs w:val="20"/>
              </w:rPr>
            </w:pPr>
          </w:p>
          <w:p w14:paraId="0B94FC27" w14:textId="77777777" w:rsidR="00DE6152" w:rsidRDefault="00DE6152" w:rsidP="002C3DC8">
            <w:pPr>
              <w:jc w:val="center"/>
              <w:rPr>
                <w:rFonts w:ascii="Arial Narrow" w:hAnsi="Arial Narrow" w:cs="Calibri"/>
                <w:color w:val="000000"/>
                <w:sz w:val="20"/>
                <w:szCs w:val="20"/>
              </w:rPr>
            </w:pPr>
          </w:p>
          <w:p w14:paraId="6D9A25F4" w14:textId="77777777" w:rsidR="00DE6152" w:rsidRDefault="00DE6152" w:rsidP="002C3DC8">
            <w:pPr>
              <w:jc w:val="center"/>
              <w:rPr>
                <w:rFonts w:ascii="Arial Narrow" w:hAnsi="Arial Narrow" w:cs="Calibri"/>
                <w:color w:val="000000"/>
                <w:sz w:val="20"/>
                <w:szCs w:val="20"/>
              </w:rPr>
            </w:pPr>
          </w:p>
          <w:p w14:paraId="1497D5EE" w14:textId="77777777" w:rsidR="00DE6152" w:rsidRDefault="00DE6152" w:rsidP="00823D0A">
            <w:pPr>
              <w:jc w:val="center"/>
              <w:rPr>
                <w:rFonts w:ascii="Arial Narrow" w:hAnsi="Arial Narrow" w:cs="Calibri"/>
                <w:color w:val="000000"/>
                <w:sz w:val="20"/>
                <w:szCs w:val="20"/>
              </w:rPr>
            </w:pPr>
          </w:p>
        </w:tc>
        <w:tc>
          <w:tcPr>
            <w:tcW w:w="1843" w:type="dxa"/>
            <w:vMerge w:val="restart"/>
            <w:shd w:val="clear" w:color="auto" w:fill="auto"/>
            <w:vAlign w:val="center"/>
            <w:hideMark/>
          </w:tcPr>
          <w:p w14:paraId="5BB25DB5" w14:textId="6CB5C6C8"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Gobierno Digital</w:t>
            </w:r>
          </w:p>
        </w:tc>
        <w:tc>
          <w:tcPr>
            <w:tcW w:w="2126" w:type="dxa"/>
            <w:vMerge w:val="restart"/>
            <w:shd w:val="clear" w:color="auto" w:fill="auto"/>
            <w:vAlign w:val="center"/>
            <w:hideMark/>
          </w:tcPr>
          <w:p w14:paraId="64C1D673"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Gobierno Digital</w:t>
            </w:r>
          </w:p>
        </w:tc>
        <w:tc>
          <w:tcPr>
            <w:tcW w:w="1984" w:type="dxa"/>
            <w:shd w:val="clear" w:color="auto" w:fill="auto"/>
            <w:vAlign w:val="center"/>
            <w:hideMark/>
          </w:tcPr>
          <w:p w14:paraId="7B4CDC1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Actualizar el documento de autodiagnóstico de la entidad en la implementación de Seguridad y Privacidad de la Información. </w:t>
            </w:r>
          </w:p>
        </w:tc>
        <w:tc>
          <w:tcPr>
            <w:tcW w:w="1418" w:type="dxa"/>
            <w:shd w:val="clear" w:color="auto" w:fill="auto"/>
            <w:vAlign w:val="center"/>
            <w:hideMark/>
          </w:tcPr>
          <w:p w14:paraId="4EA3F775"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y equipo implementador</w:t>
            </w:r>
          </w:p>
        </w:tc>
        <w:tc>
          <w:tcPr>
            <w:tcW w:w="850" w:type="dxa"/>
            <w:shd w:val="clear" w:color="auto" w:fill="auto"/>
            <w:vAlign w:val="center"/>
            <w:hideMark/>
          </w:tcPr>
          <w:p w14:paraId="21371F48" w14:textId="77777777" w:rsidR="00DE6152" w:rsidRDefault="00DE6152">
            <w:pPr>
              <w:jc w:val="center"/>
              <w:rPr>
                <w:rFonts w:ascii="Arial Narrow" w:hAnsi="Arial Narrow" w:cs="Calibri"/>
                <w:sz w:val="20"/>
                <w:szCs w:val="20"/>
              </w:rPr>
            </w:pPr>
            <w:r>
              <w:rPr>
                <w:rFonts w:ascii="Arial Narrow" w:hAnsi="Arial Narrow" w:cs="Calibri"/>
                <w:sz w:val="20"/>
                <w:szCs w:val="20"/>
              </w:rPr>
              <w:t>17-abr-23</w:t>
            </w:r>
          </w:p>
        </w:tc>
        <w:tc>
          <w:tcPr>
            <w:tcW w:w="709" w:type="dxa"/>
            <w:shd w:val="clear" w:color="auto" w:fill="auto"/>
            <w:vAlign w:val="center"/>
            <w:hideMark/>
          </w:tcPr>
          <w:p w14:paraId="5AB7BEE8" w14:textId="77777777" w:rsidR="00DE6152" w:rsidRDefault="00DE6152">
            <w:pPr>
              <w:jc w:val="center"/>
              <w:rPr>
                <w:rFonts w:ascii="Arial Narrow" w:hAnsi="Arial Narrow" w:cs="Calibri"/>
                <w:sz w:val="20"/>
                <w:szCs w:val="20"/>
              </w:rPr>
            </w:pPr>
            <w:r>
              <w:rPr>
                <w:rFonts w:ascii="Arial Narrow" w:hAnsi="Arial Narrow" w:cs="Calibri"/>
                <w:sz w:val="20"/>
                <w:szCs w:val="20"/>
              </w:rPr>
              <w:t>19-</w:t>
            </w:r>
            <w:proofErr w:type="spellStart"/>
            <w:r>
              <w:rPr>
                <w:rFonts w:ascii="Arial Narrow" w:hAnsi="Arial Narrow" w:cs="Calibri"/>
                <w:sz w:val="20"/>
                <w:szCs w:val="20"/>
              </w:rPr>
              <w:t>may</w:t>
            </w:r>
            <w:proofErr w:type="spellEnd"/>
            <w:r>
              <w:rPr>
                <w:rFonts w:ascii="Arial Narrow" w:hAnsi="Arial Narrow" w:cs="Calibri"/>
                <w:sz w:val="20"/>
                <w:szCs w:val="20"/>
              </w:rPr>
              <w:t>-23</w:t>
            </w:r>
          </w:p>
        </w:tc>
      </w:tr>
      <w:tr w:rsidR="00DE6152" w14:paraId="4C0D4C10" w14:textId="77777777" w:rsidTr="005D627E">
        <w:trPr>
          <w:trHeight w:val="1710"/>
        </w:trPr>
        <w:tc>
          <w:tcPr>
            <w:tcW w:w="1408" w:type="dxa"/>
            <w:vMerge/>
          </w:tcPr>
          <w:p w14:paraId="21087B1F" w14:textId="77777777" w:rsidR="00DE6152" w:rsidRDefault="00DE6152">
            <w:pPr>
              <w:rPr>
                <w:rFonts w:ascii="Arial Narrow" w:hAnsi="Arial Narrow" w:cs="Calibri"/>
                <w:color w:val="000000"/>
                <w:sz w:val="20"/>
                <w:szCs w:val="20"/>
              </w:rPr>
            </w:pPr>
          </w:p>
        </w:tc>
        <w:tc>
          <w:tcPr>
            <w:tcW w:w="1843" w:type="dxa"/>
            <w:vMerge/>
            <w:vAlign w:val="center"/>
            <w:hideMark/>
          </w:tcPr>
          <w:p w14:paraId="3BED5A1A" w14:textId="05BC39F7" w:rsidR="00DE6152" w:rsidRDefault="00DE6152">
            <w:pPr>
              <w:rPr>
                <w:rFonts w:ascii="Arial Narrow" w:hAnsi="Arial Narrow" w:cs="Calibri"/>
                <w:color w:val="000000"/>
                <w:sz w:val="20"/>
                <w:szCs w:val="20"/>
              </w:rPr>
            </w:pPr>
          </w:p>
        </w:tc>
        <w:tc>
          <w:tcPr>
            <w:tcW w:w="2126" w:type="dxa"/>
            <w:vMerge/>
            <w:vAlign w:val="center"/>
            <w:hideMark/>
          </w:tcPr>
          <w:p w14:paraId="1BA66779"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59DC4022"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Revisar y alinear la documentación del </w:t>
            </w:r>
            <w:proofErr w:type="spellStart"/>
            <w:r>
              <w:rPr>
                <w:rFonts w:ascii="Arial Narrow" w:hAnsi="Arial Narrow" w:cs="Calibri"/>
                <w:color w:val="000000"/>
                <w:sz w:val="20"/>
                <w:szCs w:val="20"/>
              </w:rPr>
              <w:t>SGSI</w:t>
            </w:r>
            <w:proofErr w:type="spellEnd"/>
            <w:r>
              <w:rPr>
                <w:rFonts w:ascii="Arial Narrow" w:hAnsi="Arial Narrow" w:cs="Calibri"/>
                <w:color w:val="000000"/>
                <w:sz w:val="20"/>
                <w:szCs w:val="20"/>
              </w:rPr>
              <w:t xml:space="preserve"> de la Entidad al </w:t>
            </w:r>
            <w:proofErr w:type="spellStart"/>
            <w:r>
              <w:rPr>
                <w:rFonts w:ascii="Arial Narrow" w:hAnsi="Arial Narrow" w:cs="Calibri"/>
                <w:color w:val="000000"/>
                <w:sz w:val="20"/>
                <w:szCs w:val="20"/>
              </w:rPr>
              <w:t>MSPI</w:t>
            </w:r>
            <w:proofErr w:type="spellEnd"/>
            <w:r>
              <w:rPr>
                <w:rFonts w:ascii="Arial Narrow" w:hAnsi="Arial Narrow" w:cs="Calibri"/>
                <w:color w:val="000000"/>
                <w:sz w:val="20"/>
                <w:szCs w:val="20"/>
              </w:rPr>
              <w:t>, de acuerdo con la Normatividad vigente.</w:t>
            </w:r>
          </w:p>
        </w:tc>
        <w:tc>
          <w:tcPr>
            <w:tcW w:w="1418" w:type="dxa"/>
            <w:shd w:val="clear" w:color="auto" w:fill="auto"/>
            <w:vAlign w:val="center"/>
            <w:hideMark/>
          </w:tcPr>
          <w:p w14:paraId="71953483"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w:t>
            </w:r>
          </w:p>
        </w:tc>
        <w:tc>
          <w:tcPr>
            <w:tcW w:w="850" w:type="dxa"/>
            <w:shd w:val="clear" w:color="auto" w:fill="auto"/>
            <w:vAlign w:val="center"/>
            <w:hideMark/>
          </w:tcPr>
          <w:p w14:paraId="2DF114B7" w14:textId="77777777" w:rsidR="00DE6152" w:rsidRDefault="00DE6152">
            <w:pPr>
              <w:jc w:val="center"/>
              <w:rPr>
                <w:rFonts w:ascii="Arial Narrow" w:hAnsi="Arial Narrow" w:cs="Calibri"/>
                <w:sz w:val="20"/>
                <w:szCs w:val="20"/>
              </w:rPr>
            </w:pPr>
            <w:r>
              <w:rPr>
                <w:rFonts w:ascii="Arial Narrow" w:hAnsi="Arial Narrow" w:cs="Calibri"/>
                <w:sz w:val="20"/>
                <w:szCs w:val="20"/>
              </w:rPr>
              <w:t>1-feb-23</w:t>
            </w:r>
          </w:p>
        </w:tc>
        <w:tc>
          <w:tcPr>
            <w:tcW w:w="709" w:type="dxa"/>
            <w:shd w:val="clear" w:color="auto" w:fill="auto"/>
            <w:vAlign w:val="center"/>
            <w:hideMark/>
          </w:tcPr>
          <w:p w14:paraId="14B47E09" w14:textId="77777777" w:rsidR="00DE6152" w:rsidRDefault="00DE6152">
            <w:pPr>
              <w:jc w:val="center"/>
              <w:rPr>
                <w:rFonts w:ascii="Arial Narrow" w:hAnsi="Arial Narrow" w:cs="Calibri"/>
                <w:sz w:val="20"/>
                <w:szCs w:val="20"/>
              </w:rPr>
            </w:pPr>
            <w:r>
              <w:rPr>
                <w:rFonts w:ascii="Arial Narrow" w:hAnsi="Arial Narrow" w:cs="Calibri"/>
                <w:sz w:val="20"/>
                <w:szCs w:val="20"/>
              </w:rPr>
              <w:t>30-jun-23</w:t>
            </w:r>
          </w:p>
        </w:tc>
      </w:tr>
      <w:tr w:rsidR="00DE6152" w14:paraId="6621573F" w14:textId="77777777" w:rsidTr="005D627E">
        <w:trPr>
          <w:trHeight w:val="1530"/>
        </w:trPr>
        <w:tc>
          <w:tcPr>
            <w:tcW w:w="1408" w:type="dxa"/>
            <w:vMerge/>
          </w:tcPr>
          <w:p w14:paraId="3BE56379" w14:textId="77777777" w:rsidR="00DE6152" w:rsidRDefault="00DE6152">
            <w:pPr>
              <w:rPr>
                <w:rFonts w:ascii="Arial Narrow" w:hAnsi="Arial Narrow" w:cs="Calibri"/>
                <w:color w:val="000000"/>
                <w:sz w:val="20"/>
                <w:szCs w:val="20"/>
              </w:rPr>
            </w:pPr>
          </w:p>
        </w:tc>
        <w:tc>
          <w:tcPr>
            <w:tcW w:w="1843" w:type="dxa"/>
            <w:vMerge/>
            <w:vAlign w:val="center"/>
            <w:hideMark/>
          </w:tcPr>
          <w:p w14:paraId="06769E07" w14:textId="4BE218FC" w:rsidR="00DE6152" w:rsidRDefault="00DE6152">
            <w:pPr>
              <w:rPr>
                <w:rFonts w:ascii="Arial Narrow" w:hAnsi="Arial Narrow" w:cs="Calibri"/>
                <w:color w:val="000000"/>
                <w:sz w:val="20"/>
                <w:szCs w:val="20"/>
              </w:rPr>
            </w:pPr>
          </w:p>
        </w:tc>
        <w:tc>
          <w:tcPr>
            <w:tcW w:w="2126" w:type="dxa"/>
            <w:vMerge/>
            <w:vAlign w:val="center"/>
            <w:hideMark/>
          </w:tcPr>
          <w:p w14:paraId="0F992100"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0093C828"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Revisar el avance de implementación del Plan de Seguridad Digital en la Entidad </w:t>
            </w:r>
          </w:p>
        </w:tc>
        <w:tc>
          <w:tcPr>
            <w:tcW w:w="1418" w:type="dxa"/>
            <w:shd w:val="clear" w:color="auto" w:fill="auto"/>
            <w:vAlign w:val="center"/>
            <w:hideMark/>
          </w:tcPr>
          <w:p w14:paraId="4072612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716A1D30" w14:textId="77777777" w:rsidR="00DE6152" w:rsidRDefault="00DE6152">
            <w:pPr>
              <w:jc w:val="center"/>
              <w:rPr>
                <w:rFonts w:ascii="Arial Narrow" w:hAnsi="Arial Narrow" w:cs="Calibri"/>
                <w:sz w:val="20"/>
                <w:szCs w:val="20"/>
              </w:rPr>
            </w:pPr>
            <w:r>
              <w:rPr>
                <w:rFonts w:ascii="Arial Narrow" w:hAnsi="Arial Narrow" w:cs="Calibri"/>
                <w:sz w:val="20"/>
                <w:szCs w:val="20"/>
              </w:rPr>
              <w:t>1-feb-23</w:t>
            </w:r>
          </w:p>
        </w:tc>
        <w:tc>
          <w:tcPr>
            <w:tcW w:w="709" w:type="dxa"/>
            <w:shd w:val="clear" w:color="auto" w:fill="auto"/>
            <w:vAlign w:val="center"/>
            <w:hideMark/>
          </w:tcPr>
          <w:p w14:paraId="0EEEAD9B" w14:textId="77777777" w:rsidR="00DE6152" w:rsidRDefault="00DE6152">
            <w:pPr>
              <w:jc w:val="center"/>
              <w:rPr>
                <w:rFonts w:ascii="Arial Narrow" w:hAnsi="Arial Narrow" w:cs="Calibri"/>
                <w:sz w:val="20"/>
                <w:szCs w:val="20"/>
              </w:rPr>
            </w:pPr>
            <w:r>
              <w:rPr>
                <w:rFonts w:ascii="Arial Narrow" w:hAnsi="Arial Narrow" w:cs="Calibri"/>
                <w:sz w:val="20"/>
                <w:szCs w:val="20"/>
              </w:rPr>
              <w:t>30-jun-23</w:t>
            </w:r>
          </w:p>
        </w:tc>
      </w:tr>
      <w:tr w:rsidR="00DE6152" w14:paraId="702C10F5" w14:textId="77777777" w:rsidTr="005D627E">
        <w:trPr>
          <w:trHeight w:val="1110"/>
        </w:trPr>
        <w:tc>
          <w:tcPr>
            <w:tcW w:w="1408" w:type="dxa"/>
            <w:vMerge/>
          </w:tcPr>
          <w:p w14:paraId="4FE802E4" w14:textId="77777777" w:rsidR="00DE6152" w:rsidRDefault="00DE6152">
            <w:pPr>
              <w:rPr>
                <w:rFonts w:ascii="Arial Narrow" w:hAnsi="Arial Narrow" w:cs="Calibri"/>
                <w:color w:val="000000"/>
                <w:sz w:val="20"/>
                <w:szCs w:val="20"/>
              </w:rPr>
            </w:pPr>
          </w:p>
        </w:tc>
        <w:tc>
          <w:tcPr>
            <w:tcW w:w="1843" w:type="dxa"/>
            <w:vMerge/>
            <w:vAlign w:val="center"/>
            <w:hideMark/>
          </w:tcPr>
          <w:p w14:paraId="583AE769" w14:textId="1D0124A8" w:rsidR="00DE6152" w:rsidRDefault="00DE6152">
            <w:pPr>
              <w:rPr>
                <w:rFonts w:ascii="Arial Narrow" w:hAnsi="Arial Narrow" w:cs="Calibri"/>
                <w:color w:val="000000"/>
                <w:sz w:val="20"/>
                <w:szCs w:val="20"/>
              </w:rPr>
            </w:pPr>
          </w:p>
        </w:tc>
        <w:tc>
          <w:tcPr>
            <w:tcW w:w="2126" w:type="dxa"/>
            <w:vMerge/>
            <w:vAlign w:val="center"/>
            <w:hideMark/>
          </w:tcPr>
          <w:p w14:paraId="66CC9895"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52068C7B"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Reuniones de Socialización de los avances de la implementación del plan de Seguridad Digital y la Estrategia del Modelo de Seguridad y Privacidad de la información </w:t>
            </w:r>
          </w:p>
        </w:tc>
        <w:tc>
          <w:tcPr>
            <w:tcW w:w="1418" w:type="dxa"/>
            <w:shd w:val="clear" w:color="auto" w:fill="auto"/>
            <w:vAlign w:val="center"/>
            <w:hideMark/>
          </w:tcPr>
          <w:p w14:paraId="60482A4A"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7484C1D4" w14:textId="77777777" w:rsidR="00DE6152" w:rsidRDefault="00DE6152">
            <w:pPr>
              <w:jc w:val="center"/>
              <w:rPr>
                <w:rFonts w:ascii="Arial Narrow" w:hAnsi="Arial Narrow" w:cs="Calibri"/>
                <w:sz w:val="20"/>
                <w:szCs w:val="20"/>
              </w:rPr>
            </w:pPr>
            <w:r>
              <w:rPr>
                <w:rFonts w:ascii="Arial Narrow" w:hAnsi="Arial Narrow" w:cs="Calibri"/>
                <w:sz w:val="20"/>
                <w:szCs w:val="20"/>
              </w:rPr>
              <w:t>1-feb-23</w:t>
            </w:r>
          </w:p>
        </w:tc>
        <w:tc>
          <w:tcPr>
            <w:tcW w:w="709" w:type="dxa"/>
            <w:shd w:val="clear" w:color="auto" w:fill="auto"/>
            <w:vAlign w:val="center"/>
            <w:hideMark/>
          </w:tcPr>
          <w:p w14:paraId="240CD183" w14:textId="77777777" w:rsidR="00DE6152" w:rsidRDefault="00DE6152">
            <w:pPr>
              <w:jc w:val="center"/>
              <w:rPr>
                <w:rFonts w:ascii="Arial Narrow" w:hAnsi="Arial Narrow" w:cs="Calibri"/>
                <w:sz w:val="20"/>
                <w:szCs w:val="20"/>
              </w:rPr>
            </w:pPr>
            <w:r>
              <w:rPr>
                <w:rFonts w:ascii="Arial Narrow" w:hAnsi="Arial Narrow" w:cs="Calibri"/>
                <w:sz w:val="20"/>
                <w:szCs w:val="20"/>
              </w:rPr>
              <w:t>30-jun-23</w:t>
            </w:r>
          </w:p>
        </w:tc>
      </w:tr>
      <w:tr w:rsidR="00DE6152" w14:paraId="2E9685FC" w14:textId="77777777" w:rsidTr="005D627E">
        <w:trPr>
          <w:trHeight w:val="1440"/>
        </w:trPr>
        <w:tc>
          <w:tcPr>
            <w:tcW w:w="1408" w:type="dxa"/>
            <w:vMerge/>
          </w:tcPr>
          <w:p w14:paraId="29F4C1AE" w14:textId="77777777" w:rsidR="00DE6152" w:rsidRDefault="00DE6152">
            <w:pPr>
              <w:rPr>
                <w:rFonts w:ascii="Arial Narrow" w:hAnsi="Arial Narrow" w:cs="Calibri"/>
                <w:color w:val="000000"/>
                <w:sz w:val="20"/>
                <w:szCs w:val="20"/>
              </w:rPr>
            </w:pPr>
          </w:p>
        </w:tc>
        <w:tc>
          <w:tcPr>
            <w:tcW w:w="1843" w:type="dxa"/>
            <w:vMerge/>
            <w:vAlign w:val="center"/>
            <w:hideMark/>
          </w:tcPr>
          <w:p w14:paraId="4FD7897A" w14:textId="351CB912" w:rsidR="00DE6152" w:rsidRDefault="00DE6152">
            <w:pPr>
              <w:rPr>
                <w:rFonts w:ascii="Arial Narrow" w:hAnsi="Arial Narrow" w:cs="Calibri"/>
                <w:color w:val="000000"/>
                <w:sz w:val="20"/>
                <w:szCs w:val="20"/>
              </w:rPr>
            </w:pPr>
          </w:p>
        </w:tc>
        <w:tc>
          <w:tcPr>
            <w:tcW w:w="2126" w:type="dxa"/>
            <w:shd w:val="clear" w:color="auto" w:fill="auto"/>
            <w:vAlign w:val="center"/>
            <w:hideMark/>
          </w:tcPr>
          <w:p w14:paraId="1AC1EB35" w14:textId="77777777" w:rsidR="00DE6152" w:rsidRDefault="00DE6152">
            <w:pPr>
              <w:jc w:val="center"/>
              <w:rPr>
                <w:rFonts w:ascii="Arial Narrow" w:hAnsi="Arial Narrow" w:cs="Calibri"/>
                <w:color w:val="000000"/>
                <w:sz w:val="20"/>
                <w:szCs w:val="20"/>
              </w:rPr>
            </w:pPr>
            <w:proofErr w:type="spellStart"/>
            <w:r>
              <w:rPr>
                <w:rFonts w:ascii="Arial Narrow" w:hAnsi="Arial Narrow" w:cs="Calibri"/>
                <w:color w:val="000000"/>
                <w:sz w:val="20"/>
                <w:szCs w:val="20"/>
              </w:rPr>
              <w:t>CCOCI</w:t>
            </w:r>
            <w:proofErr w:type="spellEnd"/>
          </w:p>
        </w:tc>
        <w:tc>
          <w:tcPr>
            <w:tcW w:w="1984" w:type="dxa"/>
            <w:shd w:val="clear" w:color="auto" w:fill="auto"/>
            <w:vAlign w:val="center"/>
            <w:hideMark/>
          </w:tcPr>
          <w:p w14:paraId="1C691A96"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Cumplimiento requerimientos infraestructuras críticas del gobierno</w:t>
            </w:r>
          </w:p>
        </w:tc>
        <w:tc>
          <w:tcPr>
            <w:tcW w:w="1418" w:type="dxa"/>
            <w:shd w:val="clear" w:color="auto" w:fill="auto"/>
            <w:vAlign w:val="center"/>
            <w:hideMark/>
          </w:tcPr>
          <w:p w14:paraId="072DA72A"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55112EFC" w14:textId="77777777" w:rsidR="00DE6152" w:rsidRDefault="00DE6152">
            <w:pPr>
              <w:jc w:val="center"/>
              <w:rPr>
                <w:rFonts w:ascii="Arial Narrow" w:hAnsi="Arial Narrow" w:cs="Calibri"/>
                <w:sz w:val="20"/>
                <w:szCs w:val="20"/>
              </w:rPr>
            </w:pPr>
            <w:r>
              <w:rPr>
                <w:rFonts w:ascii="Arial Narrow" w:hAnsi="Arial Narrow" w:cs="Calibri"/>
                <w:sz w:val="20"/>
                <w:szCs w:val="20"/>
              </w:rPr>
              <w:t>1-mar-23</w:t>
            </w:r>
          </w:p>
        </w:tc>
        <w:tc>
          <w:tcPr>
            <w:tcW w:w="709" w:type="dxa"/>
            <w:shd w:val="clear" w:color="auto" w:fill="auto"/>
            <w:vAlign w:val="center"/>
            <w:hideMark/>
          </w:tcPr>
          <w:p w14:paraId="0F445377"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21865537" w14:textId="77777777" w:rsidTr="005D627E">
        <w:trPr>
          <w:trHeight w:val="735"/>
        </w:trPr>
        <w:tc>
          <w:tcPr>
            <w:tcW w:w="1408" w:type="dxa"/>
            <w:vMerge w:val="restart"/>
          </w:tcPr>
          <w:p w14:paraId="193F5434" w14:textId="77777777" w:rsidR="00DE6152" w:rsidRDefault="00DE6152" w:rsidP="00E126BE">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2D8E15B3" w14:textId="77777777" w:rsidR="00DE6152" w:rsidRDefault="00DE6152" w:rsidP="00E126BE">
            <w:pPr>
              <w:jc w:val="center"/>
              <w:rPr>
                <w:rFonts w:ascii="Arial Narrow" w:hAnsi="Arial Narrow" w:cs="Calibri"/>
                <w:color w:val="000000"/>
                <w:sz w:val="20"/>
                <w:szCs w:val="20"/>
              </w:rPr>
            </w:pPr>
          </w:p>
          <w:p w14:paraId="3EE34074" w14:textId="77777777" w:rsidR="00DE6152" w:rsidRDefault="00DE6152" w:rsidP="00E126BE">
            <w:pPr>
              <w:jc w:val="center"/>
              <w:rPr>
                <w:rFonts w:ascii="Arial Narrow" w:hAnsi="Arial Narrow" w:cs="Calibri"/>
                <w:color w:val="000000"/>
                <w:sz w:val="20"/>
                <w:szCs w:val="20"/>
              </w:rPr>
            </w:pPr>
          </w:p>
          <w:p w14:paraId="6A17935D" w14:textId="3C6ED661" w:rsidR="00DE6152" w:rsidRDefault="00DE6152" w:rsidP="00E126BE">
            <w:pPr>
              <w:jc w:val="center"/>
              <w:rPr>
                <w:rFonts w:ascii="Arial Narrow" w:hAnsi="Arial Narrow" w:cs="Calibri"/>
                <w:color w:val="000000"/>
                <w:sz w:val="20"/>
                <w:szCs w:val="20"/>
              </w:rPr>
            </w:pPr>
            <w:r>
              <w:rPr>
                <w:rFonts w:ascii="Arial Narrow" w:hAnsi="Arial Narrow" w:cs="Calibri"/>
                <w:color w:val="000000"/>
                <w:sz w:val="20"/>
                <w:szCs w:val="20"/>
              </w:rPr>
              <w:t>Seguridad Digital</w:t>
            </w:r>
          </w:p>
        </w:tc>
        <w:tc>
          <w:tcPr>
            <w:tcW w:w="1843" w:type="dxa"/>
            <w:vMerge w:val="restart"/>
            <w:shd w:val="clear" w:color="auto" w:fill="auto"/>
            <w:vAlign w:val="center"/>
            <w:hideMark/>
          </w:tcPr>
          <w:p w14:paraId="658D84BC" w14:textId="5B2D0B4E"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Enfoque sectorial</w:t>
            </w:r>
          </w:p>
        </w:tc>
        <w:tc>
          <w:tcPr>
            <w:tcW w:w="2126" w:type="dxa"/>
            <w:vMerge w:val="restart"/>
            <w:shd w:val="clear" w:color="auto" w:fill="auto"/>
            <w:vAlign w:val="center"/>
            <w:hideMark/>
          </w:tcPr>
          <w:p w14:paraId="012A0EE5"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Dar lineamientos en seguridad y privacidad de la información a las entidades adscritas al sector</w:t>
            </w:r>
          </w:p>
        </w:tc>
        <w:tc>
          <w:tcPr>
            <w:tcW w:w="1984" w:type="dxa"/>
            <w:shd w:val="clear" w:color="auto" w:fill="auto"/>
            <w:vAlign w:val="center"/>
            <w:hideMark/>
          </w:tcPr>
          <w:p w14:paraId="458A1E9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Realizar mesa sectorial de seguridad y privacidad de la información y seguridad digital y continuidad de los servicios</w:t>
            </w:r>
          </w:p>
        </w:tc>
        <w:tc>
          <w:tcPr>
            <w:tcW w:w="1418" w:type="dxa"/>
            <w:shd w:val="clear" w:color="auto" w:fill="auto"/>
            <w:vAlign w:val="center"/>
            <w:hideMark/>
          </w:tcPr>
          <w:p w14:paraId="5EC35D1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6A6FE9C3" w14:textId="77777777" w:rsidR="00DE6152" w:rsidRDefault="00DE6152">
            <w:pPr>
              <w:jc w:val="center"/>
              <w:rPr>
                <w:rFonts w:ascii="Arial Narrow" w:hAnsi="Arial Narrow" w:cs="Calibri"/>
                <w:sz w:val="20"/>
                <w:szCs w:val="20"/>
              </w:rPr>
            </w:pPr>
            <w:r>
              <w:rPr>
                <w:rFonts w:ascii="Arial Narrow" w:hAnsi="Arial Narrow" w:cs="Calibri"/>
                <w:sz w:val="20"/>
                <w:szCs w:val="20"/>
              </w:rPr>
              <w:t>11-feb-23</w:t>
            </w:r>
          </w:p>
        </w:tc>
        <w:tc>
          <w:tcPr>
            <w:tcW w:w="709" w:type="dxa"/>
            <w:shd w:val="clear" w:color="auto" w:fill="auto"/>
            <w:vAlign w:val="center"/>
            <w:hideMark/>
          </w:tcPr>
          <w:p w14:paraId="6267BF78" w14:textId="77777777" w:rsidR="00DE6152" w:rsidRDefault="00DE6152">
            <w:pPr>
              <w:jc w:val="center"/>
              <w:rPr>
                <w:rFonts w:ascii="Arial Narrow" w:hAnsi="Arial Narrow" w:cs="Calibri"/>
                <w:sz w:val="20"/>
                <w:szCs w:val="20"/>
              </w:rPr>
            </w:pPr>
            <w:r>
              <w:rPr>
                <w:rFonts w:ascii="Arial Narrow" w:hAnsi="Arial Narrow" w:cs="Calibri"/>
                <w:sz w:val="20"/>
                <w:szCs w:val="20"/>
              </w:rPr>
              <w:t>23-dic-23</w:t>
            </w:r>
          </w:p>
        </w:tc>
      </w:tr>
      <w:tr w:rsidR="00DE6152" w14:paraId="4417AA4B" w14:textId="77777777" w:rsidTr="005D627E">
        <w:trPr>
          <w:trHeight w:val="930"/>
        </w:trPr>
        <w:tc>
          <w:tcPr>
            <w:tcW w:w="1408" w:type="dxa"/>
            <w:vMerge/>
          </w:tcPr>
          <w:p w14:paraId="2F4ED19F" w14:textId="77777777" w:rsidR="00DE6152" w:rsidRDefault="00DE6152">
            <w:pPr>
              <w:rPr>
                <w:rFonts w:ascii="Arial Narrow" w:hAnsi="Arial Narrow" w:cs="Calibri"/>
                <w:color w:val="000000"/>
                <w:sz w:val="20"/>
                <w:szCs w:val="20"/>
              </w:rPr>
            </w:pPr>
          </w:p>
        </w:tc>
        <w:tc>
          <w:tcPr>
            <w:tcW w:w="1843" w:type="dxa"/>
            <w:vMerge/>
            <w:vAlign w:val="center"/>
            <w:hideMark/>
          </w:tcPr>
          <w:p w14:paraId="2D1E5716" w14:textId="386FAD0E" w:rsidR="00DE6152" w:rsidRDefault="00DE6152">
            <w:pPr>
              <w:rPr>
                <w:rFonts w:ascii="Arial Narrow" w:hAnsi="Arial Narrow" w:cs="Calibri"/>
                <w:color w:val="000000"/>
                <w:sz w:val="20"/>
                <w:szCs w:val="20"/>
              </w:rPr>
            </w:pPr>
          </w:p>
        </w:tc>
        <w:tc>
          <w:tcPr>
            <w:tcW w:w="2126" w:type="dxa"/>
            <w:vMerge/>
            <w:vAlign w:val="center"/>
            <w:hideMark/>
          </w:tcPr>
          <w:p w14:paraId="7FFFC420"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1213F75D" w14:textId="7AFD7889"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Realizar seguimiento a la implementación del </w:t>
            </w:r>
            <w:proofErr w:type="spellStart"/>
            <w:r>
              <w:rPr>
                <w:rFonts w:ascii="Arial Narrow" w:hAnsi="Arial Narrow" w:cs="Calibri"/>
                <w:color w:val="000000"/>
                <w:sz w:val="20"/>
                <w:szCs w:val="20"/>
              </w:rPr>
              <w:t>MSPI</w:t>
            </w:r>
            <w:proofErr w:type="spellEnd"/>
            <w:r>
              <w:rPr>
                <w:rFonts w:ascii="Arial Narrow" w:hAnsi="Arial Narrow" w:cs="Calibri"/>
                <w:color w:val="000000"/>
                <w:sz w:val="20"/>
                <w:szCs w:val="20"/>
              </w:rPr>
              <w:t xml:space="preserve"> en las entidades adscritas al sector</w:t>
            </w:r>
          </w:p>
        </w:tc>
        <w:tc>
          <w:tcPr>
            <w:tcW w:w="1418" w:type="dxa"/>
            <w:shd w:val="clear" w:color="auto" w:fill="auto"/>
            <w:vAlign w:val="center"/>
            <w:hideMark/>
          </w:tcPr>
          <w:p w14:paraId="2305687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4CB0067C" w14:textId="77777777" w:rsidR="00DE6152" w:rsidRDefault="00DE6152">
            <w:pPr>
              <w:jc w:val="center"/>
              <w:rPr>
                <w:rFonts w:ascii="Arial Narrow" w:hAnsi="Arial Narrow" w:cs="Calibri"/>
                <w:sz w:val="20"/>
                <w:szCs w:val="20"/>
              </w:rPr>
            </w:pPr>
            <w:r>
              <w:rPr>
                <w:rFonts w:ascii="Arial Narrow" w:hAnsi="Arial Narrow" w:cs="Calibri"/>
                <w:sz w:val="20"/>
                <w:szCs w:val="20"/>
              </w:rPr>
              <w:t>11-feb-23</w:t>
            </w:r>
          </w:p>
        </w:tc>
        <w:tc>
          <w:tcPr>
            <w:tcW w:w="709" w:type="dxa"/>
            <w:shd w:val="clear" w:color="auto" w:fill="auto"/>
            <w:vAlign w:val="center"/>
            <w:hideMark/>
          </w:tcPr>
          <w:p w14:paraId="17F5A295" w14:textId="77777777" w:rsidR="00DE6152" w:rsidRDefault="00DE6152">
            <w:pPr>
              <w:jc w:val="center"/>
              <w:rPr>
                <w:rFonts w:ascii="Arial Narrow" w:hAnsi="Arial Narrow" w:cs="Calibri"/>
                <w:sz w:val="20"/>
                <w:szCs w:val="20"/>
              </w:rPr>
            </w:pPr>
            <w:r>
              <w:rPr>
                <w:rFonts w:ascii="Arial Narrow" w:hAnsi="Arial Narrow" w:cs="Calibri"/>
                <w:sz w:val="20"/>
                <w:szCs w:val="20"/>
              </w:rPr>
              <w:t>23-dic-23</w:t>
            </w:r>
          </w:p>
        </w:tc>
      </w:tr>
      <w:tr w:rsidR="00DE6152" w14:paraId="76409424" w14:textId="77777777" w:rsidTr="005D627E">
        <w:trPr>
          <w:trHeight w:val="780"/>
        </w:trPr>
        <w:tc>
          <w:tcPr>
            <w:tcW w:w="1408" w:type="dxa"/>
            <w:shd w:val="clear" w:color="auto" w:fill="auto"/>
          </w:tcPr>
          <w:p w14:paraId="36A991E3" w14:textId="77777777" w:rsidR="00DE6152" w:rsidRDefault="00DE6152" w:rsidP="00254FF5">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224E8277" w14:textId="77777777" w:rsidR="00DE6152" w:rsidRDefault="00DE6152" w:rsidP="00254FF5">
            <w:pPr>
              <w:jc w:val="center"/>
              <w:rPr>
                <w:rFonts w:ascii="Arial Narrow" w:hAnsi="Arial Narrow" w:cs="Calibri"/>
                <w:color w:val="000000"/>
                <w:sz w:val="20"/>
                <w:szCs w:val="20"/>
              </w:rPr>
            </w:pPr>
          </w:p>
          <w:p w14:paraId="38EFD045" w14:textId="77777777" w:rsidR="00DE6152" w:rsidRDefault="00DE6152" w:rsidP="00254FF5">
            <w:pPr>
              <w:jc w:val="center"/>
              <w:rPr>
                <w:rFonts w:ascii="Arial Narrow" w:hAnsi="Arial Narrow" w:cs="Calibri"/>
                <w:color w:val="000000"/>
                <w:sz w:val="20"/>
                <w:szCs w:val="20"/>
              </w:rPr>
            </w:pPr>
          </w:p>
          <w:p w14:paraId="6315B404" w14:textId="77777777" w:rsidR="00DE6152" w:rsidRDefault="00DE6152" w:rsidP="00254FF5">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52A7EC32" w14:textId="77777777" w:rsidR="00DE6152" w:rsidRDefault="00DE6152" w:rsidP="00254FF5">
            <w:pPr>
              <w:jc w:val="center"/>
              <w:rPr>
                <w:rFonts w:ascii="Arial Narrow" w:hAnsi="Arial Narrow" w:cs="Calibri"/>
                <w:color w:val="000000"/>
                <w:sz w:val="20"/>
                <w:szCs w:val="20"/>
              </w:rPr>
            </w:pPr>
          </w:p>
          <w:p w14:paraId="0F1D25D7" w14:textId="77777777" w:rsidR="00DE6152" w:rsidRDefault="00DE6152" w:rsidP="00254FF5">
            <w:pPr>
              <w:jc w:val="center"/>
              <w:rPr>
                <w:rFonts w:ascii="Arial Narrow" w:hAnsi="Arial Narrow" w:cs="Calibri"/>
                <w:color w:val="000000"/>
                <w:sz w:val="20"/>
                <w:szCs w:val="20"/>
              </w:rPr>
            </w:pPr>
          </w:p>
          <w:p w14:paraId="6C415D41" w14:textId="77777777" w:rsidR="00DE6152" w:rsidRDefault="00DE6152" w:rsidP="00254FF5">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1797F61A" w14:textId="77777777" w:rsidR="00DE6152" w:rsidRDefault="00DE6152" w:rsidP="004F3594">
            <w:pPr>
              <w:jc w:val="center"/>
              <w:rPr>
                <w:rFonts w:ascii="Arial Narrow" w:hAnsi="Arial Narrow" w:cs="Calibri"/>
                <w:color w:val="000000"/>
                <w:sz w:val="20"/>
                <w:szCs w:val="20"/>
              </w:rPr>
            </w:pPr>
          </w:p>
        </w:tc>
        <w:tc>
          <w:tcPr>
            <w:tcW w:w="1843" w:type="dxa"/>
            <w:shd w:val="clear" w:color="auto" w:fill="auto"/>
            <w:vAlign w:val="center"/>
            <w:hideMark/>
          </w:tcPr>
          <w:p w14:paraId="1E4B7372" w14:textId="7D072EB6"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Auditorías Internas y Externas</w:t>
            </w:r>
          </w:p>
        </w:tc>
        <w:tc>
          <w:tcPr>
            <w:tcW w:w="2126" w:type="dxa"/>
            <w:shd w:val="clear" w:color="auto" w:fill="auto"/>
            <w:vAlign w:val="center"/>
            <w:hideMark/>
          </w:tcPr>
          <w:p w14:paraId="4F98A91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Participación en las auditorías internas y externas de la norma ISO 27001:2013</w:t>
            </w:r>
          </w:p>
        </w:tc>
        <w:tc>
          <w:tcPr>
            <w:tcW w:w="1984" w:type="dxa"/>
            <w:shd w:val="clear" w:color="auto" w:fill="auto"/>
            <w:vAlign w:val="center"/>
            <w:hideMark/>
          </w:tcPr>
          <w:p w14:paraId="2E9AC40C"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Participar en las auditorías internas y externas de la norma ISO 27001:2013 programadas en el </w:t>
            </w:r>
            <w:proofErr w:type="spellStart"/>
            <w:r>
              <w:rPr>
                <w:rFonts w:ascii="Arial Narrow" w:hAnsi="Arial Narrow" w:cs="Calibri"/>
                <w:color w:val="000000"/>
                <w:sz w:val="20"/>
                <w:szCs w:val="20"/>
              </w:rPr>
              <w:t>PAAI</w:t>
            </w:r>
            <w:proofErr w:type="spellEnd"/>
          </w:p>
        </w:tc>
        <w:tc>
          <w:tcPr>
            <w:tcW w:w="1418" w:type="dxa"/>
            <w:shd w:val="clear" w:color="auto" w:fill="auto"/>
            <w:vAlign w:val="center"/>
            <w:hideMark/>
          </w:tcPr>
          <w:p w14:paraId="025FD628"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Todos los procesos</w:t>
            </w:r>
          </w:p>
        </w:tc>
        <w:tc>
          <w:tcPr>
            <w:tcW w:w="850" w:type="dxa"/>
            <w:shd w:val="clear" w:color="auto" w:fill="auto"/>
            <w:vAlign w:val="center"/>
            <w:hideMark/>
          </w:tcPr>
          <w:p w14:paraId="4E7482A6" w14:textId="77777777" w:rsidR="00DE6152" w:rsidRDefault="00DE6152">
            <w:pPr>
              <w:jc w:val="center"/>
              <w:rPr>
                <w:rFonts w:ascii="Arial Narrow" w:hAnsi="Arial Narrow" w:cs="Calibri"/>
                <w:sz w:val="20"/>
                <w:szCs w:val="20"/>
              </w:rPr>
            </w:pPr>
            <w:r>
              <w:rPr>
                <w:rFonts w:ascii="Arial Narrow" w:hAnsi="Arial Narrow" w:cs="Calibri"/>
                <w:sz w:val="20"/>
                <w:szCs w:val="20"/>
              </w:rPr>
              <w:t>13-feb-23</w:t>
            </w:r>
          </w:p>
        </w:tc>
        <w:tc>
          <w:tcPr>
            <w:tcW w:w="709" w:type="dxa"/>
            <w:vAlign w:val="center"/>
            <w:hideMark/>
          </w:tcPr>
          <w:p w14:paraId="66C501C7"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53477F0B" w14:textId="77777777" w:rsidTr="005D627E">
        <w:trPr>
          <w:trHeight w:val="780"/>
        </w:trPr>
        <w:tc>
          <w:tcPr>
            <w:tcW w:w="1408" w:type="dxa"/>
            <w:shd w:val="clear" w:color="auto" w:fill="auto"/>
          </w:tcPr>
          <w:p w14:paraId="7E4A12FA" w14:textId="77777777" w:rsidR="00DE6152" w:rsidRDefault="00DE6152" w:rsidP="00942503">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7AC6F4BB" w14:textId="77777777" w:rsidR="00DE6152" w:rsidRDefault="00DE6152" w:rsidP="00942503">
            <w:pPr>
              <w:jc w:val="center"/>
              <w:rPr>
                <w:rFonts w:ascii="Arial Narrow" w:hAnsi="Arial Narrow" w:cs="Calibri"/>
                <w:color w:val="000000"/>
                <w:sz w:val="20"/>
                <w:szCs w:val="20"/>
              </w:rPr>
            </w:pPr>
          </w:p>
          <w:p w14:paraId="3DA7AA23" w14:textId="77777777" w:rsidR="00DE6152" w:rsidRDefault="00DE6152" w:rsidP="00942503">
            <w:pPr>
              <w:jc w:val="center"/>
              <w:rPr>
                <w:rFonts w:ascii="Arial Narrow" w:hAnsi="Arial Narrow" w:cs="Calibri"/>
                <w:color w:val="000000"/>
                <w:sz w:val="20"/>
                <w:szCs w:val="20"/>
              </w:rPr>
            </w:pPr>
          </w:p>
          <w:p w14:paraId="6436D276" w14:textId="77777777" w:rsidR="00DE6152" w:rsidRDefault="00DE6152" w:rsidP="00942503">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2634D93A" w14:textId="77777777" w:rsidR="00DE6152" w:rsidRDefault="00DE6152" w:rsidP="00942503">
            <w:pPr>
              <w:jc w:val="center"/>
              <w:rPr>
                <w:rFonts w:ascii="Arial Narrow" w:hAnsi="Arial Narrow" w:cs="Calibri"/>
                <w:color w:val="000000"/>
                <w:sz w:val="20"/>
                <w:szCs w:val="20"/>
              </w:rPr>
            </w:pPr>
          </w:p>
          <w:p w14:paraId="547E502C" w14:textId="77777777" w:rsidR="00DE6152" w:rsidRDefault="00DE6152" w:rsidP="00942503">
            <w:pPr>
              <w:jc w:val="center"/>
              <w:rPr>
                <w:rFonts w:ascii="Arial Narrow" w:hAnsi="Arial Narrow" w:cs="Calibri"/>
                <w:color w:val="000000"/>
                <w:sz w:val="20"/>
                <w:szCs w:val="20"/>
              </w:rPr>
            </w:pPr>
          </w:p>
          <w:p w14:paraId="47087804" w14:textId="1040C009" w:rsidR="00DE6152" w:rsidRDefault="00DE6152" w:rsidP="00942503">
            <w:pPr>
              <w:jc w:val="center"/>
              <w:rPr>
                <w:rFonts w:ascii="Arial Narrow" w:hAnsi="Arial Narrow" w:cs="Calibri"/>
                <w:color w:val="000000"/>
                <w:sz w:val="20"/>
                <w:szCs w:val="20"/>
              </w:rPr>
            </w:pPr>
            <w:r>
              <w:rPr>
                <w:rFonts w:ascii="Arial Narrow" w:hAnsi="Arial Narrow" w:cs="Calibri"/>
                <w:color w:val="000000"/>
                <w:sz w:val="20"/>
                <w:szCs w:val="20"/>
              </w:rPr>
              <w:t>Seguridad Digital</w:t>
            </w:r>
          </w:p>
        </w:tc>
        <w:tc>
          <w:tcPr>
            <w:tcW w:w="1843" w:type="dxa"/>
            <w:shd w:val="clear" w:color="auto" w:fill="auto"/>
            <w:vAlign w:val="center"/>
            <w:hideMark/>
          </w:tcPr>
          <w:p w14:paraId="0582ED3B" w14:textId="471D385F"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Revisión de los controles de la norma ISO 27001:2013 </w:t>
            </w:r>
          </w:p>
        </w:tc>
        <w:tc>
          <w:tcPr>
            <w:tcW w:w="2126" w:type="dxa"/>
            <w:shd w:val="clear" w:color="auto" w:fill="auto"/>
            <w:vAlign w:val="center"/>
            <w:hideMark/>
          </w:tcPr>
          <w:p w14:paraId="0AD3A11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Revisión de los controles de la norma ISO 27001:2013,</w:t>
            </w:r>
          </w:p>
        </w:tc>
        <w:tc>
          <w:tcPr>
            <w:tcW w:w="1984" w:type="dxa"/>
            <w:shd w:val="clear" w:color="auto" w:fill="auto"/>
            <w:vAlign w:val="center"/>
            <w:hideMark/>
          </w:tcPr>
          <w:p w14:paraId="73D6B83A"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Aplicar la herramienta diseñada para realizar la validación del cumplimiento de la Política General de Seguridad y Privacidad de la Información, Seguridad Digital y Continuidad de la Operación</w:t>
            </w:r>
          </w:p>
        </w:tc>
        <w:tc>
          <w:tcPr>
            <w:tcW w:w="1418" w:type="dxa"/>
            <w:shd w:val="clear" w:color="auto" w:fill="auto"/>
            <w:vAlign w:val="center"/>
            <w:hideMark/>
          </w:tcPr>
          <w:p w14:paraId="0F668BF9"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10204B50" w14:textId="77777777" w:rsidR="00DE6152" w:rsidRDefault="00DE6152">
            <w:pPr>
              <w:jc w:val="center"/>
              <w:rPr>
                <w:rFonts w:ascii="Arial Narrow" w:hAnsi="Arial Narrow" w:cs="Calibri"/>
                <w:sz w:val="20"/>
                <w:szCs w:val="20"/>
              </w:rPr>
            </w:pPr>
            <w:r>
              <w:rPr>
                <w:rFonts w:ascii="Arial Narrow" w:hAnsi="Arial Narrow" w:cs="Calibri"/>
                <w:sz w:val="20"/>
                <w:szCs w:val="20"/>
              </w:rPr>
              <w:t>1-feb-23</w:t>
            </w:r>
          </w:p>
        </w:tc>
        <w:tc>
          <w:tcPr>
            <w:tcW w:w="709" w:type="dxa"/>
            <w:vAlign w:val="center"/>
            <w:hideMark/>
          </w:tcPr>
          <w:p w14:paraId="41F5E426"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634DA244" w14:textId="77777777" w:rsidTr="005D627E">
        <w:trPr>
          <w:trHeight w:val="720"/>
        </w:trPr>
        <w:tc>
          <w:tcPr>
            <w:tcW w:w="1408" w:type="dxa"/>
            <w:vMerge w:val="restart"/>
          </w:tcPr>
          <w:p w14:paraId="5A5DCCCD" w14:textId="77777777" w:rsidR="00DE6152" w:rsidRDefault="00DE6152" w:rsidP="00942503">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22BF0ED3" w14:textId="77777777" w:rsidR="00DE6152" w:rsidRDefault="00DE6152" w:rsidP="00942503">
            <w:pPr>
              <w:jc w:val="center"/>
              <w:rPr>
                <w:rFonts w:ascii="Arial Narrow" w:hAnsi="Arial Narrow" w:cs="Calibri"/>
                <w:color w:val="000000"/>
                <w:sz w:val="20"/>
                <w:szCs w:val="20"/>
              </w:rPr>
            </w:pPr>
          </w:p>
          <w:p w14:paraId="16A87DEF" w14:textId="77777777" w:rsidR="00DE6152" w:rsidRDefault="00DE6152" w:rsidP="00942503">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58F40606" w14:textId="77777777" w:rsidR="00DE6152" w:rsidRDefault="00DE6152" w:rsidP="00942503">
            <w:pPr>
              <w:jc w:val="center"/>
              <w:rPr>
                <w:rFonts w:ascii="Arial Narrow" w:hAnsi="Arial Narrow" w:cs="Calibri"/>
                <w:color w:val="000000"/>
                <w:sz w:val="20"/>
                <w:szCs w:val="20"/>
              </w:rPr>
            </w:pPr>
          </w:p>
          <w:p w14:paraId="249809F8" w14:textId="77777777" w:rsidR="00DE6152" w:rsidRDefault="00DE6152" w:rsidP="00942503">
            <w:pPr>
              <w:jc w:val="center"/>
              <w:rPr>
                <w:rFonts w:ascii="Arial Narrow" w:hAnsi="Arial Narrow" w:cs="Calibri"/>
                <w:color w:val="000000"/>
                <w:sz w:val="20"/>
                <w:szCs w:val="20"/>
              </w:rPr>
            </w:pPr>
          </w:p>
          <w:p w14:paraId="41E922DA" w14:textId="77777777" w:rsidR="00DE6152" w:rsidRDefault="00DE6152" w:rsidP="005D627E">
            <w:pPr>
              <w:rPr>
                <w:rFonts w:ascii="Arial Narrow" w:hAnsi="Arial Narrow" w:cs="Calibri"/>
                <w:color w:val="000000"/>
                <w:sz w:val="20"/>
                <w:szCs w:val="20"/>
              </w:rPr>
            </w:pPr>
          </w:p>
        </w:tc>
        <w:tc>
          <w:tcPr>
            <w:tcW w:w="1843" w:type="dxa"/>
            <w:vMerge w:val="restart"/>
            <w:shd w:val="clear" w:color="auto" w:fill="auto"/>
            <w:vAlign w:val="center"/>
            <w:hideMark/>
          </w:tcPr>
          <w:p w14:paraId="348D1A7A" w14:textId="25301D84"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Indicadores </w:t>
            </w:r>
            <w:proofErr w:type="spellStart"/>
            <w:r>
              <w:rPr>
                <w:rFonts w:ascii="Arial Narrow" w:hAnsi="Arial Narrow" w:cs="Calibri"/>
                <w:color w:val="000000"/>
                <w:sz w:val="20"/>
                <w:szCs w:val="20"/>
              </w:rPr>
              <w:t>SGSI</w:t>
            </w:r>
            <w:proofErr w:type="spellEnd"/>
          </w:p>
        </w:tc>
        <w:tc>
          <w:tcPr>
            <w:tcW w:w="2126" w:type="dxa"/>
            <w:vMerge w:val="restart"/>
            <w:shd w:val="clear" w:color="auto" w:fill="auto"/>
            <w:vAlign w:val="center"/>
            <w:hideMark/>
          </w:tcPr>
          <w:p w14:paraId="243D844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Provisión de información a los indicadores de medición del </w:t>
            </w:r>
            <w:proofErr w:type="spellStart"/>
            <w:r>
              <w:rPr>
                <w:rFonts w:ascii="Arial Narrow" w:hAnsi="Arial Narrow" w:cs="Calibri"/>
                <w:color w:val="000000"/>
                <w:sz w:val="20"/>
                <w:szCs w:val="20"/>
              </w:rPr>
              <w:t>SGSI</w:t>
            </w:r>
            <w:proofErr w:type="spellEnd"/>
          </w:p>
        </w:tc>
        <w:tc>
          <w:tcPr>
            <w:tcW w:w="1984" w:type="dxa"/>
            <w:shd w:val="clear" w:color="auto" w:fill="auto"/>
            <w:vAlign w:val="center"/>
            <w:hideMark/>
          </w:tcPr>
          <w:p w14:paraId="670855FB"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Formular, Implementar y actualizar los indicadores del </w:t>
            </w:r>
            <w:proofErr w:type="spellStart"/>
            <w:r>
              <w:rPr>
                <w:rFonts w:ascii="Arial Narrow" w:hAnsi="Arial Narrow" w:cs="Calibri"/>
                <w:color w:val="000000"/>
                <w:sz w:val="20"/>
                <w:szCs w:val="20"/>
              </w:rPr>
              <w:t>SGSI</w:t>
            </w:r>
            <w:proofErr w:type="spellEnd"/>
          </w:p>
        </w:tc>
        <w:tc>
          <w:tcPr>
            <w:tcW w:w="1418" w:type="dxa"/>
            <w:shd w:val="clear" w:color="auto" w:fill="auto"/>
            <w:vAlign w:val="center"/>
            <w:hideMark/>
          </w:tcPr>
          <w:p w14:paraId="45D7753F"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w:t>
            </w:r>
          </w:p>
        </w:tc>
        <w:tc>
          <w:tcPr>
            <w:tcW w:w="850" w:type="dxa"/>
            <w:shd w:val="clear" w:color="auto" w:fill="auto"/>
            <w:vAlign w:val="center"/>
            <w:hideMark/>
          </w:tcPr>
          <w:p w14:paraId="4B5AD2DF"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76588F72" w14:textId="77777777" w:rsidR="00DE6152" w:rsidRDefault="00DE6152">
            <w:pPr>
              <w:jc w:val="center"/>
              <w:rPr>
                <w:rFonts w:ascii="Arial Narrow" w:hAnsi="Arial Narrow" w:cs="Calibri"/>
                <w:sz w:val="20"/>
                <w:szCs w:val="20"/>
              </w:rPr>
            </w:pPr>
            <w:r>
              <w:rPr>
                <w:rFonts w:ascii="Arial Narrow" w:hAnsi="Arial Narrow" w:cs="Calibri"/>
                <w:sz w:val="20"/>
                <w:szCs w:val="20"/>
              </w:rPr>
              <w:t>30-jun-23</w:t>
            </w:r>
          </w:p>
        </w:tc>
      </w:tr>
      <w:tr w:rsidR="00DE6152" w14:paraId="24D32542" w14:textId="77777777" w:rsidTr="005D627E">
        <w:trPr>
          <w:trHeight w:val="915"/>
        </w:trPr>
        <w:tc>
          <w:tcPr>
            <w:tcW w:w="1408" w:type="dxa"/>
            <w:vMerge/>
          </w:tcPr>
          <w:p w14:paraId="482EBE77" w14:textId="77777777" w:rsidR="00DE6152" w:rsidRDefault="00DE6152">
            <w:pPr>
              <w:rPr>
                <w:rFonts w:ascii="Arial Narrow" w:hAnsi="Arial Narrow" w:cs="Calibri"/>
                <w:color w:val="000000"/>
                <w:sz w:val="20"/>
                <w:szCs w:val="20"/>
              </w:rPr>
            </w:pPr>
          </w:p>
        </w:tc>
        <w:tc>
          <w:tcPr>
            <w:tcW w:w="1843" w:type="dxa"/>
            <w:vMerge/>
            <w:vAlign w:val="center"/>
            <w:hideMark/>
          </w:tcPr>
          <w:p w14:paraId="65989738" w14:textId="34E17413" w:rsidR="00DE6152" w:rsidRDefault="00DE6152">
            <w:pPr>
              <w:rPr>
                <w:rFonts w:ascii="Arial Narrow" w:hAnsi="Arial Narrow" w:cs="Calibri"/>
                <w:color w:val="000000"/>
                <w:sz w:val="20"/>
                <w:szCs w:val="20"/>
              </w:rPr>
            </w:pPr>
          </w:p>
        </w:tc>
        <w:tc>
          <w:tcPr>
            <w:tcW w:w="2126" w:type="dxa"/>
            <w:vMerge/>
            <w:vAlign w:val="center"/>
            <w:hideMark/>
          </w:tcPr>
          <w:p w14:paraId="29EE338F" w14:textId="77777777" w:rsidR="00DE6152" w:rsidRDefault="00DE6152">
            <w:pPr>
              <w:rPr>
                <w:rFonts w:ascii="Arial Narrow" w:hAnsi="Arial Narrow" w:cs="Calibri"/>
                <w:color w:val="000000"/>
                <w:sz w:val="20"/>
                <w:szCs w:val="20"/>
              </w:rPr>
            </w:pPr>
          </w:p>
        </w:tc>
        <w:tc>
          <w:tcPr>
            <w:tcW w:w="1984" w:type="dxa"/>
            <w:shd w:val="clear" w:color="auto" w:fill="auto"/>
            <w:vAlign w:val="center"/>
            <w:hideMark/>
          </w:tcPr>
          <w:p w14:paraId="323CC439"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Reportar indicadores </w:t>
            </w:r>
          </w:p>
        </w:tc>
        <w:tc>
          <w:tcPr>
            <w:tcW w:w="1418" w:type="dxa"/>
            <w:shd w:val="clear" w:color="auto" w:fill="auto"/>
            <w:vAlign w:val="center"/>
            <w:hideMark/>
          </w:tcPr>
          <w:p w14:paraId="60409F4A"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Gestores de procesos</w:t>
            </w:r>
          </w:p>
        </w:tc>
        <w:tc>
          <w:tcPr>
            <w:tcW w:w="850" w:type="dxa"/>
            <w:shd w:val="clear" w:color="auto" w:fill="auto"/>
            <w:vAlign w:val="center"/>
            <w:hideMark/>
          </w:tcPr>
          <w:p w14:paraId="22D5C896" w14:textId="77777777" w:rsidR="00DE6152" w:rsidRDefault="00DE6152">
            <w:pPr>
              <w:jc w:val="center"/>
              <w:rPr>
                <w:rFonts w:ascii="Arial Narrow" w:hAnsi="Arial Narrow" w:cs="Calibri"/>
                <w:sz w:val="20"/>
                <w:szCs w:val="20"/>
              </w:rPr>
            </w:pPr>
            <w:r>
              <w:rPr>
                <w:rFonts w:ascii="Arial Narrow" w:hAnsi="Arial Narrow" w:cs="Calibri"/>
                <w:sz w:val="20"/>
                <w:szCs w:val="20"/>
              </w:rPr>
              <w:t>16-ene-23</w:t>
            </w:r>
          </w:p>
        </w:tc>
        <w:tc>
          <w:tcPr>
            <w:tcW w:w="709" w:type="dxa"/>
            <w:shd w:val="clear" w:color="auto" w:fill="auto"/>
            <w:vAlign w:val="center"/>
            <w:hideMark/>
          </w:tcPr>
          <w:p w14:paraId="7E7CE433" w14:textId="77777777" w:rsidR="00DE6152" w:rsidRDefault="00DE6152">
            <w:pPr>
              <w:jc w:val="center"/>
              <w:rPr>
                <w:rFonts w:ascii="Arial Narrow" w:hAnsi="Arial Narrow" w:cs="Calibri"/>
                <w:sz w:val="20"/>
                <w:szCs w:val="20"/>
              </w:rPr>
            </w:pPr>
            <w:r>
              <w:rPr>
                <w:rFonts w:ascii="Arial Narrow" w:hAnsi="Arial Narrow" w:cs="Calibri"/>
                <w:sz w:val="20"/>
                <w:szCs w:val="20"/>
              </w:rPr>
              <w:t>29-dic-23</w:t>
            </w:r>
          </w:p>
        </w:tc>
      </w:tr>
      <w:tr w:rsidR="00DE6152" w14:paraId="65801B30" w14:textId="77777777" w:rsidTr="005D627E">
        <w:trPr>
          <w:trHeight w:val="990"/>
        </w:trPr>
        <w:tc>
          <w:tcPr>
            <w:tcW w:w="1408" w:type="dxa"/>
            <w:vMerge w:val="restart"/>
          </w:tcPr>
          <w:p w14:paraId="08012752" w14:textId="77777777" w:rsidR="00DE6152" w:rsidRDefault="00DE6152" w:rsidP="0007414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2F4E256B" w14:textId="77777777" w:rsidR="00DE6152" w:rsidRDefault="00DE6152" w:rsidP="00074147">
            <w:pPr>
              <w:jc w:val="center"/>
              <w:rPr>
                <w:rFonts w:ascii="Arial Narrow" w:hAnsi="Arial Narrow" w:cs="Calibri"/>
                <w:color w:val="000000"/>
                <w:sz w:val="20"/>
                <w:szCs w:val="20"/>
              </w:rPr>
            </w:pPr>
          </w:p>
          <w:p w14:paraId="63FE4F4A" w14:textId="77777777" w:rsidR="00DE6152" w:rsidRDefault="00DE6152" w:rsidP="00074147">
            <w:pPr>
              <w:jc w:val="center"/>
              <w:rPr>
                <w:rFonts w:ascii="Arial Narrow" w:hAnsi="Arial Narrow" w:cs="Calibri"/>
                <w:color w:val="000000"/>
                <w:sz w:val="20"/>
                <w:szCs w:val="20"/>
              </w:rPr>
            </w:pPr>
          </w:p>
          <w:p w14:paraId="2E34A66C" w14:textId="77777777" w:rsidR="00DE6152" w:rsidRDefault="00DE6152" w:rsidP="0007414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34E13D39" w14:textId="77777777" w:rsidR="00DE6152" w:rsidRDefault="00DE6152" w:rsidP="00074147">
            <w:pPr>
              <w:jc w:val="center"/>
              <w:rPr>
                <w:rFonts w:ascii="Arial Narrow" w:hAnsi="Arial Narrow" w:cs="Calibri"/>
                <w:color w:val="000000"/>
                <w:sz w:val="20"/>
                <w:szCs w:val="20"/>
              </w:rPr>
            </w:pPr>
          </w:p>
          <w:p w14:paraId="3FF69231" w14:textId="77777777" w:rsidR="00DE6152" w:rsidRDefault="00DE6152" w:rsidP="00074147">
            <w:pPr>
              <w:jc w:val="center"/>
              <w:rPr>
                <w:rFonts w:ascii="Arial Narrow" w:hAnsi="Arial Narrow" w:cs="Calibri"/>
                <w:color w:val="000000"/>
                <w:sz w:val="20"/>
                <w:szCs w:val="20"/>
              </w:rPr>
            </w:pPr>
          </w:p>
          <w:p w14:paraId="71533D83" w14:textId="77777777" w:rsidR="00DE6152" w:rsidRDefault="00DE6152" w:rsidP="00074147">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216BB105" w14:textId="77777777" w:rsidR="00DE6152" w:rsidRDefault="00DE6152" w:rsidP="00074147">
            <w:pPr>
              <w:jc w:val="center"/>
              <w:rPr>
                <w:rFonts w:ascii="Arial Narrow" w:hAnsi="Arial Narrow" w:cs="Calibri"/>
                <w:color w:val="000000"/>
                <w:sz w:val="20"/>
                <w:szCs w:val="20"/>
              </w:rPr>
            </w:pPr>
          </w:p>
          <w:p w14:paraId="3B72CBFB" w14:textId="77777777" w:rsidR="00DE6152" w:rsidRDefault="00DE6152" w:rsidP="00074147">
            <w:pPr>
              <w:jc w:val="center"/>
              <w:rPr>
                <w:rFonts w:ascii="Arial Narrow" w:hAnsi="Arial Narrow" w:cs="Calibri"/>
                <w:color w:val="000000"/>
                <w:sz w:val="20"/>
                <w:szCs w:val="20"/>
              </w:rPr>
            </w:pPr>
          </w:p>
          <w:p w14:paraId="3E083ABE" w14:textId="77777777" w:rsidR="00DE6152" w:rsidRDefault="00DE6152" w:rsidP="00074147">
            <w:pPr>
              <w:jc w:val="center"/>
              <w:rPr>
                <w:rFonts w:ascii="Arial Narrow" w:hAnsi="Arial Narrow" w:cs="Calibri"/>
                <w:color w:val="000000"/>
                <w:sz w:val="20"/>
                <w:szCs w:val="20"/>
              </w:rPr>
            </w:pPr>
          </w:p>
          <w:p w14:paraId="5CC26DB4" w14:textId="77777777" w:rsidR="00DE6152" w:rsidRDefault="00DE6152" w:rsidP="00074147">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0A277E44" w14:textId="77777777" w:rsidR="00DE6152" w:rsidRDefault="00DE6152" w:rsidP="005D627E">
            <w:pPr>
              <w:rPr>
                <w:rFonts w:ascii="Arial Narrow" w:hAnsi="Arial Narrow" w:cs="Calibri"/>
                <w:color w:val="000000"/>
                <w:sz w:val="20"/>
                <w:szCs w:val="20"/>
              </w:rPr>
            </w:pPr>
          </w:p>
        </w:tc>
        <w:tc>
          <w:tcPr>
            <w:tcW w:w="1843" w:type="dxa"/>
            <w:vMerge w:val="restart"/>
            <w:shd w:val="clear" w:color="auto" w:fill="auto"/>
            <w:vAlign w:val="center"/>
            <w:hideMark/>
          </w:tcPr>
          <w:p w14:paraId="43D2AFF8" w14:textId="10E05B9E"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Vulnerabilidades </w:t>
            </w:r>
          </w:p>
        </w:tc>
        <w:tc>
          <w:tcPr>
            <w:tcW w:w="2126" w:type="dxa"/>
            <w:shd w:val="clear" w:color="auto" w:fill="auto"/>
            <w:vAlign w:val="center"/>
            <w:hideMark/>
          </w:tcPr>
          <w:p w14:paraId="04B59E48"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Definir lineamientos para ejecutar las pruebas de vulnerabilidades y </w:t>
            </w:r>
            <w:proofErr w:type="spellStart"/>
            <w:r>
              <w:rPr>
                <w:rFonts w:ascii="Arial Narrow" w:hAnsi="Arial Narrow" w:cs="Calibri"/>
                <w:color w:val="000000"/>
                <w:sz w:val="20"/>
                <w:szCs w:val="20"/>
              </w:rPr>
              <w:t>pentest</w:t>
            </w:r>
            <w:proofErr w:type="spellEnd"/>
            <w:r>
              <w:rPr>
                <w:rFonts w:ascii="Arial Narrow" w:hAnsi="Arial Narrow" w:cs="Calibri"/>
                <w:color w:val="000000"/>
                <w:sz w:val="20"/>
                <w:szCs w:val="20"/>
              </w:rPr>
              <w:t xml:space="preserve"> </w:t>
            </w:r>
          </w:p>
        </w:tc>
        <w:tc>
          <w:tcPr>
            <w:tcW w:w="1984" w:type="dxa"/>
            <w:shd w:val="clear" w:color="auto" w:fill="auto"/>
            <w:vAlign w:val="center"/>
            <w:hideMark/>
          </w:tcPr>
          <w:p w14:paraId="4685D3D2"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Definir los lineamientos y el alcance para la realización de pruebas de vulnerabilidades </w:t>
            </w:r>
          </w:p>
        </w:tc>
        <w:tc>
          <w:tcPr>
            <w:tcW w:w="1418" w:type="dxa"/>
            <w:shd w:val="clear" w:color="auto" w:fill="auto"/>
            <w:vAlign w:val="center"/>
            <w:hideMark/>
          </w:tcPr>
          <w:p w14:paraId="171C0AD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w:t>
            </w:r>
            <w:proofErr w:type="spellStart"/>
            <w:r>
              <w:rPr>
                <w:rFonts w:ascii="Arial Narrow" w:hAnsi="Arial Narrow" w:cs="Calibri"/>
                <w:color w:val="000000"/>
                <w:sz w:val="20"/>
                <w:szCs w:val="20"/>
              </w:rPr>
              <w:t>OTI</w:t>
            </w:r>
            <w:proofErr w:type="spellEnd"/>
          </w:p>
        </w:tc>
        <w:tc>
          <w:tcPr>
            <w:tcW w:w="850" w:type="dxa"/>
            <w:shd w:val="clear" w:color="auto" w:fill="auto"/>
            <w:vAlign w:val="center"/>
            <w:hideMark/>
          </w:tcPr>
          <w:p w14:paraId="10E7D11A"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16-ene-23</w:t>
            </w:r>
          </w:p>
        </w:tc>
        <w:tc>
          <w:tcPr>
            <w:tcW w:w="709" w:type="dxa"/>
            <w:shd w:val="clear" w:color="auto" w:fill="auto"/>
            <w:vAlign w:val="center"/>
            <w:hideMark/>
          </w:tcPr>
          <w:p w14:paraId="284D84B9"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31-mar-23</w:t>
            </w:r>
          </w:p>
        </w:tc>
      </w:tr>
      <w:tr w:rsidR="00DE6152" w14:paraId="54F42A33" w14:textId="77777777" w:rsidTr="005D627E">
        <w:trPr>
          <w:trHeight w:val="780"/>
        </w:trPr>
        <w:tc>
          <w:tcPr>
            <w:tcW w:w="1408" w:type="dxa"/>
            <w:vMerge/>
          </w:tcPr>
          <w:p w14:paraId="2D2B4B6C" w14:textId="77777777" w:rsidR="00DE6152" w:rsidRDefault="00DE6152">
            <w:pPr>
              <w:rPr>
                <w:rFonts w:ascii="Arial Narrow" w:hAnsi="Arial Narrow" w:cs="Calibri"/>
                <w:color w:val="000000"/>
                <w:sz w:val="20"/>
                <w:szCs w:val="20"/>
              </w:rPr>
            </w:pPr>
          </w:p>
        </w:tc>
        <w:tc>
          <w:tcPr>
            <w:tcW w:w="1843" w:type="dxa"/>
            <w:vMerge/>
            <w:vAlign w:val="center"/>
            <w:hideMark/>
          </w:tcPr>
          <w:p w14:paraId="6D1035F6" w14:textId="073591E9" w:rsidR="00DE6152" w:rsidRDefault="00DE6152">
            <w:pPr>
              <w:rPr>
                <w:rFonts w:ascii="Arial Narrow" w:hAnsi="Arial Narrow" w:cs="Calibri"/>
                <w:color w:val="000000"/>
                <w:sz w:val="20"/>
                <w:szCs w:val="20"/>
              </w:rPr>
            </w:pPr>
          </w:p>
        </w:tc>
        <w:tc>
          <w:tcPr>
            <w:tcW w:w="2126" w:type="dxa"/>
            <w:shd w:val="clear" w:color="auto" w:fill="auto"/>
            <w:vAlign w:val="center"/>
            <w:hideMark/>
          </w:tcPr>
          <w:p w14:paraId="21F32278"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Contratar el Análisis de Vulnerabilidades y </w:t>
            </w:r>
            <w:proofErr w:type="spellStart"/>
            <w:r>
              <w:rPr>
                <w:rFonts w:ascii="Arial Narrow" w:hAnsi="Arial Narrow" w:cs="Calibri"/>
                <w:color w:val="000000"/>
                <w:sz w:val="20"/>
                <w:szCs w:val="20"/>
              </w:rPr>
              <w:t>Pentest</w:t>
            </w:r>
            <w:proofErr w:type="spellEnd"/>
          </w:p>
        </w:tc>
        <w:tc>
          <w:tcPr>
            <w:tcW w:w="1984" w:type="dxa"/>
            <w:shd w:val="clear" w:color="auto" w:fill="auto"/>
            <w:vAlign w:val="center"/>
            <w:hideMark/>
          </w:tcPr>
          <w:p w14:paraId="077E121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Definir estudios previos y procesos de contratación para realizar el </w:t>
            </w:r>
            <w:proofErr w:type="spellStart"/>
            <w:r>
              <w:rPr>
                <w:rFonts w:ascii="Arial Narrow" w:hAnsi="Arial Narrow" w:cs="Calibri"/>
                <w:color w:val="000000"/>
                <w:sz w:val="20"/>
                <w:szCs w:val="20"/>
              </w:rPr>
              <w:t>pentest</w:t>
            </w:r>
            <w:proofErr w:type="spellEnd"/>
            <w:r>
              <w:rPr>
                <w:rFonts w:ascii="Arial Narrow" w:hAnsi="Arial Narrow" w:cs="Calibri"/>
                <w:color w:val="000000"/>
                <w:sz w:val="20"/>
                <w:szCs w:val="20"/>
              </w:rPr>
              <w:t xml:space="preserve"> y análisis de vulnerabilidades teniendo en cuenta el alcance y metodología </w:t>
            </w:r>
          </w:p>
        </w:tc>
        <w:tc>
          <w:tcPr>
            <w:tcW w:w="1418" w:type="dxa"/>
            <w:shd w:val="clear" w:color="auto" w:fill="auto"/>
            <w:vAlign w:val="center"/>
            <w:hideMark/>
          </w:tcPr>
          <w:p w14:paraId="0A87B9B2" w14:textId="536DA473"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w:t>
            </w:r>
            <w:proofErr w:type="spellStart"/>
            <w:r>
              <w:rPr>
                <w:rFonts w:ascii="Arial Narrow" w:hAnsi="Arial Narrow" w:cs="Calibri"/>
                <w:color w:val="000000"/>
                <w:sz w:val="20"/>
                <w:szCs w:val="20"/>
              </w:rPr>
              <w:t>OTI</w:t>
            </w:r>
            <w:proofErr w:type="spellEnd"/>
            <w:r>
              <w:rPr>
                <w:rFonts w:ascii="Arial Narrow" w:hAnsi="Arial Narrow" w:cs="Calibri"/>
                <w:color w:val="000000"/>
                <w:sz w:val="20"/>
                <w:szCs w:val="20"/>
              </w:rPr>
              <w:t>, Contractual</w:t>
            </w:r>
          </w:p>
        </w:tc>
        <w:tc>
          <w:tcPr>
            <w:tcW w:w="850" w:type="dxa"/>
            <w:shd w:val="clear" w:color="auto" w:fill="auto"/>
            <w:vAlign w:val="center"/>
            <w:hideMark/>
          </w:tcPr>
          <w:p w14:paraId="6A84E8AC"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3-abr-23</w:t>
            </w:r>
          </w:p>
        </w:tc>
        <w:tc>
          <w:tcPr>
            <w:tcW w:w="709" w:type="dxa"/>
            <w:shd w:val="clear" w:color="auto" w:fill="auto"/>
            <w:vAlign w:val="center"/>
            <w:hideMark/>
          </w:tcPr>
          <w:p w14:paraId="07DEEF72"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30-jun-23</w:t>
            </w:r>
          </w:p>
        </w:tc>
      </w:tr>
      <w:tr w:rsidR="00DE6152" w14:paraId="79A49457" w14:textId="77777777" w:rsidTr="005D627E">
        <w:trPr>
          <w:trHeight w:val="690"/>
        </w:trPr>
        <w:tc>
          <w:tcPr>
            <w:tcW w:w="1408" w:type="dxa"/>
            <w:vMerge/>
          </w:tcPr>
          <w:p w14:paraId="61CC595A" w14:textId="77777777" w:rsidR="00DE6152" w:rsidRDefault="00DE6152">
            <w:pPr>
              <w:rPr>
                <w:rFonts w:ascii="Arial Narrow" w:hAnsi="Arial Narrow" w:cs="Calibri"/>
                <w:color w:val="000000"/>
                <w:sz w:val="20"/>
                <w:szCs w:val="20"/>
              </w:rPr>
            </w:pPr>
          </w:p>
        </w:tc>
        <w:tc>
          <w:tcPr>
            <w:tcW w:w="1843" w:type="dxa"/>
            <w:vMerge/>
            <w:vAlign w:val="center"/>
            <w:hideMark/>
          </w:tcPr>
          <w:p w14:paraId="3CC3607C" w14:textId="76742C17" w:rsidR="00DE6152" w:rsidRDefault="00DE6152">
            <w:pPr>
              <w:rPr>
                <w:rFonts w:ascii="Arial Narrow" w:hAnsi="Arial Narrow" w:cs="Calibri"/>
                <w:color w:val="000000"/>
                <w:sz w:val="20"/>
                <w:szCs w:val="20"/>
              </w:rPr>
            </w:pPr>
          </w:p>
        </w:tc>
        <w:tc>
          <w:tcPr>
            <w:tcW w:w="2126" w:type="dxa"/>
            <w:shd w:val="clear" w:color="auto" w:fill="auto"/>
            <w:vAlign w:val="center"/>
            <w:hideMark/>
          </w:tcPr>
          <w:p w14:paraId="2E594B9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Ejecutar las pruebas de vulnerabilidades y </w:t>
            </w:r>
            <w:proofErr w:type="spellStart"/>
            <w:r>
              <w:rPr>
                <w:rFonts w:ascii="Arial Narrow" w:hAnsi="Arial Narrow" w:cs="Calibri"/>
                <w:color w:val="000000"/>
                <w:sz w:val="20"/>
                <w:szCs w:val="20"/>
              </w:rPr>
              <w:t>pentest</w:t>
            </w:r>
            <w:proofErr w:type="spellEnd"/>
          </w:p>
        </w:tc>
        <w:tc>
          <w:tcPr>
            <w:tcW w:w="1984" w:type="dxa"/>
            <w:shd w:val="clear" w:color="auto" w:fill="auto"/>
            <w:vAlign w:val="center"/>
            <w:hideMark/>
          </w:tcPr>
          <w:p w14:paraId="32B5B1D4" w14:textId="7F26C6A3"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Ejecución de las pruebas de vulnerabilidades y </w:t>
            </w:r>
            <w:proofErr w:type="spellStart"/>
            <w:r>
              <w:rPr>
                <w:rFonts w:ascii="Arial Narrow" w:hAnsi="Arial Narrow" w:cs="Calibri"/>
                <w:color w:val="000000"/>
                <w:sz w:val="20"/>
                <w:szCs w:val="20"/>
              </w:rPr>
              <w:t>pentest</w:t>
            </w:r>
            <w:proofErr w:type="spellEnd"/>
            <w:r>
              <w:rPr>
                <w:rFonts w:ascii="Arial Narrow" w:hAnsi="Arial Narrow" w:cs="Calibri"/>
                <w:color w:val="000000"/>
                <w:sz w:val="20"/>
                <w:szCs w:val="20"/>
              </w:rPr>
              <w:t xml:space="preserve"> de acuerdo con el alcance y la metodología establecida</w:t>
            </w:r>
          </w:p>
        </w:tc>
        <w:tc>
          <w:tcPr>
            <w:tcW w:w="1418" w:type="dxa"/>
            <w:shd w:val="clear" w:color="auto" w:fill="auto"/>
            <w:vAlign w:val="center"/>
            <w:hideMark/>
          </w:tcPr>
          <w:p w14:paraId="7F73E0E9" w14:textId="77777777" w:rsidR="00DE6152" w:rsidRDefault="00DE6152">
            <w:pPr>
              <w:jc w:val="center"/>
              <w:rPr>
                <w:rFonts w:ascii="Arial Narrow" w:hAnsi="Arial Narrow" w:cs="Calibri"/>
                <w:color w:val="000000"/>
                <w:sz w:val="20"/>
                <w:szCs w:val="20"/>
              </w:rPr>
            </w:pPr>
            <w:proofErr w:type="spellStart"/>
            <w:r>
              <w:rPr>
                <w:rFonts w:ascii="Arial Narrow" w:hAnsi="Arial Narrow" w:cs="Calibri"/>
                <w:color w:val="000000"/>
                <w:sz w:val="20"/>
                <w:szCs w:val="20"/>
              </w:rPr>
              <w:t>Pentester</w:t>
            </w:r>
            <w:proofErr w:type="spellEnd"/>
          </w:p>
        </w:tc>
        <w:tc>
          <w:tcPr>
            <w:tcW w:w="850" w:type="dxa"/>
            <w:shd w:val="clear" w:color="auto" w:fill="auto"/>
            <w:vAlign w:val="center"/>
            <w:hideMark/>
          </w:tcPr>
          <w:p w14:paraId="2BAF3146"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30-jun-23</w:t>
            </w:r>
          </w:p>
        </w:tc>
        <w:tc>
          <w:tcPr>
            <w:tcW w:w="709" w:type="dxa"/>
            <w:shd w:val="clear" w:color="auto" w:fill="auto"/>
            <w:vAlign w:val="center"/>
            <w:hideMark/>
          </w:tcPr>
          <w:p w14:paraId="7B02259D"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22-dic-23</w:t>
            </w:r>
          </w:p>
        </w:tc>
      </w:tr>
      <w:tr w:rsidR="00DE6152" w14:paraId="4F433DE8" w14:textId="77777777" w:rsidTr="005D627E">
        <w:trPr>
          <w:trHeight w:val="780"/>
        </w:trPr>
        <w:tc>
          <w:tcPr>
            <w:tcW w:w="1408" w:type="dxa"/>
            <w:vMerge/>
          </w:tcPr>
          <w:p w14:paraId="664DC4D5" w14:textId="77777777" w:rsidR="00DE6152" w:rsidRDefault="00DE6152">
            <w:pPr>
              <w:rPr>
                <w:rFonts w:ascii="Arial Narrow" w:hAnsi="Arial Narrow" w:cs="Calibri"/>
                <w:color w:val="000000"/>
                <w:sz w:val="20"/>
                <w:szCs w:val="20"/>
              </w:rPr>
            </w:pPr>
          </w:p>
        </w:tc>
        <w:tc>
          <w:tcPr>
            <w:tcW w:w="1843" w:type="dxa"/>
            <w:vMerge/>
            <w:vAlign w:val="center"/>
            <w:hideMark/>
          </w:tcPr>
          <w:p w14:paraId="45CA7C99" w14:textId="240B7329" w:rsidR="00DE6152" w:rsidRDefault="00DE6152">
            <w:pPr>
              <w:rPr>
                <w:rFonts w:ascii="Arial Narrow" w:hAnsi="Arial Narrow" w:cs="Calibri"/>
                <w:color w:val="000000"/>
                <w:sz w:val="20"/>
                <w:szCs w:val="20"/>
              </w:rPr>
            </w:pPr>
          </w:p>
        </w:tc>
        <w:tc>
          <w:tcPr>
            <w:tcW w:w="2126" w:type="dxa"/>
            <w:shd w:val="clear" w:color="auto" w:fill="auto"/>
            <w:vAlign w:val="center"/>
            <w:hideMark/>
          </w:tcPr>
          <w:p w14:paraId="041AD2AD"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Ejecutar el plan de remediación de acuerdo con las vulnerabilidades identificadas</w:t>
            </w:r>
          </w:p>
        </w:tc>
        <w:tc>
          <w:tcPr>
            <w:tcW w:w="1984" w:type="dxa"/>
            <w:shd w:val="clear" w:color="auto" w:fill="auto"/>
            <w:vAlign w:val="center"/>
            <w:hideMark/>
          </w:tcPr>
          <w:p w14:paraId="1410E93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Ejecutar el plan de remediación sobre los sistemas y plataforma de acuerdo con los resultados del análisis de vulnerabilidades y </w:t>
            </w:r>
            <w:proofErr w:type="spellStart"/>
            <w:r>
              <w:rPr>
                <w:rFonts w:ascii="Arial Narrow" w:hAnsi="Arial Narrow" w:cs="Calibri"/>
                <w:color w:val="000000"/>
                <w:sz w:val="20"/>
                <w:szCs w:val="20"/>
              </w:rPr>
              <w:t>pentest</w:t>
            </w:r>
            <w:proofErr w:type="spellEnd"/>
          </w:p>
        </w:tc>
        <w:tc>
          <w:tcPr>
            <w:tcW w:w="1418" w:type="dxa"/>
            <w:shd w:val="clear" w:color="auto" w:fill="auto"/>
            <w:vAlign w:val="center"/>
            <w:hideMark/>
          </w:tcPr>
          <w:p w14:paraId="67CF25C3"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w:t>
            </w:r>
            <w:proofErr w:type="spellStart"/>
            <w:r>
              <w:rPr>
                <w:rFonts w:ascii="Arial Narrow" w:hAnsi="Arial Narrow" w:cs="Calibri"/>
                <w:color w:val="000000"/>
                <w:sz w:val="20"/>
                <w:szCs w:val="20"/>
              </w:rPr>
              <w:t>OTI</w:t>
            </w:r>
            <w:proofErr w:type="spellEnd"/>
          </w:p>
        </w:tc>
        <w:tc>
          <w:tcPr>
            <w:tcW w:w="850" w:type="dxa"/>
            <w:shd w:val="clear" w:color="auto" w:fill="auto"/>
            <w:vAlign w:val="center"/>
            <w:hideMark/>
          </w:tcPr>
          <w:p w14:paraId="28DE62ED"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30-jun-23</w:t>
            </w:r>
          </w:p>
        </w:tc>
        <w:tc>
          <w:tcPr>
            <w:tcW w:w="709" w:type="dxa"/>
            <w:shd w:val="clear" w:color="auto" w:fill="auto"/>
            <w:vAlign w:val="center"/>
            <w:hideMark/>
          </w:tcPr>
          <w:p w14:paraId="7685EC3F"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22-dic-23</w:t>
            </w:r>
          </w:p>
        </w:tc>
      </w:tr>
      <w:tr w:rsidR="00DE6152" w14:paraId="09C8B588" w14:textId="77777777" w:rsidTr="005D627E">
        <w:trPr>
          <w:trHeight w:val="1035"/>
        </w:trPr>
        <w:tc>
          <w:tcPr>
            <w:tcW w:w="1408" w:type="dxa"/>
            <w:vMerge w:val="restart"/>
          </w:tcPr>
          <w:p w14:paraId="668FB864" w14:textId="77777777" w:rsidR="00DE6152" w:rsidRDefault="00DE6152" w:rsidP="0007414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Seguridad de la Información</w:t>
            </w:r>
          </w:p>
          <w:p w14:paraId="32A1D3A2" w14:textId="77777777" w:rsidR="00DE6152" w:rsidRDefault="00DE6152" w:rsidP="00074147">
            <w:pPr>
              <w:jc w:val="center"/>
              <w:rPr>
                <w:rFonts w:ascii="Arial Narrow" w:hAnsi="Arial Narrow" w:cs="Calibri"/>
                <w:color w:val="000000"/>
                <w:sz w:val="20"/>
                <w:szCs w:val="20"/>
              </w:rPr>
            </w:pPr>
          </w:p>
          <w:p w14:paraId="0540B8A2" w14:textId="77777777" w:rsidR="00DE6152" w:rsidRDefault="00DE6152" w:rsidP="00074147">
            <w:pPr>
              <w:jc w:val="center"/>
              <w:rPr>
                <w:rFonts w:ascii="Arial Narrow" w:hAnsi="Arial Narrow" w:cs="Calibri"/>
                <w:color w:val="000000"/>
                <w:sz w:val="20"/>
                <w:szCs w:val="20"/>
              </w:rPr>
            </w:pPr>
          </w:p>
          <w:p w14:paraId="1EF7DCF8" w14:textId="77777777" w:rsidR="00DE6152" w:rsidRDefault="00DE6152" w:rsidP="00074147">
            <w:pPr>
              <w:jc w:val="center"/>
              <w:rPr>
                <w:rFonts w:ascii="Arial Narrow" w:hAnsi="Arial Narrow" w:cs="Calibri"/>
                <w:color w:val="000000"/>
                <w:sz w:val="20"/>
                <w:szCs w:val="20"/>
              </w:rPr>
            </w:pPr>
            <w:r w:rsidRPr="10D96B7A">
              <w:rPr>
                <w:rFonts w:ascii="Arial Narrow" w:hAnsi="Arial Narrow" w:cs="Calibri"/>
                <w:color w:val="000000" w:themeColor="text1"/>
                <w:sz w:val="20"/>
                <w:szCs w:val="20"/>
              </w:rPr>
              <w:t>Privacidad y Datos Personales</w:t>
            </w:r>
          </w:p>
          <w:p w14:paraId="25E4DFD3" w14:textId="77777777" w:rsidR="00DE6152" w:rsidRDefault="00DE6152" w:rsidP="00074147">
            <w:pPr>
              <w:jc w:val="center"/>
              <w:rPr>
                <w:rFonts w:ascii="Arial Narrow" w:hAnsi="Arial Narrow" w:cs="Calibri"/>
                <w:color w:val="000000"/>
                <w:sz w:val="20"/>
                <w:szCs w:val="20"/>
              </w:rPr>
            </w:pPr>
          </w:p>
          <w:p w14:paraId="586B714D" w14:textId="77777777" w:rsidR="00DE6152" w:rsidRDefault="00DE6152" w:rsidP="00074147">
            <w:pPr>
              <w:jc w:val="center"/>
              <w:rPr>
                <w:rFonts w:ascii="Arial Narrow" w:hAnsi="Arial Narrow" w:cs="Calibri"/>
                <w:color w:val="000000"/>
                <w:sz w:val="20"/>
                <w:szCs w:val="20"/>
              </w:rPr>
            </w:pPr>
          </w:p>
          <w:p w14:paraId="2CE67409" w14:textId="77777777" w:rsidR="00DE6152" w:rsidRDefault="00DE6152" w:rsidP="00074147">
            <w:pPr>
              <w:jc w:val="center"/>
              <w:rPr>
                <w:rFonts w:ascii="Arial Narrow" w:hAnsi="Arial Narrow" w:cs="Calibri"/>
                <w:color w:val="000000"/>
                <w:sz w:val="20"/>
                <w:szCs w:val="20"/>
              </w:rPr>
            </w:pPr>
            <w:r>
              <w:rPr>
                <w:rFonts w:ascii="Arial Narrow" w:hAnsi="Arial Narrow" w:cs="Calibri"/>
                <w:color w:val="000000"/>
                <w:sz w:val="20"/>
                <w:szCs w:val="20"/>
              </w:rPr>
              <w:t>Seguridad Digital</w:t>
            </w:r>
          </w:p>
          <w:p w14:paraId="1FFE47AD" w14:textId="77777777" w:rsidR="00DE6152" w:rsidRDefault="00DE6152" w:rsidP="00074147">
            <w:pPr>
              <w:jc w:val="center"/>
              <w:rPr>
                <w:rFonts w:ascii="Arial Narrow" w:hAnsi="Arial Narrow" w:cs="Calibri"/>
                <w:color w:val="000000"/>
                <w:sz w:val="20"/>
                <w:szCs w:val="20"/>
              </w:rPr>
            </w:pPr>
          </w:p>
          <w:p w14:paraId="7910797B" w14:textId="77777777" w:rsidR="00DE6152" w:rsidRDefault="00DE6152" w:rsidP="00074147">
            <w:pPr>
              <w:jc w:val="center"/>
              <w:rPr>
                <w:rFonts w:ascii="Arial Narrow" w:hAnsi="Arial Narrow" w:cs="Calibri"/>
                <w:color w:val="000000"/>
                <w:sz w:val="20"/>
                <w:szCs w:val="20"/>
              </w:rPr>
            </w:pPr>
          </w:p>
          <w:p w14:paraId="08116863" w14:textId="77777777" w:rsidR="00DE6152" w:rsidRDefault="00DE6152" w:rsidP="00074147">
            <w:pPr>
              <w:jc w:val="center"/>
              <w:rPr>
                <w:rFonts w:ascii="Arial Narrow" w:hAnsi="Arial Narrow" w:cs="Calibri"/>
                <w:color w:val="000000"/>
                <w:sz w:val="20"/>
                <w:szCs w:val="20"/>
              </w:rPr>
            </w:pPr>
          </w:p>
          <w:p w14:paraId="1EDE4574" w14:textId="77777777" w:rsidR="00DE6152" w:rsidRDefault="00DE6152" w:rsidP="00074147">
            <w:pPr>
              <w:jc w:val="center"/>
              <w:rPr>
                <w:rFonts w:ascii="Arial Narrow" w:hAnsi="Arial Narrow" w:cs="Calibri"/>
                <w:color w:val="000000"/>
                <w:sz w:val="20"/>
                <w:szCs w:val="20"/>
              </w:rPr>
            </w:pPr>
            <w:r>
              <w:rPr>
                <w:rFonts w:ascii="Arial Narrow" w:hAnsi="Arial Narrow" w:cs="Calibri"/>
                <w:color w:val="000000"/>
                <w:sz w:val="20"/>
                <w:szCs w:val="20"/>
              </w:rPr>
              <w:t>Seguridad de Datos</w:t>
            </w:r>
          </w:p>
          <w:p w14:paraId="565748C1" w14:textId="77777777" w:rsidR="00DE6152" w:rsidRDefault="00DE6152" w:rsidP="00D57B0B">
            <w:pPr>
              <w:jc w:val="center"/>
              <w:rPr>
                <w:rFonts w:ascii="Arial Narrow" w:hAnsi="Arial Narrow" w:cs="Calibri"/>
                <w:color w:val="000000"/>
                <w:sz w:val="20"/>
                <w:szCs w:val="20"/>
              </w:rPr>
            </w:pPr>
          </w:p>
        </w:tc>
        <w:tc>
          <w:tcPr>
            <w:tcW w:w="1843" w:type="dxa"/>
            <w:vMerge w:val="restart"/>
            <w:shd w:val="clear" w:color="auto" w:fill="auto"/>
            <w:vAlign w:val="center"/>
            <w:hideMark/>
          </w:tcPr>
          <w:p w14:paraId="68D37365" w14:textId="3A8D35D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Gestión de datos personales </w:t>
            </w:r>
          </w:p>
        </w:tc>
        <w:tc>
          <w:tcPr>
            <w:tcW w:w="2126" w:type="dxa"/>
            <w:shd w:val="clear" w:color="auto" w:fill="auto"/>
            <w:vAlign w:val="center"/>
            <w:hideMark/>
          </w:tcPr>
          <w:p w14:paraId="12FEDFDB"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Recolectar bases de datos </w:t>
            </w:r>
          </w:p>
        </w:tc>
        <w:tc>
          <w:tcPr>
            <w:tcW w:w="1984" w:type="dxa"/>
            <w:shd w:val="clear" w:color="auto" w:fill="auto"/>
            <w:vAlign w:val="center"/>
            <w:hideMark/>
          </w:tcPr>
          <w:p w14:paraId="56DE9931" w14:textId="04950273"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Elaborar y emitir un memorando para la recolección de bases de datos personales de acuerdo con los estándares emitidos por la SIC</w:t>
            </w:r>
          </w:p>
        </w:tc>
        <w:tc>
          <w:tcPr>
            <w:tcW w:w="1418" w:type="dxa"/>
            <w:shd w:val="clear" w:color="auto" w:fill="auto"/>
            <w:vAlign w:val="center"/>
            <w:hideMark/>
          </w:tcPr>
          <w:p w14:paraId="34A7D554"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 y Secretaría General</w:t>
            </w:r>
          </w:p>
        </w:tc>
        <w:tc>
          <w:tcPr>
            <w:tcW w:w="850" w:type="dxa"/>
            <w:shd w:val="clear" w:color="auto" w:fill="auto"/>
            <w:vAlign w:val="center"/>
            <w:hideMark/>
          </w:tcPr>
          <w:p w14:paraId="603DA48B" w14:textId="77777777" w:rsidR="00DE6152" w:rsidRDefault="00DE6152">
            <w:pPr>
              <w:jc w:val="center"/>
              <w:rPr>
                <w:rFonts w:ascii="Arial Narrow" w:hAnsi="Arial Narrow" w:cs="Calibri"/>
                <w:sz w:val="20"/>
                <w:szCs w:val="20"/>
              </w:rPr>
            </w:pPr>
            <w:r>
              <w:rPr>
                <w:rFonts w:ascii="Arial Narrow" w:hAnsi="Arial Narrow" w:cs="Calibri"/>
                <w:sz w:val="20"/>
                <w:szCs w:val="20"/>
              </w:rPr>
              <w:t>25-ene-23</w:t>
            </w:r>
          </w:p>
        </w:tc>
        <w:tc>
          <w:tcPr>
            <w:tcW w:w="709" w:type="dxa"/>
            <w:shd w:val="clear" w:color="auto" w:fill="auto"/>
            <w:vAlign w:val="center"/>
            <w:hideMark/>
          </w:tcPr>
          <w:p w14:paraId="37DE5AEA" w14:textId="77777777" w:rsidR="00DE6152" w:rsidRDefault="00DE6152">
            <w:pPr>
              <w:jc w:val="center"/>
              <w:rPr>
                <w:rFonts w:ascii="Arial Narrow" w:hAnsi="Arial Narrow" w:cs="Calibri"/>
                <w:sz w:val="20"/>
                <w:szCs w:val="20"/>
              </w:rPr>
            </w:pPr>
            <w:r>
              <w:rPr>
                <w:rFonts w:ascii="Arial Narrow" w:hAnsi="Arial Narrow" w:cs="Calibri"/>
                <w:sz w:val="20"/>
                <w:szCs w:val="20"/>
              </w:rPr>
              <w:t>3-feb-23</w:t>
            </w:r>
          </w:p>
        </w:tc>
      </w:tr>
      <w:tr w:rsidR="00DE6152" w14:paraId="038B5B24" w14:textId="77777777" w:rsidTr="005D627E">
        <w:trPr>
          <w:trHeight w:val="780"/>
        </w:trPr>
        <w:tc>
          <w:tcPr>
            <w:tcW w:w="1408" w:type="dxa"/>
            <w:vMerge/>
          </w:tcPr>
          <w:p w14:paraId="41CED9F5" w14:textId="77777777" w:rsidR="00DE6152" w:rsidRDefault="00DE6152">
            <w:pPr>
              <w:rPr>
                <w:rFonts w:ascii="Arial Narrow" w:hAnsi="Arial Narrow" w:cs="Calibri"/>
                <w:color w:val="000000"/>
                <w:sz w:val="20"/>
                <w:szCs w:val="20"/>
              </w:rPr>
            </w:pPr>
          </w:p>
        </w:tc>
        <w:tc>
          <w:tcPr>
            <w:tcW w:w="1843" w:type="dxa"/>
            <w:vMerge/>
            <w:vAlign w:val="center"/>
            <w:hideMark/>
          </w:tcPr>
          <w:p w14:paraId="000079CB" w14:textId="339A4ED4" w:rsidR="00DE6152" w:rsidRDefault="00DE6152">
            <w:pPr>
              <w:rPr>
                <w:rFonts w:ascii="Arial Narrow" w:hAnsi="Arial Narrow" w:cs="Calibri"/>
                <w:color w:val="000000"/>
                <w:sz w:val="20"/>
                <w:szCs w:val="20"/>
              </w:rPr>
            </w:pPr>
          </w:p>
        </w:tc>
        <w:tc>
          <w:tcPr>
            <w:tcW w:w="2126" w:type="dxa"/>
            <w:shd w:val="clear" w:color="auto" w:fill="auto"/>
            <w:vAlign w:val="center"/>
            <w:hideMark/>
          </w:tcPr>
          <w:p w14:paraId="2D4D01F1"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Revisión de bases de datos</w:t>
            </w:r>
          </w:p>
        </w:tc>
        <w:tc>
          <w:tcPr>
            <w:tcW w:w="1984" w:type="dxa"/>
            <w:shd w:val="clear" w:color="auto" w:fill="auto"/>
            <w:vAlign w:val="center"/>
            <w:hideMark/>
          </w:tcPr>
          <w:p w14:paraId="7E503FEF"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Revisar y realimentar la información recolectada por las áreas para el registro de las bases de datos </w:t>
            </w:r>
          </w:p>
        </w:tc>
        <w:tc>
          <w:tcPr>
            <w:tcW w:w="1418" w:type="dxa"/>
            <w:shd w:val="clear" w:color="auto" w:fill="auto"/>
            <w:vAlign w:val="center"/>
            <w:hideMark/>
          </w:tcPr>
          <w:p w14:paraId="67B1A317"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Oficial de Seguridad y Privacidad de la Información y Gestor de procesos </w:t>
            </w:r>
          </w:p>
        </w:tc>
        <w:tc>
          <w:tcPr>
            <w:tcW w:w="850" w:type="dxa"/>
            <w:shd w:val="clear" w:color="auto" w:fill="auto"/>
            <w:vAlign w:val="center"/>
            <w:hideMark/>
          </w:tcPr>
          <w:p w14:paraId="6BF7D3CD" w14:textId="77777777" w:rsidR="00DE6152" w:rsidRDefault="00DE6152">
            <w:pPr>
              <w:jc w:val="center"/>
              <w:rPr>
                <w:rFonts w:ascii="Arial Narrow" w:hAnsi="Arial Narrow" w:cs="Calibri"/>
                <w:sz w:val="20"/>
                <w:szCs w:val="20"/>
              </w:rPr>
            </w:pPr>
            <w:r>
              <w:rPr>
                <w:rFonts w:ascii="Arial Narrow" w:hAnsi="Arial Narrow" w:cs="Calibri"/>
                <w:sz w:val="20"/>
                <w:szCs w:val="20"/>
              </w:rPr>
              <w:t>1-feb-22</w:t>
            </w:r>
          </w:p>
        </w:tc>
        <w:tc>
          <w:tcPr>
            <w:tcW w:w="709" w:type="dxa"/>
            <w:shd w:val="clear" w:color="auto" w:fill="auto"/>
            <w:vAlign w:val="center"/>
            <w:hideMark/>
          </w:tcPr>
          <w:p w14:paraId="1D85483A" w14:textId="77777777" w:rsidR="00DE6152" w:rsidRDefault="00DE6152">
            <w:pPr>
              <w:jc w:val="center"/>
              <w:rPr>
                <w:rFonts w:ascii="Arial Narrow" w:hAnsi="Arial Narrow" w:cs="Calibri"/>
                <w:sz w:val="20"/>
                <w:szCs w:val="20"/>
              </w:rPr>
            </w:pPr>
            <w:r>
              <w:rPr>
                <w:rFonts w:ascii="Arial Narrow" w:hAnsi="Arial Narrow" w:cs="Calibri"/>
                <w:sz w:val="20"/>
                <w:szCs w:val="20"/>
              </w:rPr>
              <w:t>22-dic-23</w:t>
            </w:r>
          </w:p>
        </w:tc>
      </w:tr>
      <w:tr w:rsidR="00DE6152" w14:paraId="31BAC279" w14:textId="77777777" w:rsidTr="005D627E">
        <w:trPr>
          <w:trHeight w:val="1260"/>
        </w:trPr>
        <w:tc>
          <w:tcPr>
            <w:tcW w:w="1408" w:type="dxa"/>
            <w:vMerge/>
          </w:tcPr>
          <w:p w14:paraId="64204D05" w14:textId="77777777" w:rsidR="00DE6152" w:rsidRDefault="00DE6152">
            <w:pPr>
              <w:rPr>
                <w:rFonts w:ascii="Arial Narrow" w:hAnsi="Arial Narrow" w:cs="Calibri"/>
                <w:color w:val="000000"/>
                <w:sz w:val="20"/>
                <w:szCs w:val="20"/>
              </w:rPr>
            </w:pPr>
          </w:p>
        </w:tc>
        <w:tc>
          <w:tcPr>
            <w:tcW w:w="1843" w:type="dxa"/>
            <w:vMerge/>
            <w:vAlign w:val="center"/>
            <w:hideMark/>
          </w:tcPr>
          <w:p w14:paraId="685D064B" w14:textId="42FFA316" w:rsidR="00DE6152" w:rsidRDefault="00DE6152">
            <w:pPr>
              <w:rPr>
                <w:rFonts w:ascii="Arial Narrow" w:hAnsi="Arial Narrow" w:cs="Calibri"/>
                <w:color w:val="000000"/>
                <w:sz w:val="20"/>
                <w:szCs w:val="20"/>
              </w:rPr>
            </w:pPr>
          </w:p>
        </w:tc>
        <w:tc>
          <w:tcPr>
            <w:tcW w:w="2126" w:type="dxa"/>
            <w:shd w:val="clear" w:color="auto" w:fill="auto"/>
            <w:vAlign w:val="center"/>
            <w:hideMark/>
          </w:tcPr>
          <w:p w14:paraId="53C753D8"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Registro y actualización de las bases de datos</w:t>
            </w:r>
          </w:p>
        </w:tc>
        <w:tc>
          <w:tcPr>
            <w:tcW w:w="1984" w:type="dxa"/>
            <w:shd w:val="clear" w:color="auto" w:fill="auto"/>
            <w:vAlign w:val="center"/>
            <w:hideMark/>
          </w:tcPr>
          <w:p w14:paraId="20E87530"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 xml:space="preserve">Registrar o actualizar las bases de datos teniendo en cuenta la información suministrada por las áreas y el levantamiento de activos de información </w:t>
            </w:r>
          </w:p>
        </w:tc>
        <w:tc>
          <w:tcPr>
            <w:tcW w:w="1418" w:type="dxa"/>
            <w:shd w:val="clear" w:color="auto" w:fill="auto"/>
            <w:vAlign w:val="center"/>
            <w:hideMark/>
          </w:tcPr>
          <w:p w14:paraId="10E4859C" w14:textId="77777777" w:rsidR="00DE6152" w:rsidRDefault="00DE6152">
            <w:pPr>
              <w:jc w:val="center"/>
              <w:rPr>
                <w:rFonts w:ascii="Arial Narrow" w:hAnsi="Arial Narrow" w:cs="Calibri"/>
                <w:color w:val="000000"/>
                <w:sz w:val="20"/>
                <w:szCs w:val="20"/>
              </w:rPr>
            </w:pPr>
            <w:r>
              <w:rPr>
                <w:rFonts w:ascii="Arial Narrow" w:hAnsi="Arial Narrow" w:cs="Calibri"/>
                <w:color w:val="000000"/>
                <w:sz w:val="20"/>
                <w:szCs w:val="20"/>
              </w:rPr>
              <w:t>Oficial de Seguridad y Privacidad de la Información</w:t>
            </w:r>
          </w:p>
        </w:tc>
        <w:tc>
          <w:tcPr>
            <w:tcW w:w="850" w:type="dxa"/>
            <w:shd w:val="clear" w:color="auto" w:fill="auto"/>
            <w:vAlign w:val="center"/>
            <w:hideMark/>
          </w:tcPr>
          <w:p w14:paraId="05388EF2" w14:textId="77777777" w:rsidR="00DE6152" w:rsidRDefault="00DE6152">
            <w:pPr>
              <w:jc w:val="center"/>
              <w:rPr>
                <w:rFonts w:ascii="Arial Narrow" w:hAnsi="Arial Narrow" w:cs="Calibri"/>
                <w:sz w:val="20"/>
                <w:szCs w:val="20"/>
              </w:rPr>
            </w:pPr>
            <w:r>
              <w:rPr>
                <w:rFonts w:ascii="Arial Narrow" w:hAnsi="Arial Narrow" w:cs="Calibri"/>
                <w:sz w:val="20"/>
                <w:szCs w:val="20"/>
              </w:rPr>
              <w:t>1-mar-23</w:t>
            </w:r>
          </w:p>
        </w:tc>
        <w:tc>
          <w:tcPr>
            <w:tcW w:w="709" w:type="dxa"/>
            <w:shd w:val="clear" w:color="auto" w:fill="auto"/>
            <w:vAlign w:val="center"/>
            <w:hideMark/>
          </w:tcPr>
          <w:p w14:paraId="65D085D2" w14:textId="77777777" w:rsidR="00DE6152" w:rsidRDefault="00DE6152">
            <w:pPr>
              <w:jc w:val="center"/>
              <w:rPr>
                <w:rFonts w:ascii="Arial Narrow" w:hAnsi="Arial Narrow" w:cs="Calibri"/>
                <w:sz w:val="20"/>
                <w:szCs w:val="20"/>
              </w:rPr>
            </w:pPr>
            <w:r>
              <w:rPr>
                <w:rFonts w:ascii="Arial Narrow" w:hAnsi="Arial Narrow" w:cs="Calibri"/>
                <w:sz w:val="20"/>
                <w:szCs w:val="20"/>
              </w:rPr>
              <w:t>30-nov-23</w:t>
            </w:r>
          </w:p>
        </w:tc>
      </w:tr>
    </w:tbl>
    <w:p w14:paraId="7C3A8561" w14:textId="56EE3464" w:rsidR="006E4695" w:rsidRPr="005D627E" w:rsidRDefault="00A119CD" w:rsidP="005D627E">
      <w:pPr>
        <w:pStyle w:val="Ttulo1"/>
      </w:pPr>
      <w:bookmarkStart w:id="31" w:name="_Toc121927117"/>
      <w:bookmarkStart w:id="32" w:name="_Toc121927502"/>
      <w:bookmarkEnd w:id="31"/>
      <w:r w:rsidRPr="00A119CD">
        <w:rPr>
          <w:rStyle w:val="normaltextrun"/>
        </w:rPr>
        <w:t>7.9</w:t>
      </w:r>
      <w:bookmarkEnd w:id="32"/>
      <w:r w:rsidRPr="00A119CD">
        <w:rPr>
          <w:rStyle w:val="normaltextrun"/>
        </w:rPr>
        <w:t xml:space="preserve"> </w:t>
      </w:r>
      <w:bookmarkStart w:id="33" w:name="_Toc121927120"/>
      <w:bookmarkStart w:id="34" w:name="_Toc121927121"/>
      <w:bookmarkStart w:id="35" w:name="_Toc121927122"/>
      <w:bookmarkStart w:id="36" w:name="_Toc121927123"/>
      <w:bookmarkStart w:id="37" w:name="_Toc121927503"/>
      <w:bookmarkEnd w:id="33"/>
      <w:bookmarkEnd w:id="34"/>
      <w:bookmarkEnd w:id="35"/>
      <w:bookmarkEnd w:id="36"/>
      <w:proofErr w:type="spellStart"/>
      <w:r w:rsidR="006E4695" w:rsidRPr="005D627E">
        <w:t>ANÁLISI</w:t>
      </w:r>
      <w:proofErr w:type="spellEnd"/>
      <w:r w:rsidR="00AB231A" w:rsidRPr="000D4E32">
        <w:t xml:space="preserve"> </w:t>
      </w:r>
      <w:r w:rsidR="006E4695" w:rsidRPr="005D627E">
        <w:t>S PRESUPUESTAL</w:t>
      </w:r>
      <w:bookmarkEnd w:id="37"/>
    </w:p>
    <w:p w14:paraId="048967F0" w14:textId="102A82E3" w:rsidR="006E4695" w:rsidRPr="005D627E" w:rsidRDefault="008D7AFD" w:rsidP="005D627E">
      <w:pPr>
        <w:jc w:val="both"/>
        <w:rPr>
          <w:rStyle w:val="eop"/>
          <w:rFonts w:ascii="Arial Narrow" w:hAnsi="Arial Narrow" w:cs="Arial"/>
        </w:rPr>
      </w:pPr>
      <w:r w:rsidRPr="005D627E">
        <w:rPr>
          <w:rStyle w:val="normaltextrun"/>
          <w:rFonts w:ascii="Arial Narrow" w:hAnsi="Arial Narrow" w:cs="Arial"/>
        </w:rPr>
        <w:t>Teniendo en cuenta</w:t>
      </w:r>
      <w:r w:rsidR="006E4695" w:rsidRPr="005D627E">
        <w:rPr>
          <w:rStyle w:val="normaltextrun"/>
          <w:rFonts w:ascii="Arial Narrow" w:hAnsi="Arial Narrow" w:cs="Arial"/>
        </w:rPr>
        <w:t xml:space="preserve"> los proyectos definidos </w:t>
      </w:r>
      <w:r w:rsidR="00396708" w:rsidRPr="005D627E">
        <w:rPr>
          <w:rStyle w:val="normaltextrun"/>
          <w:rFonts w:ascii="Arial Narrow" w:hAnsi="Arial Narrow" w:cs="Arial"/>
        </w:rPr>
        <w:t>para la impleme</w:t>
      </w:r>
      <w:r w:rsidR="007763D6" w:rsidRPr="005D627E">
        <w:rPr>
          <w:rStyle w:val="normaltextrun"/>
          <w:rFonts w:ascii="Arial Narrow" w:hAnsi="Arial Narrow" w:cs="Arial"/>
        </w:rPr>
        <w:t>ntación de las estrategias</w:t>
      </w:r>
      <w:r w:rsidR="006047B1">
        <w:rPr>
          <w:rStyle w:val="normaltextrun"/>
          <w:rFonts w:ascii="Arial Narrow" w:hAnsi="Arial Narrow" w:cs="Arial"/>
        </w:rPr>
        <w:t xml:space="preserve"> contemplados en la iniciativa </w:t>
      </w:r>
      <w:r w:rsidR="00CA66ED" w:rsidRPr="005D627E">
        <w:rPr>
          <w:rStyle w:val="normaltextrun"/>
          <w:rFonts w:ascii="Arial Narrow" w:hAnsi="Arial Narrow" w:cs="Arial"/>
          <w:b/>
          <w:bCs/>
          <w:i/>
          <w:iCs/>
          <w:u w:val="single"/>
        </w:rPr>
        <w:t>Fortalecimiento de las capacidades institucionales para la seguridad y Privacidad de la Información</w:t>
      </w:r>
      <w:r w:rsidR="006E4695" w:rsidRPr="005D627E">
        <w:rPr>
          <w:rStyle w:val="normaltextrun"/>
          <w:rFonts w:ascii="Arial Narrow" w:hAnsi="Arial Narrow" w:cs="Arial"/>
        </w:rPr>
        <w:t xml:space="preserve">, se </w:t>
      </w:r>
      <w:r w:rsidR="00CE4392">
        <w:rPr>
          <w:rStyle w:val="normaltextrun"/>
          <w:rFonts w:ascii="Arial Narrow" w:hAnsi="Arial Narrow" w:cs="Arial"/>
        </w:rPr>
        <w:t>asignó</w:t>
      </w:r>
      <w:r w:rsidR="006E4695" w:rsidRPr="005D627E">
        <w:rPr>
          <w:rStyle w:val="normaltextrun"/>
          <w:rFonts w:ascii="Arial Narrow" w:hAnsi="Arial Narrow" w:cs="Arial"/>
        </w:rPr>
        <w:t xml:space="preserve"> el </w:t>
      </w:r>
      <w:r w:rsidR="0065483E" w:rsidRPr="005D627E">
        <w:rPr>
          <w:rStyle w:val="normaltextrun"/>
          <w:rFonts w:ascii="Arial Narrow" w:hAnsi="Arial Narrow" w:cs="Arial"/>
        </w:rPr>
        <w:t xml:space="preserve">siguiente </w:t>
      </w:r>
      <w:r w:rsidR="006E4695" w:rsidRPr="005D627E">
        <w:rPr>
          <w:rStyle w:val="normaltextrun"/>
          <w:rFonts w:ascii="Arial Narrow" w:hAnsi="Arial Narrow" w:cs="Arial"/>
        </w:rPr>
        <w:t>presupuesto p</w:t>
      </w:r>
      <w:r w:rsidR="0065483E" w:rsidRPr="005D627E">
        <w:rPr>
          <w:rStyle w:val="normaltextrun"/>
          <w:rFonts w:ascii="Arial Narrow" w:hAnsi="Arial Narrow" w:cs="Arial"/>
        </w:rPr>
        <w:t>ara la</w:t>
      </w:r>
      <w:r w:rsidR="006E4695" w:rsidRPr="005D627E">
        <w:rPr>
          <w:rStyle w:val="normaltextrun"/>
          <w:rFonts w:ascii="Arial Narrow" w:hAnsi="Arial Narrow" w:cs="Arial"/>
        </w:rPr>
        <w:t xml:space="preserve"> vigencia </w:t>
      </w:r>
      <w:r w:rsidR="00D26FF1" w:rsidRPr="005D627E">
        <w:rPr>
          <w:rStyle w:val="normaltextrun"/>
          <w:rFonts w:ascii="Arial Narrow" w:hAnsi="Arial Narrow" w:cs="Arial"/>
        </w:rPr>
        <w:t>202</w:t>
      </w:r>
      <w:r w:rsidR="00D33B4B" w:rsidRPr="005D627E">
        <w:rPr>
          <w:rStyle w:val="normaltextrun"/>
          <w:rFonts w:ascii="Arial Narrow" w:hAnsi="Arial Narrow" w:cs="Arial"/>
        </w:rPr>
        <w:t>3</w:t>
      </w:r>
      <w:r w:rsidR="001B5E3B" w:rsidRPr="005D627E">
        <w:rPr>
          <w:rStyle w:val="normaltextrun"/>
          <w:rFonts w:ascii="Arial Narrow" w:hAnsi="Arial Narrow" w:cs="Arial"/>
        </w:rPr>
        <w:t xml:space="preserve">, los cuales </w:t>
      </w:r>
      <w:r w:rsidR="00444A42" w:rsidRPr="005D627E">
        <w:rPr>
          <w:rStyle w:val="normaltextrun"/>
          <w:rFonts w:ascii="Arial Narrow" w:hAnsi="Arial Narrow" w:cs="Arial"/>
        </w:rPr>
        <w:t xml:space="preserve">fueron presentados a la </w:t>
      </w:r>
      <w:r w:rsidR="006E4695" w:rsidRPr="005D627E">
        <w:rPr>
          <w:rStyle w:val="normaltextrun"/>
          <w:rFonts w:ascii="Arial Narrow" w:hAnsi="Arial Narrow" w:cs="Arial"/>
        </w:rPr>
        <w:t>Alta Dirección</w:t>
      </w:r>
      <w:r w:rsidR="00444A42" w:rsidRPr="005D627E">
        <w:rPr>
          <w:rStyle w:val="normaltextrun"/>
          <w:rFonts w:ascii="Arial Narrow" w:hAnsi="Arial Narrow" w:cs="Arial"/>
        </w:rPr>
        <w:t xml:space="preserve"> para su viabilidad:</w:t>
      </w:r>
    </w:p>
    <w:p w14:paraId="3095B1AB" w14:textId="77777777" w:rsidR="00035FEE" w:rsidRDefault="00035FEE" w:rsidP="006E4695">
      <w:pPr>
        <w:pStyle w:val="paragraph"/>
        <w:spacing w:before="0" w:beforeAutospacing="0" w:after="0" w:afterAutospacing="0"/>
        <w:jc w:val="both"/>
        <w:textAlignment w:val="baseline"/>
        <w:rPr>
          <w:rStyle w:val="eop"/>
          <w:rFonts w:ascii="Arial" w:hAnsi="Arial" w:cs="Arial"/>
          <w:sz w:val="22"/>
          <w:szCs w:val="22"/>
        </w:rPr>
      </w:pPr>
    </w:p>
    <w:tbl>
      <w:tblPr>
        <w:tblW w:w="6086" w:type="dxa"/>
        <w:jc w:val="center"/>
        <w:tblCellMar>
          <w:left w:w="0" w:type="dxa"/>
          <w:right w:w="0" w:type="dxa"/>
        </w:tblCellMar>
        <w:tblLook w:val="0420" w:firstRow="1" w:lastRow="0" w:firstColumn="0" w:lastColumn="0" w:noHBand="0" w:noVBand="1"/>
      </w:tblPr>
      <w:tblGrid>
        <w:gridCol w:w="969"/>
        <w:gridCol w:w="2849"/>
        <w:gridCol w:w="2268"/>
      </w:tblGrid>
      <w:tr w:rsidR="0010241F" w:rsidRPr="00CF0475" w14:paraId="108198AC" w14:textId="77777777" w:rsidTr="0010241F">
        <w:trPr>
          <w:trHeight w:val="482"/>
          <w:jc w:val="center"/>
        </w:trPr>
        <w:tc>
          <w:tcPr>
            <w:tcW w:w="969" w:type="dxa"/>
            <w:vMerge w:val="restart"/>
            <w:tcBorders>
              <w:top w:val="single" w:sz="8" w:space="0" w:color="FFFFFF"/>
              <w:left w:val="single" w:sz="8" w:space="0" w:color="FFFFFF"/>
              <w:bottom w:val="single" w:sz="24" w:space="0" w:color="FFFFFF"/>
              <w:right w:val="single" w:sz="8" w:space="0" w:color="FFFFFF"/>
            </w:tcBorders>
            <w:shd w:val="clear" w:color="auto" w:fill="203864"/>
            <w:tcMar>
              <w:top w:w="9" w:type="dxa"/>
              <w:left w:w="9" w:type="dxa"/>
              <w:bottom w:w="0" w:type="dxa"/>
              <w:right w:w="9" w:type="dxa"/>
            </w:tcMar>
            <w:vAlign w:val="center"/>
            <w:hideMark/>
          </w:tcPr>
          <w:p w14:paraId="1DE48567" w14:textId="77777777" w:rsidR="0010241F" w:rsidRPr="005D627E" w:rsidRDefault="0010241F" w:rsidP="005D627E">
            <w:pPr>
              <w:pStyle w:val="paragraph"/>
              <w:jc w:val="center"/>
              <w:textAlignment w:val="baseline"/>
              <w:rPr>
                <w:rFonts w:ascii="Arial Narrow" w:hAnsi="Arial Narrow" w:cs="Arial"/>
                <w:sz w:val="22"/>
                <w:szCs w:val="22"/>
              </w:rPr>
            </w:pPr>
            <w:r w:rsidRPr="005D627E">
              <w:rPr>
                <w:rFonts w:ascii="Arial Narrow" w:hAnsi="Arial Narrow" w:cs="Arial"/>
                <w:sz w:val="22"/>
                <w:szCs w:val="22"/>
              </w:rPr>
              <w:t>ID</w:t>
            </w:r>
          </w:p>
        </w:tc>
        <w:tc>
          <w:tcPr>
            <w:tcW w:w="2849" w:type="dxa"/>
            <w:vMerge w:val="restart"/>
            <w:tcBorders>
              <w:top w:val="single" w:sz="8" w:space="0" w:color="FFFFFF"/>
              <w:left w:val="single" w:sz="8" w:space="0" w:color="FFFFFF"/>
              <w:bottom w:val="single" w:sz="24" w:space="0" w:color="FFFFFF"/>
              <w:right w:val="single" w:sz="8" w:space="0" w:color="FFFFFF"/>
            </w:tcBorders>
            <w:shd w:val="clear" w:color="auto" w:fill="203864"/>
            <w:tcMar>
              <w:top w:w="9" w:type="dxa"/>
              <w:left w:w="9" w:type="dxa"/>
              <w:bottom w:w="0" w:type="dxa"/>
              <w:right w:w="9" w:type="dxa"/>
            </w:tcMar>
            <w:vAlign w:val="center"/>
            <w:hideMark/>
          </w:tcPr>
          <w:p w14:paraId="62DE85F3" w14:textId="77777777" w:rsidR="0010241F" w:rsidRPr="005D627E" w:rsidRDefault="0010241F" w:rsidP="005D627E">
            <w:pPr>
              <w:pStyle w:val="paragraph"/>
              <w:jc w:val="center"/>
              <w:textAlignment w:val="baseline"/>
              <w:rPr>
                <w:rFonts w:ascii="Arial Narrow" w:hAnsi="Arial Narrow" w:cs="Arial"/>
                <w:sz w:val="22"/>
                <w:szCs w:val="22"/>
              </w:rPr>
            </w:pPr>
            <w:r w:rsidRPr="005D627E">
              <w:rPr>
                <w:rFonts w:ascii="Arial Narrow" w:hAnsi="Arial Narrow" w:cs="Arial"/>
                <w:sz w:val="22"/>
                <w:szCs w:val="22"/>
              </w:rPr>
              <w:t>Nombre del Proyecto</w:t>
            </w:r>
          </w:p>
        </w:tc>
        <w:tc>
          <w:tcPr>
            <w:tcW w:w="2268" w:type="dxa"/>
            <w:vMerge w:val="restart"/>
            <w:tcBorders>
              <w:top w:val="single" w:sz="8" w:space="0" w:color="FFFFFF"/>
              <w:left w:val="single" w:sz="8" w:space="0" w:color="FFFFFF"/>
              <w:bottom w:val="single" w:sz="24" w:space="0" w:color="FFFFFF"/>
              <w:right w:val="single" w:sz="8" w:space="0" w:color="FFFFFF"/>
            </w:tcBorders>
            <w:shd w:val="clear" w:color="auto" w:fill="203864"/>
            <w:tcMar>
              <w:top w:w="9" w:type="dxa"/>
              <w:left w:w="9" w:type="dxa"/>
              <w:bottom w:w="0" w:type="dxa"/>
              <w:right w:w="9" w:type="dxa"/>
            </w:tcMar>
            <w:vAlign w:val="center"/>
            <w:hideMark/>
          </w:tcPr>
          <w:p w14:paraId="7D1CCFA8" w14:textId="0AFBFAAE" w:rsidR="0010241F" w:rsidRPr="005D627E" w:rsidRDefault="00A839E3" w:rsidP="005D627E">
            <w:pPr>
              <w:pStyle w:val="paragraph"/>
              <w:jc w:val="center"/>
              <w:textAlignment w:val="baseline"/>
              <w:rPr>
                <w:rFonts w:ascii="Arial Narrow" w:hAnsi="Arial Narrow" w:cs="Arial"/>
                <w:sz w:val="22"/>
                <w:szCs w:val="22"/>
              </w:rPr>
            </w:pPr>
            <w:r w:rsidRPr="005D627E">
              <w:rPr>
                <w:rFonts w:ascii="Arial Narrow" w:hAnsi="Arial Narrow" w:cs="Arial"/>
                <w:sz w:val="22"/>
                <w:szCs w:val="22"/>
              </w:rPr>
              <w:t xml:space="preserve">Inversión </w:t>
            </w:r>
            <w:r w:rsidR="0010241F" w:rsidRPr="005D627E">
              <w:rPr>
                <w:rFonts w:ascii="Arial Narrow" w:hAnsi="Arial Narrow" w:cs="Arial"/>
                <w:sz w:val="22"/>
                <w:szCs w:val="22"/>
              </w:rPr>
              <w:t>2023</w:t>
            </w:r>
          </w:p>
        </w:tc>
      </w:tr>
      <w:tr w:rsidR="0010241F" w:rsidRPr="00CF0475" w14:paraId="174E5E3A" w14:textId="77777777" w:rsidTr="005D627E">
        <w:trPr>
          <w:trHeight w:val="458"/>
          <w:jc w:val="center"/>
        </w:trPr>
        <w:tc>
          <w:tcPr>
            <w:tcW w:w="969" w:type="dxa"/>
            <w:vMerge/>
            <w:tcBorders>
              <w:top w:val="single" w:sz="8" w:space="0" w:color="FFFFFF"/>
              <w:left w:val="single" w:sz="8" w:space="0" w:color="FFFFFF"/>
              <w:bottom w:val="single" w:sz="24" w:space="0" w:color="FFFFFF"/>
              <w:right w:val="single" w:sz="8" w:space="0" w:color="FFFFFF"/>
            </w:tcBorders>
            <w:vAlign w:val="center"/>
            <w:hideMark/>
          </w:tcPr>
          <w:p w14:paraId="56CABE9F" w14:textId="77777777" w:rsidR="0010241F" w:rsidRPr="005D627E" w:rsidRDefault="0010241F" w:rsidP="00412087">
            <w:pPr>
              <w:pStyle w:val="paragraph"/>
              <w:jc w:val="both"/>
              <w:textAlignment w:val="baseline"/>
              <w:rPr>
                <w:rFonts w:ascii="Arial Narrow" w:hAnsi="Arial Narrow" w:cs="Arial"/>
                <w:sz w:val="22"/>
                <w:szCs w:val="22"/>
              </w:rPr>
            </w:pPr>
          </w:p>
        </w:tc>
        <w:tc>
          <w:tcPr>
            <w:tcW w:w="2849" w:type="dxa"/>
            <w:vMerge/>
            <w:tcBorders>
              <w:top w:val="single" w:sz="8" w:space="0" w:color="FFFFFF"/>
              <w:left w:val="single" w:sz="8" w:space="0" w:color="FFFFFF"/>
              <w:bottom w:val="single" w:sz="24" w:space="0" w:color="FFFFFF"/>
              <w:right w:val="single" w:sz="8" w:space="0" w:color="FFFFFF"/>
            </w:tcBorders>
            <w:vAlign w:val="center"/>
            <w:hideMark/>
          </w:tcPr>
          <w:p w14:paraId="3AFFC62F" w14:textId="77777777" w:rsidR="0010241F" w:rsidRPr="005D627E" w:rsidRDefault="0010241F" w:rsidP="00412087">
            <w:pPr>
              <w:pStyle w:val="paragraph"/>
              <w:jc w:val="both"/>
              <w:textAlignment w:val="baseline"/>
              <w:rPr>
                <w:rFonts w:ascii="Arial Narrow" w:hAnsi="Arial Narrow" w:cs="Arial"/>
                <w:sz w:val="22"/>
                <w:szCs w:val="22"/>
              </w:rPr>
            </w:pPr>
          </w:p>
        </w:tc>
        <w:tc>
          <w:tcPr>
            <w:tcW w:w="2268" w:type="dxa"/>
            <w:vMerge/>
            <w:tcBorders>
              <w:top w:val="single" w:sz="8" w:space="0" w:color="FFFFFF"/>
              <w:left w:val="single" w:sz="8" w:space="0" w:color="FFFFFF"/>
              <w:bottom w:val="single" w:sz="24" w:space="0" w:color="FFFFFF"/>
              <w:right w:val="single" w:sz="8" w:space="0" w:color="FFFFFF"/>
            </w:tcBorders>
            <w:vAlign w:val="center"/>
            <w:hideMark/>
          </w:tcPr>
          <w:p w14:paraId="48699466" w14:textId="77777777" w:rsidR="0010241F" w:rsidRPr="005D627E" w:rsidRDefault="0010241F" w:rsidP="00412087">
            <w:pPr>
              <w:pStyle w:val="paragraph"/>
              <w:jc w:val="both"/>
              <w:textAlignment w:val="baseline"/>
              <w:rPr>
                <w:rFonts w:ascii="Arial Narrow" w:hAnsi="Arial Narrow" w:cs="Arial"/>
                <w:sz w:val="22"/>
                <w:szCs w:val="22"/>
              </w:rPr>
            </w:pPr>
          </w:p>
        </w:tc>
      </w:tr>
      <w:tr w:rsidR="00A013AA" w:rsidRPr="00CF0475" w14:paraId="41ABB4F2" w14:textId="77777777" w:rsidTr="00A839E3">
        <w:trPr>
          <w:trHeight w:val="2804"/>
          <w:jc w:val="center"/>
        </w:trPr>
        <w:tc>
          <w:tcPr>
            <w:tcW w:w="969" w:type="dxa"/>
            <w:tcBorders>
              <w:top w:val="single" w:sz="24"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4021E2FE" w14:textId="77777777" w:rsidR="00A013AA" w:rsidRPr="005D627E" w:rsidRDefault="00A013AA" w:rsidP="00412087">
            <w:pPr>
              <w:pStyle w:val="paragraph"/>
              <w:jc w:val="both"/>
              <w:textAlignment w:val="baseline"/>
              <w:rPr>
                <w:rFonts w:ascii="Arial Narrow" w:hAnsi="Arial Narrow" w:cs="Arial"/>
                <w:sz w:val="22"/>
                <w:szCs w:val="22"/>
              </w:rPr>
            </w:pPr>
            <w:proofErr w:type="spellStart"/>
            <w:r w:rsidRPr="005D627E">
              <w:rPr>
                <w:rFonts w:ascii="Arial Narrow" w:hAnsi="Arial Narrow" w:cs="Arial"/>
                <w:sz w:val="22"/>
                <w:szCs w:val="22"/>
              </w:rPr>
              <w:t>P1</w:t>
            </w:r>
            <w:proofErr w:type="spellEnd"/>
          </w:p>
        </w:tc>
        <w:tc>
          <w:tcPr>
            <w:tcW w:w="2849" w:type="dxa"/>
            <w:tcBorders>
              <w:top w:val="single" w:sz="24"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6F0DFD97" w14:textId="77777777" w:rsidR="00A013AA" w:rsidRPr="005D627E" w:rsidRDefault="00A013AA" w:rsidP="00412087">
            <w:pPr>
              <w:pStyle w:val="paragraph"/>
              <w:jc w:val="both"/>
              <w:textAlignment w:val="baseline"/>
              <w:rPr>
                <w:rFonts w:ascii="Arial Narrow" w:hAnsi="Arial Narrow" w:cs="Arial"/>
                <w:sz w:val="22"/>
                <w:szCs w:val="22"/>
              </w:rPr>
            </w:pPr>
            <w:r w:rsidRPr="005D627E">
              <w:rPr>
                <w:rFonts w:ascii="Arial Narrow" w:hAnsi="Arial Narrow" w:cs="Arial"/>
                <w:sz w:val="22"/>
                <w:szCs w:val="22"/>
                <w:lang w:val="es-MX"/>
              </w:rPr>
              <w:t>Fortalecimiento del Modelo de gestión de seguridad y privacidad de la información</w:t>
            </w:r>
          </w:p>
        </w:tc>
        <w:tc>
          <w:tcPr>
            <w:tcW w:w="2268" w:type="dxa"/>
            <w:tcBorders>
              <w:top w:val="single" w:sz="24" w:space="0" w:color="FFFFFF"/>
              <w:left w:val="single" w:sz="8" w:space="0" w:color="FFFFFF"/>
              <w:right w:val="single" w:sz="8" w:space="0" w:color="FFFFFF"/>
            </w:tcBorders>
            <w:shd w:val="clear" w:color="auto" w:fill="D9D9D9"/>
            <w:tcMar>
              <w:top w:w="9" w:type="dxa"/>
              <w:left w:w="9" w:type="dxa"/>
              <w:bottom w:w="0" w:type="dxa"/>
              <w:right w:w="9" w:type="dxa"/>
            </w:tcMar>
            <w:hideMark/>
          </w:tcPr>
          <w:p w14:paraId="6775CDDE" w14:textId="1211857C" w:rsidR="00A013AA" w:rsidRPr="005D627E" w:rsidRDefault="00A013AA" w:rsidP="00E648CE">
            <w:pPr>
              <w:pStyle w:val="paragraph"/>
              <w:jc w:val="right"/>
              <w:textAlignment w:val="baseline"/>
              <w:rPr>
                <w:rFonts w:ascii="Arial Narrow" w:hAnsi="Arial Narrow" w:cs="Arial"/>
                <w:sz w:val="22"/>
                <w:szCs w:val="22"/>
              </w:rPr>
            </w:pPr>
            <w:r w:rsidRPr="005D627E">
              <w:rPr>
                <w:rFonts w:ascii="Arial Narrow" w:hAnsi="Arial Narrow" w:cs="Arial"/>
                <w:sz w:val="22"/>
                <w:szCs w:val="22"/>
              </w:rPr>
              <w:t xml:space="preserve"> </w:t>
            </w:r>
          </w:p>
          <w:p w14:paraId="3E4B2958" w14:textId="77777777" w:rsidR="00A013AA" w:rsidRPr="005D627E" w:rsidRDefault="00A013AA" w:rsidP="00E648CE">
            <w:pPr>
              <w:pStyle w:val="paragraph"/>
              <w:jc w:val="right"/>
              <w:textAlignment w:val="baseline"/>
              <w:rPr>
                <w:rFonts w:ascii="Arial Narrow" w:hAnsi="Arial Narrow" w:cs="Arial"/>
                <w:sz w:val="22"/>
                <w:szCs w:val="22"/>
              </w:rPr>
            </w:pPr>
          </w:p>
          <w:p w14:paraId="662A8E29" w14:textId="62FE08DA" w:rsidR="00A013AA" w:rsidRPr="005D627E" w:rsidRDefault="005D214C" w:rsidP="00E648CE">
            <w:pPr>
              <w:pStyle w:val="paragraph"/>
              <w:jc w:val="right"/>
              <w:textAlignment w:val="baseline"/>
              <w:rPr>
                <w:rFonts w:ascii="Arial Narrow" w:hAnsi="Arial Narrow" w:cs="Arial"/>
                <w:sz w:val="22"/>
                <w:szCs w:val="22"/>
              </w:rPr>
            </w:pPr>
            <w:r w:rsidRPr="005D214C">
              <w:rPr>
                <w:rFonts w:ascii="Arial Narrow" w:hAnsi="Arial Narrow" w:cs="Arial"/>
                <w:sz w:val="22"/>
                <w:szCs w:val="22"/>
              </w:rPr>
              <w:t>$540</w:t>
            </w:r>
            <w:r w:rsidR="00A013AA" w:rsidRPr="005D627E">
              <w:rPr>
                <w:rFonts w:ascii="Arial Narrow" w:hAnsi="Arial Narrow" w:cs="Arial"/>
                <w:sz w:val="22"/>
                <w:szCs w:val="22"/>
              </w:rPr>
              <w:t xml:space="preserve">.000.000 </w:t>
            </w:r>
          </w:p>
        </w:tc>
      </w:tr>
      <w:tr w:rsidR="0010241F" w:rsidRPr="00CF0475" w14:paraId="2B64859F" w14:textId="77777777" w:rsidTr="005D627E">
        <w:trPr>
          <w:trHeight w:val="1294"/>
          <w:jc w:val="center"/>
        </w:trPr>
        <w:tc>
          <w:tcPr>
            <w:tcW w:w="969"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2E41E3F0" w14:textId="77777777" w:rsidR="0010241F" w:rsidRPr="005D627E" w:rsidRDefault="0010241F" w:rsidP="00412087">
            <w:pPr>
              <w:pStyle w:val="paragraph"/>
              <w:jc w:val="both"/>
              <w:textAlignment w:val="baseline"/>
              <w:rPr>
                <w:rFonts w:ascii="Arial Narrow" w:hAnsi="Arial Narrow" w:cs="Arial"/>
                <w:sz w:val="22"/>
                <w:szCs w:val="22"/>
              </w:rPr>
            </w:pPr>
            <w:proofErr w:type="spellStart"/>
            <w:r w:rsidRPr="005D627E">
              <w:rPr>
                <w:rFonts w:ascii="Arial Narrow" w:hAnsi="Arial Narrow" w:cs="Arial"/>
                <w:sz w:val="22"/>
                <w:szCs w:val="22"/>
              </w:rPr>
              <w:t>P2</w:t>
            </w:r>
            <w:proofErr w:type="spellEnd"/>
          </w:p>
        </w:tc>
        <w:tc>
          <w:tcPr>
            <w:tcW w:w="2849"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30D22B41" w14:textId="77777777" w:rsidR="0010241F" w:rsidRPr="005D627E" w:rsidRDefault="0010241F" w:rsidP="00412087">
            <w:pPr>
              <w:pStyle w:val="paragraph"/>
              <w:jc w:val="both"/>
              <w:textAlignment w:val="baseline"/>
              <w:rPr>
                <w:rFonts w:ascii="Arial Narrow" w:hAnsi="Arial Narrow" w:cs="Arial"/>
                <w:sz w:val="22"/>
                <w:szCs w:val="22"/>
              </w:rPr>
            </w:pPr>
            <w:r w:rsidRPr="005D627E">
              <w:rPr>
                <w:rFonts w:ascii="Arial Narrow" w:hAnsi="Arial Narrow" w:cs="Arial"/>
                <w:sz w:val="22"/>
                <w:szCs w:val="22"/>
                <w:lang w:val="es-MX"/>
              </w:rPr>
              <w:t>Fortalecimiento del plan de Continuidad de la operación de los servicios de la entidad</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hideMark/>
          </w:tcPr>
          <w:p w14:paraId="5218DFB8" w14:textId="5B581B26" w:rsidR="0010241F" w:rsidRPr="005D627E" w:rsidRDefault="0010241F" w:rsidP="00E648CE">
            <w:pPr>
              <w:pStyle w:val="paragraph"/>
              <w:jc w:val="right"/>
              <w:textAlignment w:val="baseline"/>
              <w:rPr>
                <w:rFonts w:ascii="Arial Narrow" w:hAnsi="Arial Narrow" w:cs="Arial"/>
                <w:sz w:val="22"/>
                <w:szCs w:val="22"/>
              </w:rPr>
            </w:pPr>
            <w:r w:rsidRPr="005D627E">
              <w:rPr>
                <w:rFonts w:ascii="Arial Narrow" w:hAnsi="Arial Narrow" w:cs="Arial"/>
                <w:sz w:val="22"/>
                <w:szCs w:val="22"/>
              </w:rPr>
              <w:t>$450.000.000</w:t>
            </w:r>
          </w:p>
        </w:tc>
      </w:tr>
      <w:tr w:rsidR="0010241F" w:rsidRPr="00CF0475" w14:paraId="4B183E07" w14:textId="77777777" w:rsidTr="005D627E">
        <w:trPr>
          <w:trHeight w:val="1115"/>
          <w:jc w:val="center"/>
        </w:trPr>
        <w:tc>
          <w:tcPr>
            <w:tcW w:w="969"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4A66DC82" w14:textId="77777777" w:rsidR="0010241F" w:rsidRPr="005D627E" w:rsidRDefault="0010241F" w:rsidP="00412087">
            <w:pPr>
              <w:pStyle w:val="paragraph"/>
              <w:jc w:val="both"/>
              <w:textAlignment w:val="baseline"/>
              <w:rPr>
                <w:rFonts w:ascii="Arial Narrow" w:hAnsi="Arial Narrow" w:cs="Arial"/>
                <w:sz w:val="22"/>
                <w:szCs w:val="22"/>
              </w:rPr>
            </w:pPr>
            <w:proofErr w:type="spellStart"/>
            <w:r w:rsidRPr="005D627E">
              <w:rPr>
                <w:rFonts w:ascii="Arial Narrow" w:hAnsi="Arial Narrow" w:cs="Arial"/>
                <w:sz w:val="22"/>
                <w:szCs w:val="22"/>
              </w:rPr>
              <w:t>P3</w:t>
            </w:r>
            <w:proofErr w:type="spellEnd"/>
          </w:p>
        </w:tc>
        <w:tc>
          <w:tcPr>
            <w:tcW w:w="2849"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67264675" w14:textId="10238ABA" w:rsidR="0010241F" w:rsidRPr="005D627E" w:rsidRDefault="0010241F" w:rsidP="00412087">
            <w:pPr>
              <w:pStyle w:val="paragraph"/>
              <w:jc w:val="both"/>
              <w:textAlignment w:val="baseline"/>
              <w:rPr>
                <w:rFonts w:ascii="Arial Narrow" w:hAnsi="Arial Narrow" w:cs="Arial"/>
                <w:sz w:val="22"/>
                <w:szCs w:val="22"/>
              </w:rPr>
            </w:pPr>
            <w:r w:rsidRPr="005D627E">
              <w:rPr>
                <w:rFonts w:ascii="Arial Narrow" w:hAnsi="Arial Narrow" w:cs="Arial"/>
                <w:sz w:val="22"/>
                <w:szCs w:val="22"/>
                <w:lang w:val="es-MX"/>
              </w:rPr>
              <w:t>Implementación del Programa Integral de Gestión de Datos Personales</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hideMark/>
          </w:tcPr>
          <w:p w14:paraId="13FFC3A4" w14:textId="5E1675FE" w:rsidR="00A839E3" w:rsidRPr="005D627E" w:rsidRDefault="00A91E7D" w:rsidP="00E648CE">
            <w:pPr>
              <w:pStyle w:val="paragraph"/>
              <w:jc w:val="right"/>
              <w:textAlignment w:val="baseline"/>
              <w:rPr>
                <w:rFonts w:ascii="Arial Narrow" w:hAnsi="Arial Narrow" w:cs="Arial"/>
                <w:sz w:val="22"/>
                <w:szCs w:val="22"/>
              </w:rPr>
            </w:pPr>
            <w:r>
              <w:rPr>
                <w:rFonts w:ascii="Arial Narrow" w:hAnsi="Arial Narrow" w:cs="Arial"/>
                <w:sz w:val="22"/>
                <w:szCs w:val="22"/>
              </w:rPr>
              <w:t>$</w:t>
            </w:r>
            <w:r w:rsidR="00876E3A" w:rsidRPr="00876E3A">
              <w:rPr>
                <w:rFonts w:ascii="Arial Narrow" w:hAnsi="Arial Narrow" w:cs="Arial"/>
                <w:sz w:val="22"/>
                <w:szCs w:val="22"/>
              </w:rPr>
              <w:t>288.842.712</w:t>
            </w:r>
          </w:p>
          <w:p w14:paraId="5A99D725" w14:textId="478B38B4" w:rsidR="0010241F" w:rsidRPr="005D627E" w:rsidRDefault="0010241F" w:rsidP="00E648CE">
            <w:pPr>
              <w:pStyle w:val="paragraph"/>
              <w:jc w:val="right"/>
              <w:textAlignment w:val="baseline"/>
              <w:rPr>
                <w:rFonts w:ascii="Arial Narrow" w:hAnsi="Arial Narrow" w:cs="Arial"/>
                <w:sz w:val="22"/>
                <w:szCs w:val="22"/>
              </w:rPr>
            </w:pPr>
          </w:p>
        </w:tc>
      </w:tr>
      <w:tr w:rsidR="0010241F" w:rsidRPr="00CF0475" w14:paraId="4C81F74A" w14:textId="77777777" w:rsidTr="005D627E">
        <w:trPr>
          <w:trHeight w:val="1037"/>
          <w:jc w:val="center"/>
        </w:trPr>
        <w:tc>
          <w:tcPr>
            <w:tcW w:w="969"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7C106543" w14:textId="77777777" w:rsidR="0010241F" w:rsidRPr="005D627E" w:rsidRDefault="0010241F" w:rsidP="00412087">
            <w:pPr>
              <w:pStyle w:val="paragraph"/>
              <w:jc w:val="both"/>
              <w:textAlignment w:val="baseline"/>
              <w:rPr>
                <w:rFonts w:ascii="Arial Narrow" w:hAnsi="Arial Narrow" w:cs="Arial"/>
                <w:sz w:val="22"/>
                <w:szCs w:val="22"/>
              </w:rPr>
            </w:pPr>
            <w:proofErr w:type="spellStart"/>
            <w:r w:rsidRPr="005D627E">
              <w:rPr>
                <w:rFonts w:ascii="Arial Narrow" w:hAnsi="Arial Narrow" w:cs="Arial"/>
                <w:sz w:val="22"/>
                <w:szCs w:val="22"/>
              </w:rPr>
              <w:t>P4</w:t>
            </w:r>
            <w:proofErr w:type="spellEnd"/>
          </w:p>
        </w:tc>
        <w:tc>
          <w:tcPr>
            <w:tcW w:w="2849"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hideMark/>
          </w:tcPr>
          <w:p w14:paraId="1C09A990" w14:textId="77777777" w:rsidR="0010241F" w:rsidRPr="005D627E" w:rsidRDefault="0010241F" w:rsidP="00412087">
            <w:pPr>
              <w:pStyle w:val="paragraph"/>
              <w:jc w:val="both"/>
              <w:textAlignment w:val="baseline"/>
              <w:rPr>
                <w:rFonts w:ascii="Arial Narrow" w:hAnsi="Arial Narrow" w:cs="Arial"/>
                <w:sz w:val="22"/>
                <w:szCs w:val="22"/>
              </w:rPr>
            </w:pPr>
            <w:r w:rsidRPr="005D627E">
              <w:rPr>
                <w:rFonts w:ascii="Arial Narrow" w:hAnsi="Arial Narrow" w:cs="Arial"/>
                <w:sz w:val="22"/>
                <w:szCs w:val="22"/>
                <w:lang w:val="es-MX"/>
              </w:rPr>
              <w:t>Seguimiento y monitoreo de las actividades definidas en el Plan de tratamiento de Riesgos de Seguridad y Privacidad de la Información</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hideMark/>
          </w:tcPr>
          <w:p w14:paraId="276CC3A3" w14:textId="77777777" w:rsidR="00A839E3" w:rsidRPr="005D627E" w:rsidRDefault="0010241F" w:rsidP="00E648CE">
            <w:pPr>
              <w:pStyle w:val="paragraph"/>
              <w:jc w:val="right"/>
              <w:textAlignment w:val="baseline"/>
              <w:rPr>
                <w:rFonts w:ascii="Arial Narrow" w:hAnsi="Arial Narrow" w:cs="Arial"/>
                <w:sz w:val="22"/>
                <w:szCs w:val="22"/>
              </w:rPr>
            </w:pPr>
            <w:r w:rsidRPr="005D627E">
              <w:rPr>
                <w:rFonts w:ascii="Arial Narrow" w:hAnsi="Arial Narrow" w:cs="Arial"/>
                <w:sz w:val="22"/>
                <w:szCs w:val="22"/>
              </w:rPr>
              <w:t xml:space="preserve"> </w:t>
            </w:r>
          </w:p>
          <w:p w14:paraId="7A1DBFD2" w14:textId="1D7BF3F8" w:rsidR="0010241F" w:rsidRPr="005D627E" w:rsidRDefault="0010241F" w:rsidP="00E648CE">
            <w:pPr>
              <w:pStyle w:val="paragraph"/>
              <w:jc w:val="right"/>
              <w:textAlignment w:val="baseline"/>
              <w:rPr>
                <w:rFonts w:ascii="Arial Narrow" w:hAnsi="Arial Narrow" w:cs="Arial"/>
                <w:sz w:val="22"/>
                <w:szCs w:val="22"/>
              </w:rPr>
            </w:pPr>
            <w:r w:rsidRPr="005D627E">
              <w:rPr>
                <w:rFonts w:ascii="Arial Narrow" w:hAnsi="Arial Narrow" w:cs="Arial"/>
                <w:sz w:val="22"/>
                <w:szCs w:val="22"/>
              </w:rPr>
              <w:t>$</w:t>
            </w:r>
            <w:r w:rsidR="00E03B5C" w:rsidRPr="00E03B5C">
              <w:rPr>
                <w:rFonts w:ascii="Arial Narrow" w:hAnsi="Arial Narrow" w:cs="Arial"/>
                <w:sz w:val="22"/>
                <w:szCs w:val="22"/>
              </w:rPr>
              <w:t>150</w:t>
            </w:r>
            <w:r w:rsidRPr="005D627E">
              <w:rPr>
                <w:rFonts w:ascii="Arial Narrow" w:hAnsi="Arial Narrow" w:cs="Arial"/>
                <w:sz w:val="22"/>
                <w:szCs w:val="22"/>
              </w:rPr>
              <w:t>.000.000</w:t>
            </w:r>
          </w:p>
        </w:tc>
      </w:tr>
      <w:tr w:rsidR="00A977CC" w:rsidRPr="00CF0475" w14:paraId="3C8D0D3C" w14:textId="77777777" w:rsidTr="00273AEB">
        <w:trPr>
          <w:trHeight w:val="1037"/>
          <w:jc w:val="center"/>
        </w:trPr>
        <w:tc>
          <w:tcPr>
            <w:tcW w:w="3818" w:type="dxa"/>
            <w:gridSpan w:val="2"/>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vAlign w:val="center"/>
          </w:tcPr>
          <w:p w14:paraId="2A7E0965" w14:textId="47412B3D" w:rsidR="00A977CC" w:rsidRPr="005D627E" w:rsidRDefault="00A977CC" w:rsidP="00412087">
            <w:pPr>
              <w:pStyle w:val="paragraph"/>
              <w:jc w:val="both"/>
              <w:textAlignment w:val="baseline"/>
              <w:rPr>
                <w:rFonts w:ascii="Arial Narrow" w:hAnsi="Arial Narrow" w:cs="Arial"/>
                <w:sz w:val="22"/>
                <w:szCs w:val="22"/>
                <w:lang w:val="es-MX"/>
              </w:rPr>
            </w:pPr>
            <w:r>
              <w:rPr>
                <w:rFonts w:ascii="Arial Narrow" w:hAnsi="Arial Narrow" w:cs="Arial"/>
                <w:sz w:val="22"/>
                <w:szCs w:val="22"/>
                <w:lang w:val="es-MX"/>
              </w:rPr>
              <w:t xml:space="preserve">Total:  </w:t>
            </w:r>
          </w:p>
        </w:tc>
        <w:tc>
          <w:tcPr>
            <w:tcW w:w="2268" w:type="dxa"/>
            <w:tcBorders>
              <w:top w:val="single" w:sz="8" w:space="0" w:color="FFFFFF"/>
              <w:left w:val="single" w:sz="8" w:space="0" w:color="FFFFFF"/>
              <w:bottom w:val="single" w:sz="8" w:space="0" w:color="FFFFFF"/>
              <w:right w:val="single" w:sz="8" w:space="0" w:color="FFFFFF"/>
            </w:tcBorders>
            <w:shd w:val="clear" w:color="auto" w:fill="D9D9D9"/>
            <w:tcMar>
              <w:top w:w="9" w:type="dxa"/>
              <w:left w:w="9" w:type="dxa"/>
              <w:bottom w:w="0" w:type="dxa"/>
              <w:right w:w="9" w:type="dxa"/>
            </w:tcMar>
          </w:tcPr>
          <w:p w14:paraId="403B432E" w14:textId="2A249C8D" w:rsidR="00A977CC" w:rsidRPr="005D627E" w:rsidRDefault="00A977CC" w:rsidP="00E648CE">
            <w:pPr>
              <w:pStyle w:val="paragraph"/>
              <w:jc w:val="right"/>
              <w:textAlignment w:val="baseline"/>
              <w:rPr>
                <w:rFonts w:ascii="Arial Narrow" w:hAnsi="Arial Narrow" w:cs="Arial"/>
                <w:sz w:val="22"/>
                <w:szCs w:val="22"/>
              </w:rPr>
            </w:pPr>
            <w:r>
              <w:rPr>
                <w:rFonts w:ascii="Arial Narrow" w:hAnsi="Arial Narrow" w:cs="Arial"/>
                <w:sz w:val="22"/>
                <w:szCs w:val="22"/>
              </w:rPr>
              <w:t>$</w:t>
            </w:r>
            <w:r w:rsidRPr="00A977CC">
              <w:rPr>
                <w:rFonts w:ascii="Arial Narrow" w:hAnsi="Arial Narrow" w:cs="Arial"/>
                <w:sz w:val="22"/>
                <w:szCs w:val="22"/>
              </w:rPr>
              <w:t>1.320.842.712,00</w:t>
            </w:r>
          </w:p>
        </w:tc>
      </w:tr>
    </w:tbl>
    <w:p w14:paraId="2A21EFE9" w14:textId="77777777" w:rsidR="00E2651E" w:rsidRDefault="00E2651E" w:rsidP="00E2651E">
      <w:bookmarkStart w:id="38" w:name="_Toc121927125"/>
      <w:bookmarkStart w:id="39" w:name="_Toc121927504"/>
      <w:bookmarkEnd w:id="38"/>
      <w:bookmarkEnd w:id="39"/>
    </w:p>
    <w:p w14:paraId="75031B11" w14:textId="77777777" w:rsidR="00E2651E" w:rsidRDefault="00E2651E" w:rsidP="00E2651E"/>
    <w:p w14:paraId="7FAB051A" w14:textId="2DD44954" w:rsidR="00C548B2" w:rsidRDefault="00C548B2" w:rsidP="00E2651E"/>
    <w:p w14:paraId="57B7CB26" w14:textId="77777777" w:rsidR="00E2651E" w:rsidRPr="005D627E" w:rsidRDefault="00E2651E" w:rsidP="005D627E"/>
    <w:p w14:paraId="5FDDED5A" w14:textId="50509056" w:rsidR="00D133D2" w:rsidRPr="00FF4819" w:rsidRDefault="006D13D1" w:rsidP="005D627E">
      <w:pPr>
        <w:pStyle w:val="Ttulo1"/>
      </w:pPr>
      <w:bookmarkStart w:id="40" w:name="_Toc121927126"/>
      <w:bookmarkStart w:id="41" w:name="_Toc121927505"/>
      <w:bookmarkStart w:id="42" w:name="_Toc121927127"/>
      <w:bookmarkStart w:id="43" w:name="_Toc121927506"/>
      <w:bookmarkStart w:id="44" w:name="_Toc121927128"/>
      <w:bookmarkStart w:id="45" w:name="_Toc121927507"/>
      <w:bookmarkStart w:id="46" w:name="_Toc121927129"/>
      <w:bookmarkStart w:id="47" w:name="_Toc121927508"/>
      <w:bookmarkStart w:id="48" w:name="_Toc121927130"/>
      <w:bookmarkStart w:id="49" w:name="_Toc121927509"/>
      <w:bookmarkStart w:id="50" w:name="_Toc121927131"/>
      <w:bookmarkStart w:id="51" w:name="_Toc121927510"/>
      <w:bookmarkStart w:id="52" w:name="_Toc121927132"/>
      <w:bookmarkStart w:id="53" w:name="_Toc121927511"/>
      <w:bookmarkStart w:id="54" w:name="_Toc121927133"/>
      <w:bookmarkStart w:id="55" w:name="_Toc121927512"/>
      <w:bookmarkStart w:id="56" w:name="_Toc121927134"/>
      <w:bookmarkStart w:id="57" w:name="_Toc121927513"/>
      <w:bookmarkStart w:id="58" w:name="_Toc121927135"/>
      <w:bookmarkStart w:id="59" w:name="_Toc121927514"/>
      <w:bookmarkStart w:id="60" w:name="_Toc121927515"/>
      <w:bookmarkEnd w:id="3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F4819">
        <w:t>control de cambios</w:t>
      </w:r>
      <w:bookmarkEnd w:id="60"/>
    </w:p>
    <w:p w14:paraId="6B5F4C13" w14:textId="77777777" w:rsidR="00105D9C" w:rsidRPr="00105D9C" w:rsidRDefault="00105D9C" w:rsidP="005D627E">
      <w:pPr>
        <w:pStyle w:val="TDC1"/>
        <w:rPr>
          <w:lang w:eastAsia="en-US"/>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7"/>
        <w:gridCol w:w="1302"/>
        <w:gridCol w:w="4110"/>
      </w:tblGrid>
      <w:tr w:rsidR="00105D9C" w14:paraId="27CB3150" w14:textId="77777777" w:rsidTr="00105D9C">
        <w:trPr>
          <w:trHeight w:val="345"/>
          <w:jc w:val="center"/>
        </w:trPr>
        <w:tc>
          <w:tcPr>
            <w:tcW w:w="1387"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1F65F00" w14:textId="77777777" w:rsidR="00105D9C" w:rsidRDefault="00105D9C">
            <w:pPr>
              <w:jc w:val="both"/>
              <w:rPr>
                <w:rFonts w:ascii="Arial Narrow" w:hAnsi="Arial Narrow"/>
                <w:b/>
                <w:bCs/>
              </w:rPr>
            </w:pPr>
            <w:r>
              <w:rPr>
                <w:rFonts w:ascii="Arial Narrow" w:hAnsi="Arial Narrow"/>
                <w:b/>
                <w:bCs/>
              </w:rPr>
              <w:t>Fecha</w:t>
            </w:r>
          </w:p>
        </w:tc>
        <w:tc>
          <w:tcPr>
            <w:tcW w:w="130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3A764A2" w14:textId="77777777" w:rsidR="00105D9C" w:rsidRDefault="00105D9C">
            <w:pPr>
              <w:jc w:val="both"/>
              <w:rPr>
                <w:rFonts w:ascii="Arial Narrow" w:hAnsi="Arial Narrow"/>
                <w:b/>
                <w:bCs/>
              </w:rPr>
            </w:pPr>
            <w:r>
              <w:rPr>
                <w:rFonts w:ascii="Arial Narrow" w:hAnsi="Arial Narrow"/>
                <w:b/>
                <w:bCs/>
              </w:rPr>
              <w:t>Versión</w:t>
            </w:r>
          </w:p>
        </w:tc>
        <w:tc>
          <w:tcPr>
            <w:tcW w:w="41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7CC6853" w14:textId="77777777" w:rsidR="00105D9C" w:rsidRDefault="00105D9C">
            <w:pPr>
              <w:jc w:val="both"/>
              <w:rPr>
                <w:rFonts w:ascii="Arial Narrow" w:hAnsi="Arial Narrow"/>
                <w:b/>
                <w:bCs/>
              </w:rPr>
            </w:pPr>
            <w:r>
              <w:rPr>
                <w:rFonts w:ascii="Arial Narrow" w:hAnsi="Arial Narrow"/>
                <w:b/>
                <w:bCs/>
              </w:rPr>
              <w:t>Descripción del Cambio</w:t>
            </w:r>
          </w:p>
        </w:tc>
      </w:tr>
      <w:tr w:rsidR="00105D9C" w14:paraId="32BAD975"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hideMark/>
          </w:tcPr>
          <w:p w14:paraId="392F98E3" w14:textId="77777777" w:rsidR="00105D9C" w:rsidRPr="005D627E" w:rsidRDefault="00105D9C">
            <w:pPr>
              <w:rPr>
                <w:rFonts w:ascii="Arial Narrow" w:hAnsi="Arial Narrow"/>
                <w:bCs/>
              </w:rPr>
            </w:pPr>
            <w:r w:rsidRPr="005D627E">
              <w:rPr>
                <w:rFonts w:ascii="Arial Narrow" w:hAnsi="Arial Narrow"/>
                <w:bCs/>
              </w:rPr>
              <w:t>28/02/2019</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2091999" w14:textId="77777777" w:rsidR="00105D9C" w:rsidRPr="005D627E" w:rsidRDefault="00105D9C">
            <w:pPr>
              <w:rPr>
                <w:rFonts w:ascii="Arial Narrow" w:hAnsi="Arial Narrow"/>
                <w:bCs/>
              </w:rPr>
            </w:pPr>
            <w:r w:rsidRPr="005D627E">
              <w:rPr>
                <w:rFonts w:ascii="Arial Narrow" w:hAnsi="Arial Narrow"/>
                <w:bCs/>
              </w:rPr>
              <w:t>Versión 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227FA51" w14:textId="77777777" w:rsidR="00105D9C" w:rsidRPr="005D627E" w:rsidRDefault="00105D9C">
            <w:pPr>
              <w:rPr>
                <w:rFonts w:ascii="Arial Narrow" w:hAnsi="Arial Narrow"/>
                <w:bCs/>
              </w:rPr>
            </w:pPr>
            <w:r w:rsidRPr="005D627E">
              <w:rPr>
                <w:rFonts w:ascii="Arial Narrow" w:hAnsi="Arial Narrow"/>
                <w:bCs/>
              </w:rPr>
              <w:t xml:space="preserve">Elaboración del Plan </w:t>
            </w:r>
          </w:p>
        </w:tc>
      </w:tr>
      <w:tr w:rsidR="00105D9C" w14:paraId="242E4B66"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hideMark/>
          </w:tcPr>
          <w:p w14:paraId="453523C9" w14:textId="77777777" w:rsidR="00105D9C" w:rsidRPr="005D627E" w:rsidRDefault="00105D9C">
            <w:pPr>
              <w:rPr>
                <w:rFonts w:ascii="Arial Narrow" w:hAnsi="Arial Narrow"/>
                <w:bCs/>
              </w:rPr>
            </w:pPr>
            <w:r w:rsidRPr="005D627E">
              <w:rPr>
                <w:rFonts w:ascii="Arial Narrow" w:hAnsi="Arial Narrow"/>
                <w:bCs/>
              </w:rPr>
              <w:t>26/12/2019</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2AABE66" w14:textId="77777777" w:rsidR="00105D9C" w:rsidRPr="005D627E" w:rsidRDefault="00105D9C">
            <w:pPr>
              <w:rPr>
                <w:rFonts w:ascii="Arial Narrow" w:hAnsi="Arial Narrow"/>
                <w:bCs/>
              </w:rPr>
            </w:pPr>
            <w:r w:rsidRPr="005D627E">
              <w:rPr>
                <w:rFonts w:ascii="Arial Narrow" w:hAnsi="Arial Narrow"/>
                <w:bCs/>
              </w:rPr>
              <w:t>Versión 2</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B570382" w14:textId="77777777" w:rsidR="00105D9C" w:rsidRPr="005D627E" w:rsidRDefault="00105D9C">
            <w:pPr>
              <w:rPr>
                <w:rFonts w:ascii="Arial Narrow" w:hAnsi="Arial Narrow"/>
                <w:bCs/>
              </w:rPr>
            </w:pPr>
            <w:r w:rsidRPr="005D627E">
              <w:rPr>
                <w:rFonts w:ascii="Arial Narrow" w:hAnsi="Arial Narrow"/>
                <w:bCs/>
              </w:rPr>
              <w:t>Actualización del Plan por cambio a vigencia 2020</w:t>
            </w:r>
          </w:p>
        </w:tc>
      </w:tr>
      <w:tr w:rsidR="00105D9C" w14:paraId="306692B2"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hideMark/>
          </w:tcPr>
          <w:p w14:paraId="1F0F523C" w14:textId="77777777" w:rsidR="00105D9C" w:rsidRPr="005D627E" w:rsidRDefault="00105D9C">
            <w:pPr>
              <w:rPr>
                <w:rFonts w:ascii="Arial Narrow" w:hAnsi="Arial Narrow"/>
                <w:bCs/>
              </w:rPr>
            </w:pPr>
            <w:r w:rsidRPr="005D627E">
              <w:rPr>
                <w:rFonts w:ascii="Arial Narrow" w:hAnsi="Arial Narrow"/>
                <w:bCs/>
              </w:rPr>
              <w:t>13/08/2020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9D29AE5" w14:textId="77777777" w:rsidR="00105D9C" w:rsidRPr="005D627E" w:rsidRDefault="00105D9C">
            <w:pPr>
              <w:rPr>
                <w:rFonts w:ascii="Arial Narrow" w:hAnsi="Arial Narrow"/>
                <w:bCs/>
              </w:rPr>
            </w:pPr>
            <w:r w:rsidRPr="005D627E">
              <w:rPr>
                <w:rFonts w:ascii="Arial Narrow" w:hAnsi="Arial Narrow"/>
                <w:bCs/>
              </w:rPr>
              <w:t>Versión 2.1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F8D0787" w14:textId="77777777" w:rsidR="00105D9C" w:rsidRPr="005D627E" w:rsidRDefault="00105D9C">
            <w:pPr>
              <w:rPr>
                <w:rFonts w:ascii="Arial Narrow" w:hAnsi="Arial Narrow"/>
                <w:bCs/>
              </w:rPr>
            </w:pPr>
            <w:r w:rsidRPr="005D627E">
              <w:rPr>
                <w:rFonts w:ascii="Arial Narrow" w:hAnsi="Arial Narrow"/>
                <w:bCs/>
              </w:rPr>
              <w:t xml:space="preserve">Actualización documentos de referencia. </w:t>
            </w:r>
          </w:p>
        </w:tc>
      </w:tr>
      <w:tr w:rsidR="00105D9C" w14:paraId="7D1CB342"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hideMark/>
          </w:tcPr>
          <w:p w14:paraId="6A168988" w14:textId="77777777" w:rsidR="00105D9C" w:rsidRPr="005D627E" w:rsidRDefault="00105D9C">
            <w:pPr>
              <w:rPr>
                <w:rFonts w:ascii="Arial Narrow" w:hAnsi="Arial Narrow"/>
                <w:bCs/>
              </w:rPr>
            </w:pPr>
            <w:r w:rsidRPr="005D627E">
              <w:rPr>
                <w:rFonts w:ascii="Arial Narrow" w:hAnsi="Arial Narrow"/>
                <w:bCs/>
              </w:rPr>
              <w:t>22/12/2020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DA7228F" w14:textId="77777777" w:rsidR="00105D9C" w:rsidRPr="005D627E" w:rsidRDefault="00105D9C">
            <w:pPr>
              <w:rPr>
                <w:rFonts w:ascii="Arial Narrow" w:hAnsi="Arial Narrow"/>
                <w:bCs/>
              </w:rPr>
            </w:pPr>
            <w:r w:rsidRPr="005D627E">
              <w:rPr>
                <w:rFonts w:ascii="Arial Narrow" w:hAnsi="Arial Narrow"/>
                <w:bCs/>
              </w:rPr>
              <w:t>Versión 3.0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FE5C755" w14:textId="77777777" w:rsidR="00105D9C" w:rsidRPr="005D627E" w:rsidRDefault="00105D9C">
            <w:pPr>
              <w:rPr>
                <w:rFonts w:ascii="Arial Narrow" w:hAnsi="Arial Narrow"/>
                <w:bCs/>
              </w:rPr>
            </w:pPr>
            <w:r w:rsidRPr="005D627E">
              <w:rPr>
                <w:rFonts w:ascii="Arial Narrow" w:hAnsi="Arial Narrow"/>
                <w:bCs/>
              </w:rPr>
              <w:t>Actualización del Plan por cambio a vigencia 2021</w:t>
            </w:r>
          </w:p>
        </w:tc>
      </w:tr>
      <w:tr w:rsidR="00105D9C" w14:paraId="05BCD8ED"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hideMark/>
          </w:tcPr>
          <w:p w14:paraId="5115F1B2" w14:textId="77777777" w:rsidR="00105D9C" w:rsidRPr="005D627E" w:rsidRDefault="00105D9C">
            <w:pPr>
              <w:rPr>
                <w:rFonts w:ascii="Arial Narrow" w:hAnsi="Arial Narrow"/>
                <w:bCs/>
              </w:rPr>
            </w:pPr>
            <w:r w:rsidRPr="005D627E">
              <w:rPr>
                <w:rFonts w:ascii="Arial Narrow" w:hAnsi="Arial Narrow"/>
                <w:bCs/>
              </w:rPr>
              <w:t>29/12/2021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1E62A48" w14:textId="77777777" w:rsidR="00105D9C" w:rsidRPr="005D627E" w:rsidRDefault="00105D9C">
            <w:pPr>
              <w:rPr>
                <w:rFonts w:ascii="Arial Narrow" w:hAnsi="Arial Narrow"/>
                <w:bCs/>
              </w:rPr>
            </w:pPr>
            <w:r w:rsidRPr="005D627E">
              <w:rPr>
                <w:rFonts w:ascii="Arial Narrow" w:hAnsi="Arial Narrow"/>
                <w:bCs/>
              </w:rPr>
              <w:t>Versión 4.0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5F0E639" w14:textId="77777777" w:rsidR="00105D9C" w:rsidRPr="005D627E" w:rsidRDefault="00105D9C">
            <w:pPr>
              <w:rPr>
                <w:rFonts w:ascii="Arial Narrow" w:hAnsi="Arial Narrow"/>
                <w:bCs/>
              </w:rPr>
            </w:pPr>
            <w:r w:rsidRPr="005D627E">
              <w:rPr>
                <w:rFonts w:ascii="Arial Narrow" w:hAnsi="Arial Narrow"/>
                <w:bCs/>
              </w:rPr>
              <w:t>Actualización del Plan por cambio a vigencia 2022</w:t>
            </w:r>
          </w:p>
        </w:tc>
      </w:tr>
      <w:tr w:rsidR="00105D9C" w14:paraId="1DF1EE9D"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hideMark/>
          </w:tcPr>
          <w:p w14:paraId="38DAA2C3" w14:textId="77777777" w:rsidR="00105D9C" w:rsidRPr="005D627E" w:rsidRDefault="00105D9C">
            <w:pPr>
              <w:rPr>
                <w:rFonts w:ascii="Arial Narrow" w:hAnsi="Arial Narrow"/>
                <w:bCs/>
              </w:rPr>
            </w:pPr>
            <w:r w:rsidRPr="005D627E">
              <w:rPr>
                <w:rFonts w:ascii="Arial Narrow" w:hAnsi="Arial Narrow"/>
                <w:bCs/>
              </w:rPr>
              <w:t>15/02/2022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6A2E231" w14:textId="77777777" w:rsidR="00105D9C" w:rsidRPr="005D627E" w:rsidRDefault="00105D9C">
            <w:pPr>
              <w:rPr>
                <w:rFonts w:ascii="Arial Narrow" w:hAnsi="Arial Narrow"/>
                <w:bCs/>
              </w:rPr>
            </w:pPr>
            <w:r w:rsidRPr="005D627E">
              <w:rPr>
                <w:rFonts w:ascii="Arial Narrow" w:hAnsi="Arial Narrow"/>
                <w:bCs/>
              </w:rPr>
              <w:t>Versión 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1CC32FE" w14:textId="77777777" w:rsidR="00105D9C" w:rsidRPr="005D627E" w:rsidRDefault="00105D9C">
            <w:pPr>
              <w:rPr>
                <w:rFonts w:ascii="Arial Narrow" w:hAnsi="Arial Narrow"/>
                <w:bCs/>
              </w:rPr>
            </w:pPr>
            <w:r w:rsidRPr="005D627E">
              <w:rPr>
                <w:rFonts w:ascii="Arial Narrow" w:hAnsi="Arial Narrow"/>
                <w:bCs/>
              </w:rPr>
              <w:t>Actualización del Plan por entrada en vigor de la nueva Resolución 0448 de 2022.</w:t>
            </w:r>
          </w:p>
          <w:p w14:paraId="31CCEECD" w14:textId="77777777" w:rsidR="00105D9C" w:rsidRPr="005D627E" w:rsidRDefault="00105D9C">
            <w:pPr>
              <w:rPr>
                <w:rFonts w:ascii="Arial Narrow" w:hAnsi="Arial Narrow"/>
                <w:bCs/>
              </w:rPr>
            </w:pPr>
            <w:r w:rsidRPr="005D627E">
              <w:rPr>
                <w:rFonts w:ascii="Arial Narrow" w:hAnsi="Arial Narrow"/>
                <w:bCs/>
              </w:rPr>
              <w:t>Actualización de los documentos de referencia.</w:t>
            </w:r>
          </w:p>
        </w:tc>
      </w:tr>
      <w:tr w:rsidR="00105D9C" w14:paraId="49E4C228"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hideMark/>
          </w:tcPr>
          <w:p w14:paraId="655BC317" w14:textId="77777777" w:rsidR="00105D9C" w:rsidRPr="005D627E" w:rsidRDefault="00105D9C">
            <w:pPr>
              <w:rPr>
                <w:rFonts w:ascii="Arial Narrow" w:hAnsi="Arial Narrow"/>
                <w:bCs/>
              </w:rPr>
            </w:pPr>
            <w:r w:rsidRPr="005D627E">
              <w:rPr>
                <w:rFonts w:ascii="Arial Narrow" w:hAnsi="Arial Narrow"/>
                <w:bCs/>
              </w:rPr>
              <w:t>01/08/2022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C584331" w14:textId="77777777" w:rsidR="00105D9C" w:rsidRPr="005D627E" w:rsidRDefault="00105D9C">
            <w:pPr>
              <w:rPr>
                <w:rFonts w:ascii="Arial Narrow" w:hAnsi="Arial Narrow"/>
                <w:bCs/>
              </w:rPr>
            </w:pPr>
            <w:r w:rsidRPr="005D627E">
              <w:rPr>
                <w:rFonts w:ascii="Arial Narrow" w:hAnsi="Arial Narrow"/>
                <w:bCs/>
              </w:rPr>
              <w:t>Versión 6.0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1166F9D" w14:textId="77777777" w:rsidR="00105D9C" w:rsidRPr="005D627E" w:rsidRDefault="00105D9C">
            <w:pPr>
              <w:rPr>
                <w:rFonts w:ascii="Arial Narrow" w:hAnsi="Arial Narrow"/>
                <w:bCs/>
              </w:rPr>
            </w:pPr>
            <w:r w:rsidRPr="005D627E">
              <w:rPr>
                <w:rFonts w:ascii="Arial Narrow" w:hAnsi="Arial Narrow"/>
                <w:bCs/>
              </w:rPr>
              <w:t>Se actualizan y amplían las fechas de las actividades finales de ejecución del Plan de Continuidad de la Operación relacionadas, dicha ampliación fue aprobada por todos los miembros del comité MIG en la sesión virtual No. 58 llevada a cabo del 25/07/2022 al 27/07/2022.</w:t>
            </w:r>
          </w:p>
          <w:p w14:paraId="44C4B872" w14:textId="77777777" w:rsidR="00105D9C" w:rsidRPr="005D627E" w:rsidRDefault="00105D9C">
            <w:pPr>
              <w:rPr>
                <w:rFonts w:ascii="Arial Narrow" w:hAnsi="Arial Narrow"/>
                <w:bCs/>
              </w:rPr>
            </w:pPr>
            <w:r w:rsidRPr="005D627E">
              <w:rPr>
                <w:rFonts w:ascii="Arial Narrow" w:hAnsi="Arial Narrow"/>
                <w:bCs/>
              </w:rPr>
              <w:t>Se actualiza la sección 8. DOCUMENTOS DE REFERENCIA</w:t>
            </w:r>
          </w:p>
        </w:tc>
      </w:tr>
      <w:tr w:rsidR="00243218" w14:paraId="1964619D" w14:textId="77777777" w:rsidTr="00105D9C">
        <w:trPr>
          <w:trHeight w:val="346"/>
          <w:jc w:val="center"/>
        </w:trPr>
        <w:tc>
          <w:tcPr>
            <w:tcW w:w="1387" w:type="dxa"/>
            <w:tcBorders>
              <w:top w:val="single" w:sz="4" w:space="0" w:color="auto"/>
              <w:left w:val="single" w:sz="4" w:space="0" w:color="auto"/>
              <w:bottom w:val="single" w:sz="4" w:space="0" w:color="auto"/>
              <w:right w:val="single" w:sz="4" w:space="0" w:color="auto"/>
            </w:tcBorders>
            <w:vAlign w:val="center"/>
          </w:tcPr>
          <w:p w14:paraId="2A6091F4" w14:textId="13691E01" w:rsidR="00243218" w:rsidRPr="005D627E" w:rsidRDefault="00067DEF" w:rsidP="00243218">
            <w:pPr>
              <w:rPr>
                <w:rFonts w:ascii="Arial Narrow" w:hAnsi="Arial Narrow"/>
                <w:bCs/>
              </w:rPr>
            </w:pPr>
            <w:r w:rsidRPr="005D627E">
              <w:rPr>
                <w:rFonts w:ascii="Arial Narrow" w:hAnsi="Arial Narrow"/>
                <w:bCs/>
              </w:rPr>
              <w:t>23</w:t>
            </w:r>
            <w:r w:rsidR="00243218" w:rsidRPr="005D627E">
              <w:rPr>
                <w:rFonts w:ascii="Arial Narrow" w:hAnsi="Arial Narrow"/>
                <w:bCs/>
              </w:rPr>
              <w:t>/12/202</w:t>
            </w:r>
            <w:r w:rsidRPr="005D627E">
              <w:rPr>
                <w:rFonts w:ascii="Arial Narrow" w:hAnsi="Arial Narrow"/>
                <w:bCs/>
              </w:rPr>
              <w:t>2</w:t>
            </w:r>
          </w:p>
        </w:tc>
        <w:tc>
          <w:tcPr>
            <w:tcW w:w="1302" w:type="dxa"/>
            <w:tcBorders>
              <w:top w:val="single" w:sz="4" w:space="0" w:color="auto"/>
              <w:left w:val="single" w:sz="4" w:space="0" w:color="auto"/>
              <w:bottom w:val="single" w:sz="4" w:space="0" w:color="auto"/>
              <w:right w:val="single" w:sz="4" w:space="0" w:color="auto"/>
            </w:tcBorders>
            <w:vAlign w:val="center"/>
          </w:tcPr>
          <w:p w14:paraId="55CC06EB" w14:textId="7B20ED33" w:rsidR="00243218" w:rsidRPr="005D627E" w:rsidRDefault="00243218" w:rsidP="00243218">
            <w:pPr>
              <w:rPr>
                <w:rFonts w:ascii="Arial Narrow" w:hAnsi="Arial Narrow"/>
                <w:bCs/>
              </w:rPr>
            </w:pPr>
            <w:r w:rsidRPr="005D627E">
              <w:rPr>
                <w:rFonts w:ascii="Arial Narrow" w:hAnsi="Arial Narrow"/>
                <w:bCs/>
              </w:rPr>
              <w:t>Versión 7</w:t>
            </w:r>
          </w:p>
        </w:tc>
        <w:tc>
          <w:tcPr>
            <w:tcW w:w="4110" w:type="dxa"/>
            <w:tcBorders>
              <w:top w:val="single" w:sz="4" w:space="0" w:color="auto"/>
              <w:left w:val="single" w:sz="4" w:space="0" w:color="auto"/>
              <w:bottom w:val="single" w:sz="4" w:space="0" w:color="auto"/>
              <w:right w:val="single" w:sz="4" w:space="0" w:color="auto"/>
            </w:tcBorders>
            <w:vAlign w:val="center"/>
          </w:tcPr>
          <w:p w14:paraId="0F3257F1" w14:textId="032A1D23" w:rsidR="00243218" w:rsidRPr="005D627E" w:rsidRDefault="00243218" w:rsidP="00243218">
            <w:pPr>
              <w:rPr>
                <w:rFonts w:ascii="Arial Narrow" w:hAnsi="Arial Narrow"/>
                <w:bCs/>
              </w:rPr>
            </w:pPr>
            <w:r w:rsidRPr="005D627E">
              <w:rPr>
                <w:rFonts w:ascii="Arial Narrow" w:hAnsi="Arial Narrow"/>
                <w:bCs/>
              </w:rPr>
              <w:t xml:space="preserve">Actualización del Plan por cambio </w:t>
            </w:r>
            <w:r w:rsidR="00067DEF" w:rsidRPr="005D627E">
              <w:rPr>
                <w:rFonts w:ascii="Arial Narrow" w:hAnsi="Arial Narrow"/>
                <w:bCs/>
              </w:rPr>
              <w:t>de</w:t>
            </w:r>
            <w:r w:rsidRPr="005D627E">
              <w:rPr>
                <w:rFonts w:ascii="Arial Narrow" w:hAnsi="Arial Narrow"/>
                <w:bCs/>
              </w:rPr>
              <w:t xml:space="preserve"> vigencia</w:t>
            </w:r>
            <w:r w:rsidR="00067DEF" w:rsidRPr="005D627E">
              <w:rPr>
                <w:rFonts w:ascii="Arial Narrow" w:hAnsi="Arial Narrow"/>
                <w:bCs/>
              </w:rPr>
              <w:t>.</w:t>
            </w:r>
          </w:p>
        </w:tc>
      </w:tr>
    </w:tbl>
    <w:p w14:paraId="7FA9572E" w14:textId="77777777" w:rsidR="009E037E" w:rsidRPr="009E037E" w:rsidRDefault="009E037E" w:rsidP="00105D9C">
      <w:pPr>
        <w:jc w:val="both"/>
      </w:pPr>
    </w:p>
    <w:p w14:paraId="426DEBE7" w14:textId="77777777" w:rsidR="00D133D2" w:rsidRPr="00D133D2" w:rsidRDefault="00D133D2" w:rsidP="00D133D2"/>
    <w:sectPr w:rsidR="00D133D2" w:rsidRPr="00D133D2">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4046D" w14:textId="77777777" w:rsidR="006E27F7" w:rsidRDefault="006E27F7" w:rsidP="0047788C">
      <w:r>
        <w:separator/>
      </w:r>
    </w:p>
  </w:endnote>
  <w:endnote w:type="continuationSeparator" w:id="0">
    <w:p w14:paraId="7C2B3B1D" w14:textId="77777777" w:rsidR="006E27F7" w:rsidRDefault="006E27F7" w:rsidP="0047788C">
      <w:r>
        <w:continuationSeparator/>
      </w:r>
    </w:p>
  </w:endnote>
  <w:endnote w:type="continuationNotice" w:id="1">
    <w:p w14:paraId="6E37CFBC" w14:textId="77777777" w:rsidR="006E27F7" w:rsidRDefault="006E2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F7A8" w14:textId="0438E1A0" w:rsidR="000B2EA4" w:rsidRDefault="00C05D92">
    <w:pPr>
      <w:pStyle w:val="Piedepgina"/>
    </w:pPr>
    <w:r>
      <w:rPr>
        <w:noProof/>
      </w:rPr>
      <mc:AlternateContent>
        <mc:Choice Requires="wps">
          <w:drawing>
            <wp:anchor distT="0" distB="0" distL="0" distR="0" simplePos="0" relativeHeight="251658242" behindDoc="0" locked="0" layoutInCell="1" allowOverlap="1" wp14:anchorId="15346F2D" wp14:editId="5D4BEFED">
              <wp:simplePos x="635" y="635"/>
              <wp:positionH relativeFrom="page">
                <wp:align>left</wp:align>
              </wp:positionH>
              <wp:positionV relativeFrom="page">
                <wp:align>bottom</wp:align>
              </wp:positionV>
              <wp:extent cx="443865" cy="443865"/>
              <wp:effectExtent l="0" t="0" r="2540" b="0"/>
              <wp:wrapNone/>
              <wp:docPr id="6" name="Cuadro de texto 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5D2D1F" w14:textId="1198BCFB" w:rsidR="00C05D92" w:rsidRPr="00C05D92" w:rsidRDefault="00C05D92" w:rsidP="00C05D92">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346F2D" id="_x0000_t202" coordsize="21600,21600" o:spt="202" path="m,l,21600r21600,l21600,xe">
              <v:stroke joinstyle="miter"/>
              <v:path gradientshapeok="t" o:connecttype="rect"/>
            </v:shapetype>
            <v:shape id="Cuadro de texto 6" o:spid="_x0000_s1026" type="#_x0000_t202" alt="Pública"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05D2D1F" w14:textId="1198BCFB" w:rsidR="00C05D92" w:rsidRPr="00C05D92" w:rsidRDefault="00C05D92" w:rsidP="00C05D92">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4261" w14:textId="6A36DA23" w:rsidR="00C05D92" w:rsidRDefault="008B03D3">
    <w:pPr>
      <w:pStyle w:val="Piedepgina"/>
    </w:pPr>
    <w:r>
      <w:rPr>
        <w:noProof/>
        <w:lang w:val="es-ES"/>
      </w:rPr>
      <mc:AlternateContent>
        <mc:Choice Requires="wps">
          <w:drawing>
            <wp:anchor distT="0" distB="0" distL="114300" distR="114300" simplePos="0" relativeHeight="251658244" behindDoc="0" locked="0" layoutInCell="1" allowOverlap="1" wp14:anchorId="5FA6426C" wp14:editId="7C0BAF13">
              <wp:simplePos x="0" y="0"/>
              <wp:positionH relativeFrom="column">
                <wp:posOffset>19050</wp:posOffset>
              </wp:positionH>
              <wp:positionV relativeFrom="page">
                <wp:posOffset>9243060</wp:posOffset>
              </wp:positionV>
              <wp:extent cx="3200400" cy="685800"/>
              <wp:effectExtent l="0" t="0" r="0" b="0"/>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CC27" w14:textId="77777777" w:rsidR="00C25A3D" w:rsidRPr="00FC4F1B" w:rsidRDefault="00C25A3D" w:rsidP="00C25A3D">
                          <w:pPr>
                            <w:rPr>
                              <w:rFonts w:ascii="Arial" w:hAnsi="Arial"/>
                              <w:b/>
                              <w:color w:val="7F7F7F"/>
                              <w:sz w:val="14"/>
                            </w:rPr>
                          </w:pPr>
                          <w:r w:rsidRPr="00FC4F1B">
                            <w:rPr>
                              <w:rFonts w:ascii="Arial" w:hAnsi="Arial"/>
                              <w:b/>
                              <w:color w:val="7F7F7F"/>
                              <w:sz w:val="14"/>
                            </w:rPr>
                            <w:t>Ministerio de Tecnologías de la Información y las Comunicaciones</w:t>
                          </w:r>
                        </w:p>
                        <w:p w14:paraId="3AC7CC0F" w14:textId="77777777" w:rsidR="00C25A3D" w:rsidRPr="00FC4F1B" w:rsidRDefault="00C25A3D" w:rsidP="00C25A3D">
                          <w:pPr>
                            <w:rPr>
                              <w:rFonts w:ascii="Arial" w:hAnsi="Arial"/>
                              <w:b/>
                              <w:color w:val="7F7F7F"/>
                              <w:sz w:val="14"/>
                            </w:rPr>
                          </w:pPr>
                          <w:r w:rsidRPr="00FC4F1B">
                            <w:rPr>
                              <w:rFonts w:ascii="Arial" w:hAnsi="Arial"/>
                              <w:b/>
                              <w:color w:val="7F7F7F"/>
                              <w:sz w:val="14"/>
                            </w:rPr>
                            <w:t>Edificio Murillo Toro, Carrera 8</w:t>
                          </w:r>
                          <w:r>
                            <w:rPr>
                              <w:rFonts w:ascii="Arial" w:hAnsi="Arial"/>
                              <w:b/>
                              <w:color w:val="7F7F7F"/>
                              <w:sz w:val="14"/>
                            </w:rPr>
                            <w:t xml:space="preserve"> </w:t>
                          </w:r>
                          <w:r w:rsidRPr="00FC4F1B">
                            <w:rPr>
                              <w:rFonts w:ascii="Arial" w:hAnsi="Arial"/>
                              <w:b/>
                              <w:color w:val="7F7F7F"/>
                              <w:sz w:val="14"/>
                            </w:rPr>
                            <w:t>entre calles 12</w:t>
                          </w:r>
                          <w:r>
                            <w:rPr>
                              <w:rFonts w:ascii="Arial" w:hAnsi="Arial"/>
                              <w:b/>
                              <w:color w:val="7F7F7F"/>
                              <w:sz w:val="14"/>
                            </w:rPr>
                            <w:t>A y 12B</w:t>
                          </w:r>
                        </w:p>
                        <w:p w14:paraId="1DEC37C3" w14:textId="77777777" w:rsidR="00C25A3D" w:rsidRPr="00FC4F1B" w:rsidRDefault="00C25A3D" w:rsidP="00C25A3D">
                          <w:pPr>
                            <w:rPr>
                              <w:rFonts w:ascii="Arial" w:hAnsi="Arial"/>
                              <w:b/>
                              <w:color w:val="7F7F7F"/>
                              <w:sz w:val="14"/>
                            </w:rPr>
                          </w:pPr>
                          <w:r w:rsidRPr="00FC4F1B">
                            <w:rPr>
                              <w:rFonts w:ascii="Arial" w:hAnsi="Arial"/>
                              <w:b/>
                              <w:color w:val="7F7F7F"/>
                              <w:sz w:val="14"/>
                            </w:rPr>
                            <w:t>Código Postal: 111711 . Bogotá, Colombia</w:t>
                          </w:r>
                        </w:p>
                        <w:p w14:paraId="0A24054A" w14:textId="77777777" w:rsidR="00C25A3D" w:rsidRPr="00FC4F1B" w:rsidRDefault="00C25A3D" w:rsidP="00C25A3D">
                          <w:pPr>
                            <w:rPr>
                              <w:rFonts w:ascii="Arial" w:hAnsi="Arial"/>
                              <w:b/>
                              <w:color w:val="7F7F7F"/>
                              <w:sz w:val="14"/>
                            </w:rPr>
                          </w:pPr>
                          <w:r w:rsidRPr="00FC4F1B">
                            <w:rPr>
                              <w:rFonts w:ascii="Arial" w:hAnsi="Arial"/>
                              <w:b/>
                              <w:color w:val="7F7F7F"/>
                              <w:sz w:val="14"/>
                            </w:rPr>
                            <w:t>T: +57 (1) 3443460 Fax: 57 (1) 344 2248</w:t>
                          </w:r>
                        </w:p>
                        <w:p w14:paraId="22EBAC5F" w14:textId="77777777" w:rsidR="00C25A3D" w:rsidRPr="0070712D" w:rsidRDefault="00C25A3D" w:rsidP="00C25A3D">
                          <w:r w:rsidRPr="00FC4F1B">
                            <w:rPr>
                              <w:rFonts w:ascii="Arial" w:hAnsi="Arial"/>
                              <w:b/>
                              <w:color w:val="7F7F7F"/>
                              <w:sz w:val="14"/>
                            </w:rPr>
                            <w:t>www.mintic.gov.co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6426C" id="_x0000_t202" coordsize="21600,21600" o:spt="202" path="m,l,21600r21600,l21600,xe">
              <v:stroke joinstyle="miter"/>
              <v:path gradientshapeok="t" o:connecttype="rect"/>
            </v:shapetype>
            <v:shape id="Text Box 17" o:spid="_x0000_s1027" type="#_x0000_t202" style="position:absolute;margin-left:1.5pt;margin-top:727.8pt;width:252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" filled="f" stroked="f">
              <v:textbox inset=",7.2pt,,7.2pt">
                <w:txbxContent>
                  <w:p w14:paraId="4D7FCC27" w14:textId="77777777" w:rsidR="00C25A3D" w:rsidRPr="00FC4F1B" w:rsidRDefault="00C25A3D" w:rsidP="00C25A3D">
                    <w:pPr>
                      <w:rPr>
                        <w:rFonts w:ascii="Arial" w:hAnsi="Arial"/>
                        <w:b/>
                        <w:color w:val="7F7F7F"/>
                        <w:sz w:val="14"/>
                      </w:rPr>
                    </w:pPr>
                    <w:r w:rsidRPr="00FC4F1B">
                      <w:rPr>
                        <w:rFonts w:ascii="Arial" w:hAnsi="Arial"/>
                        <w:b/>
                        <w:color w:val="7F7F7F"/>
                        <w:sz w:val="14"/>
                      </w:rPr>
                      <w:t>Ministerio de Tecnologías de la Información y las Comunicaciones</w:t>
                    </w:r>
                  </w:p>
                  <w:p w14:paraId="3AC7CC0F" w14:textId="77777777" w:rsidR="00C25A3D" w:rsidRPr="00FC4F1B" w:rsidRDefault="00C25A3D" w:rsidP="00C25A3D">
                    <w:pPr>
                      <w:rPr>
                        <w:rFonts w:ascii="Arial" w:hAnsi="Arial"/>
                        <w:b/>
                        <w:color w:val="7F7F7F"/>
                        <w:sz w:val="14"/>
                      </w:rPr>
                    </w:pPr>
                    <w:r w:rsidRPr="00FC4F1B">
                      <w:rPr>
                        <w:rFonts w:ascii="Arial" w:hAnsi="Arial"/>
                        <w:b/>
                        <w:color w:val="7F7F7F"/>
                        <w:sz w:val="14"/>
                      </w:rPr>
                      <w:t>Edificio Murillo Toro, Carrera 8</w:t>
                    </w:r>
                    <w:r>
                      <w:rPr>
                        <w:rFonts w:ascii="Arial" w:hAnsi="Arial"/>
                        <w:b/>
                        <w:color w:val="7F7F7F"/>
                        <w:sz w:val="14"/>
                      </w:rPr>
                      <w:t xml:space="preserve"> </w:t>
                    </w:r>
                    <w:r w:rsidRPr="00FC4F1B">
                      <w:rPr>
                        <w:rFonts w:ascii="Arial" w:hAnsi="Arial"/>
                        <w:b/>
                        <w:color w:val="7F7F7F"/>
                        <w:sz w:val="14"/>
                      </w:rPr>
                      <w:t>entre calles 12</w:t>
                    </w:r>
                    <w:r>
                      <w:rPr>
                        <w:rFonts w:ascii="Arial" w:hAnsi="Arial"/>
                        <w:b/>
                        <w:color w:val="7F7F7F"/>
                        <w:sz w:val="14"/>
                      </w:rPr>
                      <w:t>A y 12B</w:t>
                    </w:r>
                  </w:p>
                  <w:p w14:paraId="1DEC37C3" w14:textId="77777777" w:rsidR="00C25A3D" w:rsidRPr="00FC4F1B" w:rsidRDefault="00C25A3D" w:rsidP="00C25A3D">
                    <w:pPr>
                      <w:rPr>
                        <w:rFonts w:ascii="Arial" w:hAnsi="Arial"/>
                        <w:b/>
                        <w:color w:val="7F7F7F"/>
                        <w:sz w:val="14"/>
                      </w:rPr>
                    </w:pPr>
                    <w:r w:rsidRPr="00FC4F1B">
                      <w:rPr>
                        <w:rFonts w:ascii="Arial" w:hAnsi="Arial"/>
                        <w:b/>
                        <w:color w:val="7F7F7F"/>
                        <w:sz w:val="14"/>
                      </w:rPr>
                      <w:t>Código Postal: 111711 . Bogotá, Colombia</w:t>
                    </w:r>
                  </w:p>
                  <w:p w14:paraId="0A24054A" w14:textId="77777777" w:rsidR="00C25A3D" w:rsidRPr="00FC4F1B" w:rsidRDefault="00C25A3D" w:rsidP="00C25A3D">
                    <w:pPr>
                      <w:rPr>
                        <w:rFonts w:ascii="Arial" w:hAnsi="Arial"/>
                        <w:b/>
                        <w:color w:val="7F7F7F"/>
                        <w:sz w:val="14"/>
                      </w:rPr>
                    </w:pPr>
                    <w:r w:rsidRPr="00FC4F1B">
                      <w:rPr>
                        <w:rFonts w:ascii="Arial" w:hAnsi="Arial"/>
                        <w:b/>
                        <w:color w:val="7F7F7F"/>
                        <w:sz w:val="14"/>
                      </w:rPr>
                      <w:t>T: +57 (1) 3443460 Fax: 57 (1) 344 2248</w:t>
                    </w:r>
                  </w:p>
                  <w:p w14:paraId="22EBAC5F" w14:textId="77777777" w:rsidR="00C25A3D" w:rsidRPr="0070712D" w:rsidRDefault="00C25A3D" w:rsidP="00C25A3D">
                    <w:r w:rsidRPr="00FC4F1B">
                      <w:rPr>
                        <w:rFonts w:ascii="Arial" w:hAnsi="Arial"/>
                        <w:b/>
                        <w:color w:val="7F7F7F"/>
                        <w:sz w:val="14"/>
                      </w:rPr>
                      <w:t>www.mintic.gov.co</w:t>
                    </w:r>
                  </w:p>
                </w:txbxContent>
              </v:textbox>
              <w10:wrap type="square" anchory="page"/>
            </v:shape>
          </w:pict>
        </mc:Fallback>
      </mc:AlternateContent>
    </w:r>
    <w:r w:rsidR="00930DFE">
      <w:rPr>
        <w:noProof/>
        <w:lang w:eastAsia="es-CO"/>
      </w:rPr>
      <w:drawing>
        <wp:anchor distT="0" distB="0" distL="114300" distR="114300" simplePos="0" relativeHeight="251658245" behindDoc="0" locked="0" layoutInCell="1" allowOverlap="1" wp14:anchorId="5AFADAEC" wp14:editId="7BAAD441">
          <wp:simplePos x="0" y="0"/>
          <wp:positionH relativeFrom="leftMargin">
            <wp:posOffset>441960</wp:posOffset>
          </wp:positionH>
          <wp:positionV relativeFrom="paragraph">
            <wp:posOffset>-123625</wp:posOffset>
          </wp:positionV>
          <wp:extent cx="373586" cy="361950"/>
          <wp:effectExtent l="0" t="0" r="7620" b="0"/>
          <wp:wrapSquare wrapText="bothSides"/>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a:blip r:embed="rId1"/>
                  <a:stretch>
                    <a:fillRect/>
                  </a:stretch>
                </pic:blipFill>
                <pic:spPr>
                  <a:xfrm>
                    <a:off x="0" y="0"/>
                    <a:ext cx="373586" cy="361950"/>
                  </a:xfrm>
                  <a:prstGeom prst="rect">
                    <a:avLst/>
                  </a:prstGeom>
                </pic:spPr>
              </pic:pic>
            </a:graphicData>
          </a:graphic>
          <wp14:sizeRelH relativeFrom="page">
            <wp14:pctWidth>0</wp14:pctWidth>
          </wp14:sizeRelH>
          <wp14:sizeRelV relativeFrom="page">
            <wp14:pctHeight>0</wp14:pctHeight>
          </wp14:sizeRelV>
        </wp:anchor>
      </w:drawing>
    </w:r>
    <w:r w:rsidR="00C05D92">
      <w:rPr>
        <w:noProof/>
      </w:rPr>
      <mc:AlternateContent>
        <mc:Choice Requires="wps">
          <w:drawing>
            <wp:anchor distT="0" distB="0" distL="0" distR="0" simplePos="0" relativeHeight="251658243" behindDoc="0" locked="0" layoutInCell="1" allowOverlap="1" wp14:anchorId="6FA11B50" wp14:editId="7E14D576">
              <wp:simplePos x="1076325" y="9429750"/>
              <wp:positionH relativeFrom="page">
                <wp:align>left</wp:align>
              </wp:positionH>
              <wp:positionV relativeFrom="page">
                <wp:align>bottom</wp:align>
              </wp:positionV>
              <wp:extent cx="443865" cy="443865"/>
              <wp:effectExtent l="0" t="0" r="2540" b="0"/>
              <wp:wrapNone/>
              <wp:docPr id="12" name="Cuadro de texto 1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881DD" w14:textId="03FAF738" w:rsidR="00C05D92" w:rsidRPr="00C05D92" w:rsidRDefault="00C05D92" w:rsidP="00C05D92">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6FA11B50" id="Cuadro de texto 12" o:spid="_x0000_s1028" type="#_x0000_t202" alt="Pública"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3D881DD" w14:textId="03FAF738" w:rsidR="00C05D92" w:rsidRPr="00C05D92" w:rsidRDefault="00C05D92" w:rsidP="00C05D92">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BFF5" w14:textId="4FDF93AC" w:rsidR="000B2EA4" w:rsidRDefault="00C05D92">
    <w:pPr>
      <w:pStyle w:val="Piedepgina"/>
    </w:pPr>
    <w:r>
      <w:rPr>
        <w:noProof/>
      </w:rPr>
      <mc:AlternateContent>
        <mc:Choice Requires="wps">
          <w:drawing>
            <wp:anchor distT="0" distB="0" distL="0" distR="0" simplePos="0" relativeHeight="251658241" behindDoc="0" locked="0" layoutInCell="1" allowOverlap="1" wp14:anchorId="4F311556" wp14:editId="70C78D1A">
              <wp:simplePos x="635" y="635"/>
              <wp:positionH relativeFrom="page">
                <wp:align>left</wp:align>
              </wp:positionH>
              <wp:positionV relativeFrom="page">
                <wp:align>bottom</wp:align>
              </wp:positionV>
              <wp:extent cx="443865" cy="443865"/>
              <wp:effectExtent l="0" t="0" r="2540" b="0"/>
              <wp:wrapNone/>
              <wp:docPr id="18" name="Cuadro de texto 1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7ED98" w14:textId="0602CE24" w:rsidR="00C05D92" w:rsidRPr="00C05D92" w:rsidRDefault="00C05D92" w:rsidP="00C05D92">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311556" id="_x0000_t202" coordsize="21600,21600" o:spt="202" path="m,l,21600r21600,l21600,xe">
              <v:stroke joinstyle="miter"/>
              <v:path gradientshapeok="t" o:connecttype="rect"/>
            </v:shapetype>
            <v:shape id="Cuadro de texto 18" o:spid="_x0000_s1029" type="#_x0000_t202" alt="Pública"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5917ED98" w14:textId="0602CE24" w:rsidR="00C05D92" w:rsidRPr="00C05D92" w:rsidRDefault="00C05D92" w:rsidP="00C05D92">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12158" w14:textId="77777777" w:rsidR="006E27F7" w:rsidRDefault="006E27F7" w:rsidP="0047788C">
      <w:r>
        <w:separator/>
      </w:r>
    </w:p>
  </w:footnote>
  <w:footnote w:type="continuationSeparator" w:id="0">
    <w:p w14:paraId="73E6F451" w14:textId="77777777" w:rsidR="006E27F7" w:rsidRDefault="006E27F7" w:rsidP="0047788C">
      <w:r>
        <w:continuationSeparator/>
      </w:r>
    </w:p>
  </w:footnote>
  <w:footnote w:type="continuationNotice" w:id="1">
    <w:p w14:paraId="38912FAC" w14:textId="77777777" w:rsidR="006E27F7" w:rsidRDefault="006E27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22" w:type="pct"/>
      <w:jc w:val="center"/>
      <w:tblCellSpacing w:w="15" w:type="dxa"/>
      <w:tblCellMar>
        <w:top w:w="15" w:type="dxa"/>
        <w:left w:w="15" w:type="dxa"/>
        <w:bottom w:w="15" w:type="dxa"/>
        <w:right w:w="15" w:type="dxa"/>
      </w:tblCellMar>
      <w:tblLook w:val="04A0" w:firstRow="1" w:lastRow="0" w:firstColumn="1" w:lastColumn="0" w:noHBand="0" w:noVBand="1"/>
    </w:tblPr>
    <w:tblGrid>
      <w:gridCol w:w="3378"/>
      <w:gridCol w:w="2851"/>
      <w:gridCol w:w="1664"/>
      <w:gridCol w:w="1086"/>
      <w:gridCol w:w="731"/>
      <w:gridCol w:w="1642"/>
    </w:tblGrid>
    <w:tr w:rsidR="000E2CD7" w:rsidRPr="000E2CD7" w14:paraId="63756F80" w14:textId="77777777" w:rsidTr="00525BA2">
      <w:trPr>
        <w:gridAfter w:val="2"/>
        <w:wAfter w:w="1025" w:type="pct"/>
        <w:tblCellSpacing w:w="15" w:type="dxa"/>
        <w:jc w:val="center"/>
      </w:trPr>
      <w:tc>
        <w:tcPr>
          <w:tcW w:w="3935" w:type="pct"/>
          <w:gridSpan w:val="4"/>
          <w:vAlign w:val="center"/>
        </w:tcPr>
        <w:p w14:paraId="2BCFF1A1" w14:textId="77777777" w:rsidR="000E2CD7" w:rsidRPr="000E2CD7" w:rsidRDefault="000E2CD7" w:rsidP="000E2CD7">
          <w:pPr>
            <w:jc w:val="center"/>
            <w:rPr>
              <w:lang w:eastAsia="es-CO"/>
            </w:rPr>
          </w:pPr>
        </w:p>
      </w:tc>
    </w:tr>
    <w:tr w:rsidR="00525BA2" w:rsidRPr="00C8793C" w14:paraId="3B21AE34" w14:textId="77777777" w:rsidTr="00525BA2">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70"/>
        <w:jc w:val="center"/>
      </w:trPr>
      <w:tc>
        <w:tcPr>
          <w:tcW w:w="1483" w:type="pct"/>
          <w:vMerge w:val="restart"/>
          <w:shd w:val="clear" w:color="auto" w:fill="auto"/>
          <w:vAlign w:val="center"/>
        </w:tcPr>
        <w:p w14:paraId="2B435C51" w14:textId="77777777" w:rsidR="00525BA2" w:rsidRPr="00C8793C" w:rsidRDefault="00525BA2" w:rsidP="00525BA2">
          <w:pPr>
            <w:pStyle w:val="Encabezado"/>
            <w:jc w:val="center"/>
            <w:rPr>
              <w:rFonts w:ascii="Arial Narrow" w:hAnsi="Arial Narrow"/>
              <w:b/>
            </w:rPr>
          </w:pPr>
          <w:r w:rsidRPr="000E2CD7">
            <w:rPr>
              <w:rFonts w:ascii="Arial Narrow" w:hAnsi="Arial Narrow"/>
              <w:noProof/>
              <w:color w:val="000000"/>
              <w:sz w:val="20"/>
              <w:szCs w:val="20"/>
              <w:lang w:eastAsia="es-CO"/>
            </w:rPr>
            <w:drawing>
              <wp:anchor distT="0" distB="0" distL="114300" distR="114300" simplePos="0" relativeHeight="251658240" behindDoc="0" locked="0" layoutInCell="1" allowOverlap="1" wp14:anchorId="65179E29" wp14:editId="561B8121">
                <wp:simplePos x="0" y="0"/>
                <wp:positionH relativeFrom="column">
                  <wp:posOffset>-44450</wp:posOffset>
                </wp:positionH>
                <wp:positionV relativeFrom="paragraph">
                  <wp:posOffset>44450</wp:posOffset>
                </wp:positionV>
                <wp:extent cx="2030730" cy="476250"/>
                <wp:effectExtent l="0" t="0" r="762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55" w:type="pct"/>
          <w:shd w:val="clear" w:color="auto" w:fill="auto"/>
          <w:vAlign w:val="center"/>
        </w:tcPr>
        <w:p w14:paraId="52394898" w14:textId="77777777" w:rsidR="00525BA2" w:rsidRPr="00C8793C" w:rsidRDefault="00525BA2" w:rsidP="00525BA2">
          <w:pPr>
            <w:pStyle w:val="Encabezado"/>
            <w:jc w:val="center"/>
            <w:rPr>
              <w:rFonts w:ascii="Arial Narrow" w:hAnsi="Arial Narrow"/>
              <w:b/>
            </w:rPr>
          </w:pPr>
          <w:r w:rsidRPr="00E71050">
            <w:rPr>
              <w:rFonts w:ascii="Arial Narrow" w:eastAsia="Arial Narrow,Calibri" w:hAnsi="Arial Narrow" w:cs="Arial Narrow,Calibri"/>
              <w:b/>
              <w:bCs/>
              <w:lang w:eastAsia="es-CO"/>
            </w:rPr>
            <w:t xml:space="preserve">Proceso de </w:t>
          </w:r>
          <w:r>
            <w:rPr>
              <w:rFonts w:ascii="Arial Narrow" w:eastAsia="Arial Narrow,Calibri" w:hAnsi="Arial Narrow" w:cs="Arial Narrow,Calibri"/>
              <w:b/>
              <w:bCs/>
              <w:lang w:eastAsia="es-CO"/>
            </w:rPr>
            <w:t>Seguridad y Privacidad de la Información</w:t>
          </w:r>
        </w:p>
      </w:tc>
      <w:tc>
        <w:tcPr>
          <w:tcW w:w="727" w:type="pct"/>
          <w:shd w:val="clear" w:color="auto" w:fill="auto"/>
          <w:vAlign w:val="center"/>
        </w:tcPr>
        <w:p w14:paraId="7AA2DFC2" w14:textId="77777777" w:rsidR="00525BA2" w:rsidRPr="00C8793C" w:rsidRDefault="00525BA2" w:rsidP="00525BA2">
          <w:pPr>
            <w:pStyle w:val="Encabezado"/>
            <w:jc w:val="center"/>
            <w:rPr>
              <w:rFonts w:ascii="Arial Narrow" w:hAnsi="Arial Narrow"/>
              <w:b/>
            </w:rPr>
          </w:pPr>
          <w:r w:rsidRPr="00E71050">
            <w:rPr>
              <w:rFonts w:ascii="Arial Narrow" w:eastAsia="Arial Narrow" w:hAnsi="Arial Narrow" w:cs="Arial Narrow"/>
              <w:b/>
              <w:bCs/>
            </w:rPr>
            <w:t>Código</w:t>
          </w:r>
        </w:p>
      </w:tc>
      <w:tc>
        <w:tcPr>
          <w:tcW w:w="783" w:type="pct"/>
          <w:gridSpan w:val="2"/>
          <w:shd w:val="clear" w:color="auto" w:fill="auto"/>
          <w:vAlign w:val="center"/>
        </w:tcPr>
        <w:p w14:paraId="556F0EEF" w14:textId="77777777" w:rsidR="00525BA2" w:rsidRPr="00BC2A29" w:rsidRDefault="00615D6A" w:rsidP="00525BA2">
          <w:pPr>
            <w:pStyle w:val="Encabezado"/>
            <w:jc w:val="center"/>
            <w:rPr>
              <w:rFonts w:ascii="Arial Narrow" w:hAnsi="Arial Narrow"/>
              <w:b/>
            </w:rPr>
          </w:pPr>
          <w:r w:rsidRPr="00615D6A">
            <w:rPr>
              <w:rFonts w:ascii="Arial Narrow" w:eastAsia="Arial Narrow" w:hAnsi="Arial Narrow" w:cs="Arial Narrow"/>
              <w:b/>
              <w:bCs/>
            </w:rPr>
            <w:t>SPI-TIC-DI-0</w:t>
          </w:r>
          <w:r w:rsidR="00D63BA2">
            <w:rPr>
              <w:rFonts w:ascii="Arial Narrow" w:eastAsia="Arial Narrow" w:hAnsi="Arial Narrow" w:cs="Arial Narrow"/>
              <w:b/>
              <w:bCs/>
            </w:rPr>
            <w:t>17</w:t>
          </w:r>
        </w:p>
      </w:tc>
      <w:tc>
        <w:tcPr>
          <w:tcW w:w="672" w:type="pct"/>
          <w:vMerge w:val="restart"/>
          <w:shd w:val="clear" w:color="auto" w:fill="auto"/>
          <w:vAlign w:val="center"/>
        </w:tcPr>
        <w:p w14:paraId="209CD199" w14:textId="77777777" w:rsidR="00525BA2" w:rsidRPr="00C8793C" w:rsidRDefault="00525BA2" w:rsidP="00525BA2">
          <w:pPr>
            <w:pStyle w:val="Encabezado"/>
            <w:jc w:val="center"/>
            <w:rPr>
              <w:rFonts w:ascii="Arial Narrow" w:hAnsi="Arial Narrow"/>
              <w:b/>
            </w:rPr>
          </w:pPr>
          <w:r>
            <w:rPr>
              <w:noProof/>
            </w:rPr>
            <w:drawing>
              <wp:inline distT="0" distB="0" distL="0" distR="0" wp14:anchorId="7835C0F3" wp14:editId="4138350B">
                <wp:extent cx="831215" cy="807720"/>
                <wp:effectExtent l="0" t="0" r="0" b="0"/>
                <wp:docPr id="16" name="Imagen 7" descr="Descripción: Descripción: Descripción: Descripción: Descripción: Mig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28A0092B-C50C-407E-A947-70E740481C1C}">
                              <a14:useLocalDpi xmlns:a14="http://schemas.microsoft.com/office/drawing/2010/main" val="0"/>
                            </a:ext>
                          </a:extLst>
                        </a:blip>
                        <a:stretch>
                          <a:fillRect/>
                        </a:stretch>
                      </pic:blipFill>
                      <pic:spPr>
                        <a:xfrm>
                          <a:off x="0" y="0"/>
                          <a:ext cx="831215" cy="807720"/>
                        </a:xfrm>
                        <a:prstGeom prst="rect">
                          <a:avLst/>
                        </a:prstGeom>
                      </pic:spPr>
                    </pic:pic>
                  </a:graphicData>
                </a:graphic>
              </wp:inline>
            </w:drawing>
          </w:r>
        </w:p>
      </w:tc>
    </w:tr>
    <w:tr w:rsidR="00787D42" w:rsidRPr="00C8793C" w14:paraId="391719F9" w14:textId="77777777" w:rsidTr="00525BA2">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34"/>
        <w:jc w:val="center"/>
      </w:trPr>
      <w:tc>
        <w:tcPr>
          <w:tcW w:w="1483" w:type="pct"/>
          <w:vMerge/>
          <w:vAlign w:val="center"/>
        </w:tcPr>
        <w:p w14:paraId="1624CFA5" w14:textId="77777777" w:rsidR="00787D42" w:rsidRPr="00C8793C" w:rsidRDefault="00787D42" w:rsidP="00787D42">
          <w:pPr>
            <w:pStyle w:val="Encabezado"/>
            <w:jc w:val="center"/>
            <w:rPr>
              <w:rFonts w:ascii="Arial Narrow" w:hAnsi="Arial Narrow"/>
              <w:b/>
            </w:rPr>
          </w:pPr>
        </w:p>
      </w:tc>
      <w:tc>
        <w:tcPr>
          <w:tcW w:w="1255" w:type="pct"/>
          <w:vMerge w:val="restart"/>
          <w:shd w:val="clear" w:color="auto" w:fill="auto"/>
          <w:vAlign w:val="center"/>
        </w:tcPr>
        <w:p w14:paraId="1D3E9CC0" w14:textId="77777777" w:rsidR="00787D42" w:rsidRPr="00C8793C" w:rsidRDefault="00F52ADF" w:rsidP="00787D42">
          <w:pPr>
            <w:pStyle w:val="Encabezado"/>
            <w:jc w:val="center"/>
            <w:rPr>
              <w:rFonts w:ascii="Arial Narrow" w:hAnsi="Arial Narrow"/>
              <w:b/>
            </w:rPr>
          </w:pPr>
          <w:r>
            <w:rPr>
              <w:rFonts w:ascii="Arial Narrow" w:eastAsia="Arial Narrow" w:hAnsi="Arial Narrow" w:cs="Arial Narrow"/>
              <w:b/>
              <w:bCs/>
            </w:rPr>
            <w:t>Plan de</w:t>
          </w:r>
          <w:r w:rsidR="00615D6A" w:rsidRPr="00615D6A">
            <w:rPr>
              <w:rFonts w:ascii="Arial Narrow" w:eastAsia="Arial Narrow" w:hAnsi="Arial Narrow" w:cs="Arial Narrow"/>
              <w:b/>
              <w:bCs/>
            </w:rPr>
            <w:t xml:space="preserve"> </w:t>
          </w:r>
          <w:r w:rsidR="008509BA">
            <w:rPr>
              <w:rFonts w:ascii="Arial Narrow" w:eastAsia="Arial Narrow" w:hAnsi="Arial Narrow" w:cs="Arial Narrow"/>
              <w:b/>
              <w:bCs/>
            </w:rPr>
            <w:t>S</w:t>
          </w:r>
          <w:r w:rsidR="008509BA" w:rsidRPr="00615D6A">
            <w:rPr>
              <w:rFonts w:ascii="Arial Narrow" w:eastAsia="Arial Narrow" w:hAnsi="Arial Narrow" w:cs="Arial Narrow"/>
              <w:b/>
              <w:bCs/>
            </w:rPr>
            <w:t xml:space="preserve">eguridad y </w:t>
          </w:r>
          <w:r w:rsidR="008509BA">
            <w:rPr>
              <w:rFonts w:ascii="Arial Narrow" w:eastAsia="Arial Narrow" w:hAnsi="Arial Narrow" w:cs="Arial Narrow"/>
              <w:b/>
              <w:bCs/>
            </w:rPr>
            <w:t>P</w:t>
          </w:r>
          <w:r w:rsidR="008509BA" w:rsidRPr="00615D6A">
            <w:rPr>
              <w:rFonts w:ascii="Arial Narrow" w:eastAsia="Arial Narrow" w:hAnsi="Arial Narrow" w:cs="Arial Narrow"/>
              <w:b/>
              <w:bCs/>
            </w:rPr>
            <w:t xml:space="preserve">rivacidad de la </w:t>
          </w:r>
          <w:r w:rsidR="008509BA">
            <w:rPr>
              <w:rFonts w:ascii="Arial Narrow" w:eastAsia="Arial Narrow" w:hAnsi="Arial Narrow" w:cs="Arial Narrow"/>
              <w:b/>
              <w:bCs/>
            </w:rPr>
            <w:t>I</w:t>
          </w:r>
          <w:r w:rsidR="008509BA" w:rsidRPr="00615D6A">
            <w:rPr>
              <w:rFonts w:ascii="Arial Narrow" w:eastAsia="Arial Narrow" w:hAnsi="Arial Narrow" w:cs="Arial Narrow"/>
              <w:b/>
              <w:bCs/>
            </w:rPr>
            <w:t>nformación</w:t>
          </w:r>
        </w:p>
      </w:tc>
      <w:tc>
        <w:tcPr>
          <w:tcW w:w="727" w:type="pct"/>
          <w:shd w:val="clear" w:color="auto" w:fill="auto"/>
          <w:vAlign w:val="center"/>
        </w:tcPr>
        <w:p w14:paraId="061020E2" w14:textId="77777777" w:rsidR="00787D42" w:rsidRPr="00C8793C" w:rsidRDefault="00787D42" w:rsidP="00787D42">
          <w:pPr>
            <w:pStyle w:val="Encabezado"/>
            <w:jc w:val="center"/>
            <w:rPr>
              <w:rFonts w:ascii="Arial Narrow" w:hAnsi="Arial Narrow"/>
              <w:b/>
            </w:rPr>
          </w:pPr>
          <w:r w:rsidRPr="00E71050">
            <w:rPr>
              <w:rFonts w:ascii="Arial Narrow" w:eastAsia="Arial Narrow" w:hAnsi="Arial Narrow" w:cs="Arial Narrow"/>
              <w:b/>
              <w:bCs/>
            </w:rPr>
            <w:t>Versión</w:t>
          </w:r>
        </w:p>
      </w:tc>
      <w:tc>
        <w:tcPr>
          <w:tcW w:w="783" w:type="pct"/>
          <w:gridSpan w:val="2"/>
          <w:shd w:val="clear" w:color="auto" w:fill="auto"/>
          <w:vAlign w:val="center"/>
        </w:tcPr>
        <w:p w14:paraId="33CA3B3E" w14:textId="77777777" w:rsidR="00787D42" w:rsidRPr="00C8793C" w:rsidRDefault="00CC6580" w:rsidP="00787D42">
          <w:pPr>
            <w:pStyle w:val="Encabezado"/>
            <w:jc w:val="center"/>
            <w:rPr>
              <w:rFonts w:ascii="Arial Narrow" w:hAnsi="Arial Narrow"/>
              <w:b/>
            </w:rPr>
          </w:pPr>
          <w:r>
            <w:rPr>
              <w:rFonts w:ascii="Arial Narrow" w:hAnsi="Arial Narrow"/>
              <w:b/>
            </w:rPr>
            <w:t>7</w:t>
          </w:r>
        </w:p>
      </w:tc>
      <w:tc>
        <w:tcPr>
          <w:tcW w:w="672" w:type="pct"/>
          <w:vMerge/>
          <w:vAlign w:val="center"/>
        </w:tcPr>
        <w:p w14:paraId="704F9BC0" w14:textId="77777777" w:rsidR="00787D42" w:rsidRPr="00C8793C" w:rsidRDefault="00787D42" w:rsidP="00787D42">
          <w:pPr>
            <w:pStyle w:val="Encabezado"/>
            <w:jc w:val="center"/>
            <w:rPr>
              <w:rFonts w:ascii="Arial Narrow" w:hAnsi="Arial Narrow"/>
              <w:b/>
            </w:rPr>
          </w:pPr>
        </w:p>
      </w:tc>
    </w:tr>
    <w:tr w:rsidR="00787D42" w:rsidRPr="00C8793C" w14:paraId="085F8E21" w14:textId="77777777" w:rsidTr="00C82E62">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83"/>
        <w:jc w:val="center"/>
      </w:trPr>
      <w:tc>
        <w:tcPr>
          <w:tcW w:w="1483" w:type="pct"/>
          <w:vMerge/>
          <w:tcBorders>
            <w:bottom w:val="single" w:sz="4" w:space="0" w:color="auto"/>
          </w:tcBorders>
          <w:vAlign w:val="center"/>
        </w:tcPr>
        <w:p w14:paraId="464C3DCC" w14:textId="77777777" w:rsidR="00787D42" w:rsidRPr="00C8793C" w:rsidRDefault="00787D42" w:rsidP="00787D42">
          <w:pPr>
            <w:pStyle w:val="Encabezado"/>
            <w:jc w:val="center"/>
            <w:rPr>
              <w:rFonts w:ascii="Arial Narrow" w:hAnsi="Arial Narrow"/>
              <w:b/>
            </w:rPr>
          </w:pPr>
        </w:p>
      </w:tc>
      <w:tc>
        <w:tcPr>
          <w:tcW w:w="1255" w:type="pct"/>
          <w:vMerge/>
          <w:shd w:val="clear" w:color="auto" w:fill="auto"/>
          <w:vAlign w:val="center"/>
        </w:tcPr>
        <w:p w14:paraId="75EB9ADD" w14:textId="77777777" w:rsidR="00787D42" w:rsidRPr="00D63B1A" w:rsidRDefault="00787D42" w:rsidP="00787D42">
          <w:pPr>
            <w:pStyle w:val="Encabezado"/>
            <w:jc w:val="center"/>
            <w:rPr>
              <w:rFonts w:ascii="Arial Narrow" w:eastAsia="Arial Narrow" w:hAnsi="Arial Narrow" w:cs="Arial Narrow"/>
              <w:b/>
              <w:bCs/>
            </w:rPr>
          </w:pPr>
        </w:p>
      </w:tc>
      <w:tc>
        <w:tcPr>
          <w:tcW w:w="727" w:type="pct"/>
          <w:shd w:val="clear" w:color="auto" w:fill="auto"/>
          <w:vAlign w:val="center"/>
        </w:tcPr>
        <w:p w14:paraId="6AA115BB" w14:textId="77777777" w:rsidR="00787D42" w:rsidRPr="00E71050" w:rsidRDefault="00787D42" w:rsidP="00787D42">
          <w:pPr>
            <w:pStyle w:val="Encabezado"/>
            <w:jc w:val="center"/>
            <w:rPr>
              <w:rFonts w:ascii="Arial Narrow" w:eastAsia="Arial Narrow" w:hAnsi="Arial Narrow" w:cs="Arial Narrow"/>
              <w:b/>
              <w:bCs/>
            </w:rPr>
          </w:pPr>
          <w:r w:rsidRPr="000B1E69">
            <w:rPr>
              <w:rFonts w:ascii="Arial Narrow" w:eastAsia="Arial Narrow" w:hAnsi="Arial Narrow" w:cs="Arial Narrow"/>
              <w:b/>
              <w:bCs/>
            </w:rPr>
            <w:t>Clasificación de la Información</w:t>
          </w:r>
        </w:p>
      </w:tc>
      <w:tc>
        <w:tcPr>
          <w:tcW w:w="783" w:type="pct"/>
          <w:gridSpan w:val="2"/>
          <w:shd w:val="clear" w:color="auto" w:fill="auto"/>
          <w:vAlign w:val="center"/>
        </w:tcPr>
        <w:p w14:paraId="40CB941B" w14:textId="77777777" w:rsidR="00787D42" w:rsidRDefault="00787D42" w:rsidP="00787D42">
          <w:pPr>
            <w:pStyle w:val="Encabezado"/>
            <w:jc w:val="center"/>
            <w:rPr>
              <w:rFonts w:ascii="Arial Narrow" w:hAnsi="Arial Narrow"/>
              <w:b/>
            </w:rPr>
          </w:pPr>
          <w:r>
            <w:rPr>
              <w:rFonts w:ascii="Arial Narrow" w:hAnsi="Arial Narrow"/>
              <w:b/>
            </w:rPr>
            <w:t>P</w:t>
          </w:r>
          <w:r w:rsidR="00C82E62">
            <w:rPr>
              <w:rFonts w:ascii="Arial Narrow" w:hAnsi="Arial Narrow"/>
              <w:b/>
            </w:rPr>
            <w:t>ú</w:t>
          </w:r>
          <w:r>
            <w:rPr>
              <w:rFonts w:ascii="Arial Narrow" w:hAnsi="Arial Narrow"/>
              <w:b/>
            </w:rPr>
            <w:t>blica</w:t>
          </w:r>
        </w:p>
      </w:tc>
      <w:tc>
        <w:tcPr>
          <w:tcW w:w="672" w:type="pct"/>
          <w:vMerge/>
          <w:vAlign w:val="center"/>
        </w:tcPr>
        <w:p w14:paraId="5CFD9C3C" w14:textId="77777777" w:rsidR="00787D42" w:rsidRPr="00C8793C" w:rsidRDefault="00787D42" w:rsidP="00787D42">
          <w:pPr>
            <w:pStyle w:val="Encabezado"/>
            <w:jc w:val="center"/>
            <w:rPr>
              <w:rFonts w:ascii="Arial Narrow" w:hAnsi="Arial Narrow"/>
              <w:b/>
            </w:rPr>
          </w:pPr>
        </w:p>
      </w:tc>
    </w:tr>
    <w:tr w:rsidR="000E2CD7" w:rsidRPr="000E2CD7" w14:paraId="2121278D" w14:textId="77777777" w:rsidTr="00525BA2">
      <w:trPr>
        <w:gridAfter w:val="2"/>
        <w:wAfter w:w="1025" w:type="pct"/>
        <w:trHeight w:val="180"/>
        <w:tblCellSpacing w:w="15" w:type="dxa"/>
        <w:jc w:val="center"/>
      </w:trPr>
      <w:tc>
        <w:tcPr>
          <w:tcW w:w="3935" w:type="pct"/>
          <w:gridSpan w:val="4"/>
          <w:vAlign w:val="center"/>
          <w:hideMark/>
        </w:tcPr>
        <w:p w14:paraId="54DC43C8" w14:textId="77777777" w:rsidR="000E2CD7" w:rsidRPr="000E2CD7" w:rsidRDefault="000E2CD7" w:rsidP="000E2CD7">
          <w:pPr>
            <w:rPr>
              <w:sz w:val="20"/>
              <w:szCs w:val="20"/>
              <w:lang w:eastAsia="es-CO"/>
            </w:rPr>
          </w:pPr>
        </w:p>
      </w:tc>
    </w:tr>
    <w:tr w:rsidR="000E2CD7" w:rsidRPr="000E2CD7" w14:paraId="2F2368CA" w14:textId="77777777" w:rsidTr="00525BA2">
      <w:trPr>
        <w:gridAfter w:val="2"/>
        <w:wAfter w:w="1025" w:type="pct"/>
        <w:tblCellSpacing w:w="15" w:type="dxa"/>
        <w:jc w:val="center"/>
      </w:trPr>
      <w:tc>
        <w:tcPr>
          <w:tcW w:w="3935" w:type="pct"/>
          <w:gridSpan w:val="4"/>
          <w:vAlign w:val="center"/>
          <w:hideMark/>
        </w:tcPr>
        <w:tbl>
          <w:tblPr>
            <w:tblW w:w="8904" w:type="dxa"/>
            <w:tblCellSpacing w:w="0" w:type="dxa"/>
            <w:tblCellMar>
              <w:top w:w="15" w:type="dxa"/>
              <w:left w:w="15" w:type="dxa"/>
              <w:bottom w:w="15" w:type="dxa"/>
              <w:right w:w="15" w:type="dxa"/>
            </w:tblCellMar>
            <w:tblLook w:val="04A0" w:firstRow="1" w:lastRow="0" w:firstColumn="1" w:lastColumn="0" w:noHBand="0" w:noVBand="1"/>
          </w:tblPr>
          <w:tblGrid>
            <w:gridCol w:w="8904"/>
          </w:tblGrid>
          <w:tr w:rsidR="000E2CD7" w:rsidRPr="000E2CD7" w14:paraId="121B236F" w14:textId="77777777" w:rsidTr="000E2CD7">
            <w:trPr>
              <w:trHeight w:val="387"/>
              <w:tblCellSpacing w:w="0" w:type="dxa"/>
            </w:trPr>
            <w:tc>
              <w:tcPr>
                <w:tcW w:w="0" w:type="auto"/>
                <w:vAlign w:val="center"/>
                <w:hideMark/>
              </w:tcPr>
              <w:p w14:paraId="0FF7022D" w14:textId="77777777" w:rsidR="000E2CD7" w:rsidRPr="000E2CD7" w:rsidRDefault="000E2CD7" w:rsidP="000E2CD7">
                <w:pPr>
                  <w:jc w:val="both"/>
                  <w:rPr>
                    <w:rFonts w:ascii="Arial Narrow" w:hAnsi="Arial Narrow"/>
                    <w:color w:val="000000"/>
                    <w:sz w:val="20"/>
                    <w:szCs w:val="20"/>
                    <w:lang w:eastAsia="es-CO"/>
                  </w:rPr>
                </w:pPr>
              </w:p>
            </w:tc>
          </w:tr>
        </w:tbl>
        <w:p w14:paraId="362B1DCF" w14:textId="77777777" w:rsidR="000E2CD7" w:rsidRPr="000E2CD7" w:rsidRDefault="000E2CD7" w:rsidP="000E2CD7">
          <w:pPr>
            <w:rPr>
              <w:lang w:eastAsia="es-CO"/>
            </w:rPr>
          </w:pPr>
        </w:p>
      </w:tc>
    </w:tr>
  </w:tbl>
  <w:p w14:paraId="7C77D802" w14:textId="77777777" w:rsidR="0047788C" w:rsidRDefault="0047788C" w:rsidP="009A07CB">
    <w:pPr>
      <w:pStyle w:val="Encabezado"/>
      <w:tabs>
        <w:tab w:val="clear" w:pos="4419"/>
        <w:tab w:val="clear" w:pos="8838"/>
        <w:tab w:val="left" w:pos="27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22" w:type="pct"/>
      <w:jc w:val="center"/>
      <w:tblCellSpacing w:w="15" w:type="dxa"/>
      <w:tblCellMar>
        <w:top w:w="15" w:type="dxa"/>
        <w:left w:w="15" w:type="dxa"/>
        <w:bottom w:w="15" w:type="dxa"/>
        <w:right w:w="15" w:type="dxa"/>
      </w:tblCellMar>
      <w:tblLook w:val="04A0" w:firstRow="1" w:lastRow="0" w:firstColumn="1" w:lastColumn="0" w:noHBand="0" w:noVBand="1"/>
    </w:tblPr>
    <w:tblGrid>
      <w:gridCol w:w="3378"/>
      <w:gridCol w:w="2851"/>
      <w:gridCol w:w="1664"/>
      <w:gridCol w:w="1086"/>
      <w:gridCol w:w="731"/>
      <w:gridCol w:w="1642"/>
    </w:tblGrid>
    <w:tr w:rsidR="000E2CD7" w:rsidRPr="000E2CD7" w14:paraId="40E67DE4" w14:textId="77777777" w:rsidTr="00525BA2">
      <w:trPr>
        <w:gridAfter w:val="2"/>
        <w:wAfter w:w="1025" w:type="pct"/>
        <w:tblCellSpacing w:w="15" w:type="dxa"/>
        <w:jc w:val="center"/>
      </w:trPr>
      <w:tc>
        <w:tcPr>
          <w:tcW w:w="3935" w:type="pct"/>
          <w:gridSpan w:val="4"/>
          <w:vAlign w:val="center"/>
        </w:tcPr>
        <w:p w14:paraId="1BA5C0E9" w14:textId="77777777" w:rsidR="000E2CD7" w:rsidRPr="000E2CD7" w:rsidRDefault="000E2CD7" w:rsidP="000E2CD7">
          <w:pPr>
            <w:jc w:val="center"/>
            <w:rPr>
              <w:lang w:eastAsia="es-CO"/>
            </w:rPr>
          </w:pPr>
        </w:p>
      </w:tc>
    </w:tr>
    <w:tr w:rsidR="00525BA2" w:rsidRPr="00C8793C" w14:paraId="5B3BDD23" w14:textId="77777777" w:rsidTr="00525BA2">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70"/>
        <w:jc w:val="center"/>
      </w:trPr>
      <w:tc>
        <w:tcPr>
          <w:tcW w:w="1483" w:type="pct"/>
          <w:vMerge w:val="restart"/>
          <w:shd w:val="clear" w:color="auto" w:fill="auto"/>
          <w:vAlign w:val="center"/>
        </w:tcPr>
        <w:p w14:paraId="72B734D5" w14:textId="77777777" w:rsidR="00525BA2" w:rsidRPr="00C8793C" w:rsidRDefault="00525BA2" w:rsidP="00525BA2">
          <w:pPr>
            <w:pStyle w:val="Encabezado"/>
            <w:jc w:val="center"/>
            <w:rPr>
              <w:rFonts w:ascii="Arial Narrow" w:hAnsi="Arial Narrow"/>
              <w:b/>
            </w:rPr>
          </w:pPr>
          <w:r w:rsidRPr="000E2CD7">
            <w:rPr>
              <w:rFonts w:ascii="Arial Narrow" w:hAnsi="Arial Narrow"/>
              <w:noProof/>
              <w:color w:val="000000"/>
              <w:sz w:val="20"/>
              <w:szCs w:val="20"/>
              <w:lang w:eastAsia="es-CO"/>
            </w:rPr>
            <w:drawing>
              <wp:anchor distT="0" distB="0" distL="114300" distR="114300" simplePos="0" relativeHeight="251658246" behindDoc="0" locked="0" layoutInCell="1" allowOverlap="1" wp14:anchorId="65179E29" wp14:editId="561B8121">
                <wp:simplePos x="0" y="0"/>
                <wp:positionH relativeFrom="column">
                  <wp:posOffset>-44450</wp:posOffset>
                </wp:positionH>
                <wp:positionV relativeFrom="paragraph">
                  <wp:posOffset>44450</wp:posOffset>
                </wp:positionV>
                <wp:extent cx="2030730" cy="476250"/>
                <wp:effectExtent l="0" t="0" r="7620" b="0"/>
                <wp:wrapNone/>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55" w:type="pct"/>
          <w:shd w:val="clear" w:color="auto" w:fill="auto"/>
          <w:vAlign w:val="center"/>
        </w:tcPr>
        <w:p w14:paraId="7972BD72" w14:textId="77777777" w:rsidR="00525BA2" w:rsidRPr="00C8793C" w:rsidRDefault="00525BA2" w:rsidP="00525BA2">
          <w:pPr>
            <w:pStyle w:val="Encabezado"/>
            <w:jc w:val="center"/>
            <w:rPr>
              <w:rFonts w:ascii="Arial Narrow" w:hAnsi="Arial Narrow"/>
              <w:b/>
            </w:rPr>
          </w:pPr>
          <w:r w:rsidRPr="00E71050">
            <w:rPr>
              <w:rFonts w:ascii="Arial Narrow" w:eastAsia="Arial Narrow,Calibri" w:hAnsi="Arial Narrow" w:cs="Arial Narrow,Calibri"/>
              <w:b/>
              <w:bCs/>
              <w:lang w:eastAsia="es-CO"/>
            </w:rPr>
            <w:t xml:space="preserve">Proceso de </w:t>
          </w:r>
          <w:r>
            <w:rPr>
              <w:rFonts w:ascii="Arial Narrow" w:eastAsia="Arial Narrow,Calibri" w:hAnsi="Arial Narrow" w:cs="Arial Narrow,Calibri"/>
              <w:b/>
              <w:bCs/>
              <w:lang w:eastAsia="es-CO"/>
            </w:rPr>
            <w:t>Seguridad y Privacidad de la Información</w:t>
          </w:r>
        </w:p>
      </w:tc>
      <w:tc>
        <w:tcPr>
          <w:tcW w:w="727" w:type="pct"/>
          <w:shd w:val="clear" w:color="auto" w:fill="auto"/>
          <w:vAlign w:val="center"/>
        </w:tcPr>
        <w:p w14:paraId="41DAB82C" w14:textId="77777777" w:rsidR="00525BA2" w:rsidRPr="00C8793C" w:rsidRDefault="00525BA2" w:rsidP="00525BA2">
          <w:pPr>
            <w:pStyle w:val="Encabezado"/>
            <w:jc w:val="center"/>
            <w:rPr>
              <w:rFonts w:ascii="Arial Narrow" w:hAnsi="Arial Narrow"/>
              <w:b/>
            </w:rPr>
          </w:pPr>
          <w:r w:rsidRPr="00E71050">
            <w:rPr>
              <w:rFonts w:ascii="Arial Narrow" w:eastAsia="Arial Narrow" w:hAnsi="Arial Narrow" w:cs="Arial Narrow"/>
              <w:b/>
              <w:bCs/>
            </w:rPr>
            <w:t>Código</w:t>
          </w:r>
        </w:p>
      </w:tc>
      <w:tc>
        <w:tcPr>
          <w:tcW w:w="783" w:type="pct"/>
          <w:gridSpan w:val="2"/>
          <w:shd w:val="clear" w:color="auto" w:fill="auto"/>
          <w:vAlign w:val="center"/>
        </w:tcPr>
        <w:p w14:paraId="7ED85044" w14:textId="66F076D9" w:rsidR="00525BA2" w:rsidRPr="00BC2A29" w:rsidRDefault="00615D6A" w:rsidP="00525BA2">
          <w:pPr>
            <w:pStyle w:val="Encabezado"/>
            <w:jc w:val="center"/>
            <w:rPr>
              <w:rFonts w:ascii="Arial Narrow" w:hAnsi="Arial Narrow"/>
              <w:b/>
            </w:rPr>
          </w:pPr>
          <w:proofErr w:type="spellStart"/>
          <w:r w:rsidRPr="00615D6A">
            <w:rPr>
              <w:rFonts w:ascii="Arial Narrow" w:eastAsia="Arial Narrow" w:hAnsi="Arial Narrow" w:cs="Arial Narrow"/>
              <w:b/>
              <w:bCs/>
            </w:rPr>
            <w:t>SPI</w:t>
          </w:r>
          <w:proofErr w:type="spellEnd"/>
          <w:r w:rsidRPr="00615D6A">
            <w:rPr>
              <w:rFonts w:ascii="Arial Narrow" w:eastAsia="Arial Narrow" w:hAnsi="Arial Narrow" w:cs="Arial Narrow"/>
              <w:b/>
              <w:bCs/>
            </w:rPr>
            <w:t>-TIC-DI-0</w:t>
          </w:r>
          <w:r w:rsidR="00D63BA2">
            <w:rPr>
              <w:rFonts w:ascii="Arial Narrow" w:eastAsia="Arial Narrow" w:hAnsi="Arial Narrow" w:cs="Arial Narrow"/>
              <w:b/>
              <w:bCs/>
            </w:rPr>
            <w:t>17</w:t>
          </w:r>
        </w:p>
      </w:tc>
      <w:tc>
        <w:tcPr>
          <w:tcW w:w="672" w:type="pct"/>
          <w:vMerge w:val="restart"/>
          <w:shd w:val="clear" w:color="auto" w:fill="auto"/>
          <w:vAlign w:val="center"/>
        </w:tcPr>
        <w:p w14:paraId="4B8C2A34" w14:textId="77777777" w:rsidR="00525BA2" w:rsidRPr="00C8793C" w:rsidRDefault="00525BA2" w:rsidP="00525BA2">
          <w:pPr>
            <w:pStyle w:val="Encabezado"/>
            <w:jc w:val="center"/>
            <w:rPr>
              <w:rFonts w:ascii="Arial Narrow" w:hAnsi="Arial Narrow"/>
              <w:b/>
            </w:rPr>
          </w:pPr>
          <w:r>
            <w:rPr>
              <w:noProof/>
            </w:rPr>
            <w:drawing>
              <wp:inline distT="0" distB="0" distL="0" distR="0" wp14:anchorId="7835C0F3" wp14:editId="4138350B">
                <wp:extent cx="831215" cy="807720"/>
                <wp:effectExtent l="0" t="0" r="0" b="0"/>
                <wp:docPr id="1" name="Imagen 7" descr="Descripción: Descripción: Descripción: Descripción: Descripción: Mig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28A0092B-C50C-407E-A947-70E740481C1C}">
                              <a14:useLocalDpi xmlns:a14="http://schemas.microsoft.com/office/drawing/2010/main" val="0"/>
                            </a:ext>
                          </a:extLst>
                        </a:blip>
                        <a:stretch>
                          <a:fillRect/>
                        </a:stretch>
                      </pic:blipFill>
                      <pic:spPr>
                        <a:xfrm>
                          <a:off x="0" y="0"/>
                          <a:ext cx="831215" cy="807720"/>
                        </a:xfrm>
                        <a:prstGeom prst="rect">
                          <a:avLst/>
                        </a:prstGeom>
                      </pic:spPr>
                    </pic:pic>
                  </a:graphicData>
                </a:graphic>
              </wp:inline>
            </w:drawing>
          </w:r>
        </w:p>
      </w:tc>
    </w:tr>
    <w:tr w:rsidR="00787D42" w:rsidRPr="00C8793C" w14:paraId="18EB6CBD" w14:textId="77777777" w:rsidTr="00525BA2">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34"/>
        <w:jc w:val="center"/>
      </w:trPr>
      <w:tc>
        <w:tcPr>
          <w:tcW w:w="1483" w:type="pct"/>
          <w:vMerge/>
          <w:vAlign w:val="center"/>
        </w:tcPr>
        <w:p w14:paraId="229F7629" w14:textId="0C5575BE" w:rsidR="00787D42" w:rsidRPr="00C8793C" w:rsidRDefault="00787D42" w:rsidP="00787D42">
          <w:pPr>
            <w:pStyle w:val="Encabezado"/>
            <w:jc w:val="center"/>
            <w:rPr>
              <w:rFonts w:ascii="Arial Narrow" w:hAnsi="Arial Narrow"/>
              <w:b/>
            </w:rPr>
          </w:pPr>
        </w:p>
      </w:tc>
      <w:tc>
        <w:tcPr>
          <w:tcW w:w="1255" w:type="pct"/>
          <w:vMerge w:val="restart"/>
          <w:shd w:val="clear" w:color="auto" w:fill="auto"/>
          <w:vAlign w:val="center"/>
        </w:tcPr>
        <w:p w14:paraId="5A84D2B1" w14:textId="0559104E" w:rsidR="00787D42" w:rsidRPr="00C8793C" w:rsidRDefault="00F52ADF" w:rsidP="00787D42">
          <w:pPr>
            <w:pStyle w:val="Encabezado"/>
            <w:jc w:val="center"/>
            <w:rPr>
              <w:rFonts w:ascii="Arial Narrow" w:hAnsi="Arial Narrow"/>
              <w:b/>
            </w:rPr>
          </w:pPr>
          <w:r>
            <w:rPr>
              <w:rFonts w:ascii="Arial Narrow" w:eastAsia="Arial Narrow" w:hAnsi="Arial Narrow" w:cs="Arial Narrow"/>
              <w:b/>
              <w:bCs/>
            </w:rPr>
            <w:t>Plan de</w:t>
          </w:r>
          <w:r w:rsidR="00615D6A" w:rsidRPr="00615D6A">
            <w:rPr>
              <w:rFonts w:ascii="Arial Narrow" w:eastAsia="Arial Narrow" w:hAnsi="Arial Narrow" w:cs="Arial Narrow"/>
              <w:b/>
              <w:bCs/>
            </w:rPr>
            <w:t xml:space="preserve"> </w:t>
          </w:r>
          <w:r w:rsidR="008509BA">
            <w:rPr>
              <w:rFonts w:ascii="Arial Narrow" w:eastAsia="Arial Narrow" w:hAnsi="Arial Narrow" w:cs="Arial Narrow"/>
              <w:b/>
              <w:bCs/>
            </w:rPr>
            <w:t>S</w:t>
          </w:r>
          <w:r w:rsidR="008509BA" w:rsidRPr="00615D6A">
            <w:rPr>
              <w:rFonts w:ascii="Arial Narrow" w:eastAsia="Arial Narrow" w:hAnsi="Arial Narrow" w:cs="Arial Narrow"/>
              <w:b/>
              <w:bCs/>
            </w:rPr>
            <w:t xml:space="preserve">eguridad y </w:t>
          </w:r>
          <w:r w:rsidR="008509BA">
            <w:rPr>
              <w:rFonts w:ascii="Arial Narrow" w:eastAsia="Arial Narrow" w:hAnsi="Arial Narrow" w:cs="Arial Narrow"/>
              <w:b/>
              <w:bCs/>
            </w:rPr>
            <w:t>P</w:t>
          </w:r>
          <w:r w:rsidR="008509BA" w:rsidRPr="00615D6A">
            <w:rPr>
              <w:rFonts w:ascii="Arial Narrow" w:eastAsia="Arial Narrow" w:hAnsi="Arial Narrow" w:cs="Arial Narrow"/>
              <w:b/>
              <w:bCs/>
            </w:rPr>
            <w:t xml:space="preserve">rivacidad de la </w:t>
          </w:r>
          <w:r w:rsidR="008509BA">
            <w:rPr>
              <w:rFonts w:ascii="Arial Narrow" w:eastAsia="Arial Narrow" w:hAnsi="Arial Narrow" w:cs="Arial Narrow"/>
              <w:b/>
              <w:bCs/>
            </w:rPr>
            <w:t>I</w:t>
          </w:r>
          <w:r w:rsidR="008509BA" w:rsidRPr="00615D6A">
            <w:rPr>
              <w:rFonts w:ascii="Arial Narrow" w:eastAsia="Arial Narrow" w:hAnsi="Arial Narrow" w:cs="Arial Narrow"/>
              <w:b/>
              <w:bCs/>
            </w:rPr>
            <w:t>nformación</w:t>
          </w:r>
        </w:p>
      </w:tc>
      <w:tc>
        <w:tcPr>
          <w:tcW w:w="727" w:type="pct"/>
          <w:shd w:val="clear" w:color="auto" w:fill="auto"/>
          <w:vAlign w:val="center"/>
        </w:tcPr>
        <w:p w14:paraId="3493BB4D" w14:textId="77777777" w:rsidR="00787D42" w:rsidRPr="00C8793C" w:rsidRDefault="00787D42" w:rsidP="00787D42">
          <w:pPr>
            <w:pStyle w:val="Encabezado"/>
            <w:jc w:val="center"/>
            <w:rPr>
              <w:rFonts w:ascii="Arial Narrow" w:hAnsi="Arial Narrow"/>
              <w:b/>
            </w:rPr>
          </w:pPr>
          <w:r w:rsidRPr="00E71050">
            <w:rPr>
              <w:rFonts w:ascii="Arial Narrow" w:eastAsia="Arial Narrow" w:hAnsi="Arial Narrow" w:cs="Arial Narrow"/>
              <w:b/>
              <w:bCs/>
            </w:rPr>
            <w:t>Versión</w:t>
          </w:r>
        </w:p>
      </w:tc>
      <w:tc>
        <w:tcPr>
          <w:tcW w:w="783" w:type="pct"/>
          <w:gridSpan w:val="2"/>
          <w:shd w:val="clear" w:color="auto" w:fill="auto"/>
          <w:vAlign w:val="center"/>
        </w:tcPr>
        <w:p w14:paraId="22853B23" w14:textId="1E4B3F72" w:rsidR="00787D42" w:rsidRPr="00C8793C" w:rsidRDefault="00CC6580" w:rsidP="00787D42">
          <w:pPr>
            <w:pStyle w:val="Encabezado"/>
            <w:jc w:val="center"/>
            <w:rPr>
              <w:rFonts w:ascii="Arial Narrow" w:hAnsi="Arial Narrow"/>
              <w:b/>
            </w:rPr>
          </w:pPr>
          <w:r>
            <w:rPr>
              <w:rFonts w:ascii="Arial Narrow" w:hAnsi="Arial Narrow"/>
              <w:b/>
            </w:rPr>
            <w:t>7</w:t>
          </w:r>
        </w:p>
      </w:tc>
      <w:tc>
        <w:tcPr>
          <w:tcW w:w="672" w:type="pct"/>
          <w:vMerge/>
          <w:vAlign w:val="center"/>
        </w:tcPr>
        <w:p w14:paraId="6C3A7019" w14:textId="77777777" w:rsidR="00787D42" w:rsidRPr="00C8793C" w:rsidRDefault="00787D42" w:rsidP="00787D42">
          <w:pPr>
            <w:pStyle w:val="Encabezado"/>
            <w:jc w:val="center"/>
            <w:rPr>
              <w:rFonts w:ascii="Arial Narrow" w:hAnsi="Arial Narrow"/>
              <w:b/>
            </w:rPr>
          </w:pPr>
        </w:p>
      </w:tc>
    </w:tr>
    <w:tr w:rsidR="00787D42" w:rsidRPr="00C8793C" w14:paraId="51CDF407" w14:textId="77777777" w:rsidTr="00C82E62">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83"/>
        <w:jc w:val="center"/>
      </w:trPr>
      <w:tc>
        <w:tcPr>
          <w:tcW w:w="1483" w:type="pct"/>
          <w:vMerge/>
          <w:tcBorders>
            <w:bottom w:val="single" w:sz="4" w:space="0" w:color="auto"/>
          </w:tcBorders>
          <w:vAlign w:val="center"/>
        </w:tcPr>
        <w:p w14:paraId="1AB759AA" w14:textId="30216611" w:rsidR="00787D42" w:rsidRPr="00C8793C" w:rsidRDefault="00787D42" w:rsidP="00787D42">
          <w:pPr>
            <w:pStyle w:val="Encabezado"/>
            <w:jc w:val="center"/>
            <w:rPr>
              <w:rFonts w:ascii="Arial Narrow" w:hAnsi="Arial Narrow"/>
              <w:b/>
            </w:rPr>
          </w:pPr>
        </w:p>
      </w:tc>
      <w:tc>
        <w:tcPr>
          <w:tcW w:w="1255" w:type="pct"/>
          <w:vMerge/>
          <w:shd w:val="clear" w:color="auto" w:fill="auto"/>
          <w:vAlign w:val="center"/>
        </w:tcPr>
        <w:p w14:paraId="06F7A1C8" w14:textId="77777777" w:rsidR="00787D42" w:rsidRPr="00D63B1A" w:rsidRDefault="00787D42" w:rsidP="00787D42">
          <w:pPr>
            <w:pStyle w:val="Encabezado"/>
            <w:jc w:val="center"/>
            <w:rPr>
              <w:rFonts w:ascii="Arial Narrow" w:eastAsia="Arial Narrow" w:hAnsi="Arial Narrow" w:cs="Arial Narrow"/>
              <w:b/>
              <w:bCs/>
            </w:rPr>
          </w:pPr>
        </w:p>
      </w:tc>
      <w:tc>
        <w:tcPr>
          <w:tcW w:w="727" w:type="pct"/>
          <w:shd w:val="clear" w:color="auto" w:fill="auto"/>
          <w:vAlign w:val="center"/>
        </w:tcPr>
        <w:p w14:paraId="65063305" w14:textId="77777777" w:rsidR="00787D42" w:rsidRPr="00E71050" w:rsidRDefault="00787D42" w:rsidP="00787D42">
          <w:pPr>
            <w:pStyle w:val="Encabezado"/>
            <w:jc w:val="center"/>
            <w:rPr>
              <w:rFonts w:ascii="Arial Narrow" w:eastAsia="Arial Narrow" w:hAnsi="Arial Narrow" w:cs="Arial Narrow"/>
              <w:b/>
              <w:bCs/>
            </w:rPr>
          </w:pPr>
          <w:r w:rsidRPr="000B1E69">
            <w:rPr>
              <w:rFonts w:ascii="Arial Narrow" w:eastAsia="Arial Narrow" w:hAnsi="Arial Narrow" w:cs="Arial Narrow"/>
              <w:b/>
              <w:bCs/>
            </w:rPr>
            <w:t>Clasificación de la Información</w:t>
          </w:r>
        </w:p>
      </w:tc>
      <w:tc>
        <w:tcPr>
          <w:tcW w:w="783" w:type="pct"/>
          <w:gridSpan w:val="2"/>
          <w:shd w:val="clear" w:color="auto" w:fill="auto"/>
          <w:vAlign w:val="center"/>
        </w:tcPr>
        <w:p w14:paraId="39E03DF4" w14:textId="2C3C4814" w:rsidR="00787D42" w:rsidRDefault="00787D42" w:rsidP="00787D42">
          <w:pPr>
            <w:pStyle w:val="Encabezado"/>
            <w:jc w:val="center"/>
            <w:rPr>
              <w:rFonts w:ascii="Arial Narrow" w:hAnsi="Arial Narrow"/>
              <w:b/>
            </w:rPr>
          </w:pPr>
          <w:r>
            <w:rPr>
              <w:rFonts w:ascii="Arial Narrow" w:hAnsi="Arial Narrow"/>
              <w:b/>
            </w:rPr>
            <w:t>P</w:t>
          </w:r>
          <w:r w:rsidR="00C82E62">
            <w:rPr>
              <w:rFonts w:ascii="Arial Narrow" w:hAnsi="Arial Narrow"/>
              <w:b/>
            </w:rPr>
            <w:t>ú</w:t>
          </w:r>
          <w:r>
            <w:rPr>
              <w:rFonts w:ascii="Arial Narrow" w:hAnsi="Arial Narrow"/>
              <w:b/>
            </w:rPr>
            <w:t>blica</w:t>
          </w:r>
        </w:p>
      </w:tc>
      <w:tc>
        <w:tcPr>
          <w:tcW w:w="672" w:type="pct"/>
          <w:vMerge/>
          <w:vAlign w:val="center"/>
        </w:tcPr>
        <w:p w14:paraId="6AB58C22" w14:textId="77777777" w:rsidR="00787D42" w:rsidRPr="00C8793C" w:rsidRDefault="00787D42" w:rsidP="00787D42">
          <w:pPr>
            <w:pStyle w:val="Encabezado"/>
            <w:jc w:val="center"/>
            <w:rPr>
              <w:rFonts w:ascii="Arial Narrow" w:hAnsi="Arial Narrow"/>
              <w:b/>
            </w:rPr>
          </w:pPr>
        </w:p>
      </w:tc>
    </w:tr>
    <w:tr w:rsidR="000E2CD7" w:rsidRPr="000E2CD7" w14:paraId="56F1B7DB" w14:textId="77777777" w:rsidTr="00525BA2">
      <w:trPr>
        <w:gridAfter w:val="2"/>
        <w:wAfter w:w="1025" w:type="pct"/>
        <w:trHeight w:val="180"/>
        <w:tblCellSpacing w:w="15" w:type="dxa"/>
        <w:jc w:val="center"/>
      </w:trPr>
      <w:tc>
        <w:tcPr>
          <w:tcW w:w="3935" w:type="pct"/>
          <w:gridSpan w:val="4"/>
          <w:vAlign w:val="center"/>
          <w:hideMark/>
        </w:tcPr>
        <w:p w14:paraId="65786619" w14:textId="77777777" w:rsidR="000E2CD7" w:rsidRPr="000E2CD7" w:rsidRDefault="000E2CD7" w:rsidP="000E2CD7">
          <w:pPr>
            <w:rPr>
              <w:sz w:val="20"/>
              <w:szCs w:val="20"/>
              <w:lang w:eastAsia="es-CO"/>
            </w:rPr>
          </w:pPr>
        </w:p>
      </w:tc>
    </w:tr>
    <w:tr w:rsidR="000E2CD7" w:rsidRPr="000E2CD7" w14:paraId="2344AAC4" w14:textId="77777777" w:rsidTr="00525BA2">
      <w:trPr>
        <w:gridAfter w:val="2"/>
        <w:wAfter w:w="1025" w:type="pct"/>
        <w:tblCellSpacing w:w="15" w:type="dxa"/>
        <w:jc w:val="center"/>
      </w:trPr>
      <w:tc>
        <w:tcPr>
          <w:tcW w:w="3935" w:type="pct"/>
          <w:gridSpan w:val="4"/>
          <w:vAlign w:val="center"/>
          <w:hideMark/>
        </w:tcPr>
        <w:tbl>
          <w:tblPr>
            <w:tblW w:w="8904" w:type="dxa"/>
            <w:tblCellSpacing w:w="0" w:type="dxa"/>
            <w:tblCellMar>
              <w:top w:w="15" w:type="dxa"/>
              <w:left w:w="15" w:type="dxa"/>
              <w:bottom w:w="15" w:type="dxa"/>
              <w:right w:w="15" w:type="dxa"/>
            </w:tblCellMar>
            <w:tblLook w:val="04A0" w:firstRow="1" w:lastRow="0" w:firstColumn="1" w:lastColumn="0" w:noHBand="0" w:noVBand="1"/>
          </w:tblPr>
          <w:tblGrid>
            <w:gridCol w:w="8904"/>
          </w:tblGrid>
          <w:tr w:rsidR="000E2CD7" w:rsidRPr="000E2CD7" w14:paraId="020A5377" w14:textId="77777777" w:rsidTr="000E2CD7">
            <w:trPr>
              <w:trHeight w:val="387"/>
              <w:tblCellSpacing w:w="0" w:type="dxa"/>
            </w:trPr>
            <w:tc>
              <w:tcPr>
                <w:tcW w:w="0" w:type="auto"/>
                <w:vAlign w:val="center"/>
                <w:hideMark/>
              </w:tcPr>
              <w:p w14:paraId="1227202F" w14:textId="07B0B758" w:rsidR="000E2CD7" w:rsidRPr="000E2CD7" w:rsidRDefault="000E2CD7" w:rsidP="000E2CD7">
                <w:pPr>
                  <w:jc w:val="both"/>
                  <w:rPr>
                    <w:rFonts w:ascii="Arial Narrow" w:hAnsi="Arial Narrow"/>
                    <w:color w:val="000000"/>
                    <w:sz w:val="20"/>
                    <w:szCs w:val="20"/>
                    <w:lang w:eastAsia="es-CO"/>
                  </w:rPr>
                </w:pPr>
              </w:p>
            </w:tc>
          </w:tr>
        </w:tbl>
        <w:p w14:paraId="6130AC08" w14:textId="77777777" w:rsidR="000E2CD7" w:rsidRPr="000E2CD7" w:rsidRDefault="000E2CD7" w:rsidP="000E2CD7">
          <w:pPr>
            <w:rPr>
              <w:lang w:eastAsia="es-CO"/>
            </w:rPr>
          </w:pPr>
        </w:p>
      </w:tc>
    </w:tr>
  </w:tbl>
  <w:p w14:paraId="53C6CE77" w14:textId="77777777" w:rsidR="0047788C" w:rsidRDefault="004778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C3A57"/>
    <w:multiLevelType w:val="hybridMultilevel"/>
    <w:tmpl w:val="A3B27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853442D"/>
    <w:multiLevelType w:val="hybridMultilevel"/>
    <w:tmpl w:val="65CEFF7C"/>
    <w:styleLink w:val="Listaactual1"/>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7812CC9"/>
    <w:multiLevelType w:val="hybridMultilevel"/>
    <w:tmpl w:val="FFFFFFFF"/>
    <w:lvl w:ilvl="0" w:tplc="105613F4">
      <w:start w:val="1"/>
      <w:numFmt w:val="bullet"/>
      <w:lvlText w:val=""/>
      <w:lvlJc w:val="left"/>
      <w:pPr>
        <w:ind w:left="720" w:hanging="360"/>
      </w:pPr>
      <w:rPr>
        <w:rFonts w:ascii="Symbol" w:hAnsi="Symbol" w:hint="default"/>
      </w:rPr>
    </w:lvl>
    <w:lvl w:ilvl="1" w:tplc="F6BACB50">
      <w:start w:val="1"/>
      <w:numFmt w:val="bullet"/>
      <w:lvlText w:val="o"/>
      <w:lvlJc w:val="left"/>
      <w:pPr>
        <w:ind w:left="1440" w:hanging="360"/>
      </w:pPr>
      <w:rPr>
        <w:rFonts w:ascii="Courier New" w:hAnsi="Courier New" w:hint="default"/>
      </w:rPr>
    </w:lvl>
    <w:lvl w:ilvl="2" w:tplc="79CCFE26">
      <w:start w:val="1"/>
      <w:numFmt w:val="bullet"/>
      <w:lvlText w:val=""/>
      <w:lvlJc w:val="left"/>
      <w:pPr>
        <w:ind w:left="2160" w:hanging="360"/>
      </w:pPr>
      <w:rPr>
        <w:rFonts w:ascii="Wingdings" w:hAnsi="Wingdings" w:hint="default"/>
      </w:rPr>
    </w:lvl>
    <w:lvl w:ilvl="3" w:tplc="85EC210A">
      <w:start w:val="1"/>
      <w:numFmt w:val="bullet"/>
      <w:lvlText w:val=""/>
      <w:lvlJc w:val="left"/>
      <w:pPr>
        <w:ind w:left="2880" w:hanging="360"/>
      </w:pPr>
      <w:rPr>
        <w:rFonts w:ascii="Symbol" w:hAnsi="Symbol" w:hint="default"/>
      </w:rPr>
    </w:lvl>
    <w:lvl w:ilvl="4" w:tplc="FB441916">
      <w:start w:val="1"/>
      <w:numFmt w:val="bullet"/>
      <w:lvlText w:val="o"/>
      <w:lvlJc w:val="left"/>
      <w:pPr>
        <w:ind w:left="3600" w:hanging="360"/>
      </w:pPr>
      <w:rPr>
        <w:rFonts w:ascii="Courier New" w:hAnsi="Courier New" w:hint="default"/>
      </w:rPr>
    </w:lvl>
    <w:lvl w:ilvl="5" w:tplc="B552A538">
      <w:start w:val="1"/>
      <w:numFmt w:val="bullet"/>
      <w:lvlText w:val=""/>
      <w:lvlJc w:val="left"/>
      <w:pPr>
        <w:ind w:left="4320" w:hanging="360"/>
      </w:pPr>
      <w:rPr>
        <w:rFonts w:ascii="Wingdings" w:hAnsi="Wingdings" w:hint="default"/>
      </w:rPr>
    </w:lvl>
    <w:lvl w:ilvl="6" w:tplc="D69E2CBC">
      <w:start w:val="1"/>
      <w:numFmt w:val="bullet"/>
      <w:lvlText w:val=""/>
      <w:lvlJc w:val="left"/>
      <w:pPr>
        <w:ind w:left="5040" w:hanging="360"/>
      </w:pPr>
      <w:rPr>
        <w:rFonts w:ascii="Symbol" w:hAnsi="Symbol" w:hint="default"/>
      </w:rPr>
    </w:lvl>
    <w:lvl w:ilvl="7" w:tplc="6E088158">
      <w:start w:val="1"/>
      <w:numFmt w:val="bullet"/>
      <w:lvlText w:val="o"/>
      <w:lvlJc w:val="left"/>
      <w:pPr>
        <w:ind w:left="5760" w:hanging="360"/>
      </w:pPr>
      <w:rPr>
        <w:rFonts w:ascii="Courier New" w:hAnsi="Courier New" w:hint="default"/>
      </w:rPr>
    </w:lvl>
    <w:lvl w:ilvl="8" w:tplc="9946BF60">
      <w:start w:val="1"/>
      <w:numFmt w:val="bullet"/>
      <w:lvlText w:val=""/>
      <w:lvlJc w:val="left"/>
      <w:pPr>
        <w:ind w:left="6480" w:hanging="360"/>
      </w:pPr>
      <w:rPr>
        <w:rFonts w:ascii="Wingdings" w:hAnsi="Wingdings" w:hint="default"/>
      </w:rPr>
    </w:lvl>
  </w:abstractNum>
  <w:abstractNum w:abstractNumId="3" w15:restartNumberingAfterBreak="0">
    <w:nsid w:val="7A752E95"/>
    <w:multiLevelType w:val="hybridMultilevel"/>
    <w:tmpl w:val="786EB66C"/>
    <w:lvl w:ilvl="0" w:tplc="96D4A6C2">
      <w:start w:val="1"/>
      <w:numFmt w:val="bullet"/>
      <w:pStyle w:val="DescripcinconVietas"/>
      <w:lvlText w:val=""/>
      <w:lvlJc w:val="left"/>
      <w:pPr>
        <w:tabs>
          <w:tab w:val="num" w:pos="720"/>
        </w:tabs>
        <w:ind w:left="720" w:hanging="360"/>
      </w:pPr>
      <w:rPr>
        <w:rFonts w:ascii="Symbol" w:hAnsi="Symbol" w:hint="default"/>
        <w:lang w:val="es-ES_tradnl"/>
      </w:rPr>
    </w:lvl>
    <w:lvl w:ilvl="1" w:tplc="5DBAFDF4">
      <w:start w:val="5"/>
      <w:numFmt w:val="bullet"/>
      <w:lvlText w:val="-"/>
      <w:lvlJc w:val="left"/>
      <w:pPr>
        <w:tabs>
          <w:tab w:val="num" w:pos="360"/>
        </w:tabs>
        <w:ind w:left="360" w:hanging="360"/>
      </w:pPr>
      <w:rPr>
        <w:rFonts w:ascii="Tahoma" w:eastAsia="Times New Roman" w:hAnsi="Tahoma" w:cs="Tahoma" w:hint="default"/>
      </w:rPr>
    </w:lvl>
    <w:lvl w:ilvl="2" w:tplc="0C0A0001">
      <w:start w:val="1"/>
      <w:numFmt w:val="bullet"/>
      <w:lvlText w:val=""/>
      <w:lvlJc w:val="left"/>
      <w:pPr>
        <w:tabs>
          <w:tab w:val="num" w:pos="2160"/>
        </w:tabs>
        <w:ind w:left="2160" w:hanging="360"/>
      </w:pPr>
      <w:rPr>
        <w:rFonts w:ascii="Symbol" w:hAnsi="Symbol" w:hint="default"/>
      </w:rPr>
    </w:lvl>
    <w:lvl w:ilvl="3" w:tplc="00786B8E">
      <w:numFmt w:val="bullet"/>
      <w:lvlText w:val="•"/>
      <w:lvlJc w:val="left"/>
      <w:pPr>
        <w:ind w:left="2880" w:hanging="360"/>
      </w:pPr>
      <w:rPr>
        <w:rFonts w:ascii="Arial Narrow" w:eastAsia="Times New Roman" w:hAnsi="Arial Narrow" w:cs="Aria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F024340"/>
    <w:multiLevelType w:val="multilevel"/>
    <w:tmpl w:val="240A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825780112">
    <w:abstractNumId w:val="2"/>
  </w:num>
  <w:num w:numId="2" w16cid:durableId="1108310844">
    <w:abstractNumId w:val="3"/>
  </w:num>
  <w:num w:numId="3" w16cid:durableId="528103268">
    <w:abstractNumId w:val="0"/>
  </w:num>
  <w:num w:numId="4" w16cid:durableId="587271170">
    <w:abstractNumId w:val="1"/>
  </w:num>
  <w:num w:numId="5" w16cid:durableId="100134726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88C"/>
    <w:rsid w:val="000059FC"/>
    <w:rsid w:val="00007F56"/>
    <w:rsid w:val="0001270A"/>
    <w:rsid w:val="000131A4"/>
    <w:rsid w:val="0001355C"/>
    <w:rsid w:val="00014A80"/>
    <w:rsid w:val="000202A0"/>
    <w:rsid w:val="00021199"/>
    <w:rsid w:val="00023521"/>
    <w:rsid w:val="00030916"/>
    <w:rsid w:val="00035FEE"/>
    <w:rsid w:val="00040015"/>
    <w:rsid w:val="000527EB"/>
    <w:rsid w:val="00052D38"/>
    <w:rsid w:val="00057E83"/>
    <w:rsid w:val="000602E0"/>
    <w:rsid w:val="00066684"/>
    <w:rsid w:val="00067BE8"/>
    <w:rsid w:val="00067DEF"/>
    <w:rsid w:val="00074147"/>
    <w:rsid w:val="0007525D"/>
    <w:rsid w:val="000772F9"/>
    <w:rsid w:val="00083910"/>
    <w:rsid w:val="00084576"/>
    <w:rsid w:val="0008461F"/>
    <w:rsid w:val="000871EA"/>
    <w:rsid w:val="000919C1"/>
    <w:rsid w:val="00094350"/>
    <w:rsid w:val="00094A4E"/>
    <w:rsid w:val="00094B36"/>
    <w:rsid w:val="000A3E7E"/>
    <w:rsid w:val="000A4A7C"/>
    <w:rsid w:val="000B2EA4"/>
    <w:rsid w:val="000B2FA0"/>
    <w:rsid w:val="000B5709"/>
    <w:rsid w:val="000B668B"/>
    <w:rsid w:val="000C118F"/>
    <w:rsid w:val="000D0507"/>
    <w:rsid w:val="000D46EC"/>
    <w:rsid w:val="000D4E32"/>
    <w:rsid w:val="000D6EBE"/>
    <w:rsid w:val="000E080A"/>
    <w:rsid w:val="000E0B4B"/>
    <w:rsid w:val="000E10D5"/>
    <w:rsid w:val="000E2CD7"/>
    <w:rsid w:val="000E4A4B"/>
    <w:rsid w:val="000E4A70"/>
    <w:rsid w:val="000E5CD7"/>
    <w:rsid w:val="000F0F0E"/>
    <w:rsid w:val="000F1585"/>
    <w:rsid w:val="001002F3"/>
    <w:rsid w:val="0010241F"/>
    <w:rsid w:val="001029ED"/>
    <w:rsid w:val="00103A3D"/>
    <w:rsid w:val="00105D9C"/>
    <w:rsid w:val="00106698"/>
    <w:rsid w:val="00107CD5"/>
    <w:rsid w:val="00112DA0"/>
    <w:rsid w:val="001134E2"/>
    <w:rsid w:val="0011388A"/>
    <w:rsid w:val="00114A8E"/>
    <w:rsid w:val="00116DDA"/>
    <w:rsid w:val="001170E0"/>
    <w:rsid w:val="00117C7A"/>
    <w:rsid w:val="00117CDB"/>
    <w:rsid w:val="00127DB8"/>
    <w:rsid w:val="00132C20"/>
    <w:rsid w:val="00134AE2"/>
    <w:rsid w:val="00143253"/>
    <w:rsid w:val="001448CE"/>
    <w:rsid w:val="0014574E"/>
    <w:rsid w:val="00151B22"/>
    <w:rsid w:val="00154F6A"/>
    <w:rsid w:val="001600FA"/>
    <w:rsid w:val="00161A4E"/>
    <w:rsid w:val="0016346C"/>
    <w:rsid w:val="0016350B"/>
    <w:rsid w:val="001642AD"/>
    <w:rsid w:val="00167B6A"/>
    <w:rsid w:val="00171DE7"/>
    <w:rsid w:val="00173124"/>
    <w:rsid w:val="00174273"/>
    <w:rsid w:val="00175C5D"/>
    <w:rsid w:val="001818B1"/>
    <w:rsid w:val="00181AD3"/>
    <w:rsid w:val="00181D18"/>
    <w:rsid w:val="0018225F"/>
    <w:rsid w:val="0018310B"/>
    <w:rsid w:val="001843A3"/>
    <w:rsid w:val="001854BC"/>
    <w:rsid w:val="00186021"/>
    <w:rsid w:val="0019465F"/>
    <w:rsid w:val="00197FE2"/>
    <w:rsid w:val="001A0935"/>
    <w:rsid w:val="001A0C92"/>
    <w:rsid w:val="001A6304"/>
    <w:rsid w:val="001B0127"/>
    <w:rsid w:val="001B0EE9"/>
    <w:rsid w:val="001B0F9A"/>
    <w:rsid w:val="001B2889"/>
    <w:rsid w:val="001B5A79"/>
    <w:rsid w:val="001B5E3B"/>
    <w:rsid w:val="001B67F5"/>
    <w:rsid w:val="001C299A"/>
    <w:rsid w:val="001C57A3"/>
    <w:rsid w:val="001C69CD"/>
    <w:rsid w:val="001D1D27"/>
    <w:rsid w:val="001E7DAE"/>
    <w:rsid w:val="001F18BC"/>
    <w:rsid w:val="001F2AB9"/>
    <w:rsid w:val="001F3CBE"/>
    <w:rsid w:val="001F5C7B"/>
    <w:rsid w:val="00201477"/>
    <w:rsid w:val="0020617F"/>
    <w:rsid w:val="00206507"/>
    <w:rsid w:val="002217AE"/>
    <w:rsid w:val="00221F74"/>
    <w:rsid w:val="00222F84"/>
    <w:rsid w:val="00223B56"/>
    <w:rsid w:val="00225660"/>
    <w:rsid w:val="0023038D"/>
    <w:rsid w:val="002312B0"/>
    <w:rsid w:val="00231548"/>
    <w:rsid w:val="002318B8"/>
    <w:rsid w:val="00231FAF"/>
    <w:rsid w:val="00235DE1"/>
    <w:rsid w:val="00240245"/>
    <w:rsid w:val="0024222D"/>
    <w:rsid w:val="00243218"/>
    <w:rsid w:val="00243B78"/>
    <w:rsid w:val="002443C4"/>
    <w:rsid w:val="00246A12"/>
    <w:rsid w:val="00247ACB"/>
    <w:rsid w:val="00252A41"/>
    <w:rsid w:val="00254FF5"/>
    <w:rsid w:val="002619C0"/>
    <w:rsid w:val="00262BA6"/>
    <w:rsid w:val="0026309D"/>
    <w:rsid w:val="00265CDF"/>
    <w:rsid w:val="00270AFB"/>
    <w:rsid w:val="00273AEB"/>
    <w:rsid w:val="00275DCE"/>
    <w:rsid w:val="00277744"/>
    <w:rsid w:val="00283C2C"/>
    <w:rsid w:val="00285AC4"/>
    <w:rsid w:val="0029408B"/>
    <w:rsid w:val="00295128"/>
    <w:rsid w:val="002A0AE5"/>
    <w:rsid w:val="002A0DAD"/>
    <w:rsid w:val="002A12C7"/>
    <w:rsid w:val="002A329B"/>
    <w:rsid w:val="002A60BB"/>
    <w:rsid w:val="002A7163"/>
    <w:rsid w:val="002A724F"/>
    <w:rsid w:val="002C01D8"/>
    <w:rsid w:val="002C3DC8"/>
    <w:rsid w:val="002C6C28"/>
    <w:rsid w:val="002D5EA6"/>
    <w:rsid w:val="002E0860"/>
    <w:rsid w:val="002E235E"/>
    <w:rsid w:val="002E6E75"/>
    <w:rsid w:val="002E766A"/>
    <w:rsid w:val="002F1098"/>
    <w:rsid w:val="002F16E9"/>
    <w:rsid w:val="002F4FDA"/>
    <w:rsid w:val="002F752E"/>
    <w:rsid w:val="003011C8"/>
    <w:rsid w:val="00304282"/>
    <w:rsid w:val="00307E0B"/>
    <w:rsid w:val="00311531"/>
    <w:rsid w:val="00316071"/>
    <w:rsid w:val="0031654A"/>
    <w:rsid w:val="00316D9C"/>
    <w:rsid w:val="003219A7"/>
    <w:rsid w:val="003347FB"/>
    <w:rsid w:val="0033649E"/>
    <w:rsid w:val="00340937"/>
    <w:rsid w:val="00340D08"/>
    <w:rsid w:val="003410D6"/>
    <w:rsid w:val="003415BC"/>
    <w:rsid w:val="00344D57"/>
    <w:rsid w:val="00347D1C"/>
    <w:rsid w:val="00355683"/>
    <w:rsid w:val="00357829"/>
    <w:rsid w:val="003578D0"/>
    <w:rsid w:val="003617A3"/>
    <w:rsid w:val="003631DF"/>
    <w:rsid w:val="00370930"/>
    <w:rsid w:val="00372A31"/>
    <w:rsid w:val="00380313"/>
    <w:rsid w:val="0038289F"/>
    <w:rsid w:val="003914BB"/>
    <w:rsid w:val="00392FCE"/>
    <w:rsid w:val="0039401F"/>
    <w:rsid w:val="003943DF"/>
    <w:rsid w:val="00396708"/>
    <w:rsid w:val="00396EDB"/>
    <w:rsid w:val="003A3A3C"/>
    <w:rsid w:val="003A4FE5"/>
    <w:rsid w:val="003A59A2"/>
    <w:rsid w:val="003B6A16"/>
    <w:rsid w:val="003C160C"/>
    <w:rsid w:val="003C2056"/>
    <w:rsid w:val="003C35D5"/>
    <w:rsid w:val="003C36E0"/>
    <w:rsid w:val="003C45D6"/>
    <w:rsid w:val="003C58A5"/>
    <w:rsid w:val="003D2727"/>
    <w:rsid w:val="003D2DCC"/>
    <w:rsid w:val="003D3950"/>
    <w:rsid w:val="003D71E7"/>
    <w:rsid w:val="003E22EC"/>
    <w:rsid w:val="003E45C5"/>
    <w:rsid w:val="003E7EEB"/>
    <w:rsid w:val="003F244F"/>
    <w:rsid w:val="003F422B"/>
    <w:rsid w:val="003F7D47"/>
    <w:rsid w:val="004009EC"/>
    <w:rsid w:val="00402ECD"/>
    <w:rsid w:val="00404421"/>
    <w:rsid w:val="00406B32"/>
    <w:rsid w:val="00412087"/>
    <w:rsid w:val="0041349C"/>
    <w:rsid w:val="004161E8"/>
    <w:rsid w:val="00417FF3"/>
    <w:rsid w:val="004230BD"/>
    <w:rsid w:val="00424E7F"/>
    <w:rsid w:val="004255D1"/>
    <w:rsid w:val="00425D4E"/>
    <w:rsid w:val="00430103"/>
    <w:rsid w:val="00432868"/>
    <w:rsid w:val="00432EEB"/>
    <w:rsid w:val="0043363F"/>
    <w:rsid w:val="004349F4"/>
    <w:rsid w:val="0043573F"/>
    <w:rsid w:val="00437737"/>
    <w:rsid w:val="00441ECB"/>
    <w:rsid w:val="00442132"/>
    <w:rsid w:val="00444A42"/>
    <w:rsid w:val="0044515B"/>
    <w:rsid w:val="0044785B"/>
    <w:rsid w:val="00450F63"/>
    <w:rsid w:val="00452C18"/>
    <w:rsid w:val="00453B75"/>
    <w:rsid w:val="004568D2"/>
    <w:rsid w:val="00460677"/>
    <w:rsid w:val="00460D47"/>
    <w:rsid w:val="00461CEF"/>
    <w:rsid w:val="00462F65"/>
    <w:rsid w:val="00463002"/>
    <w:rsid w:val="004653B9"/>
    <w:rsid w:val="0046735A"/>
    <w:rsid w:val="004677E3"/>
    <w:rsid w:val="00470982"/>
    <w:rsid w:val="00472818"/>
    <w:rsid w:val="00473F4A"/>
    <w:rsid w:val="0047788C"/>
    <w:rsid w:val="00481278"/>
    <w:rsid w:val="0048205A"/>
    <w:rsid w:val="004845B9"/>
    <w:rsid w:val="00484BB6"/>
    <w:rsid w:val="00485A7A"/>
    <w:rsid w:val="00486DB1"/>
    <w:rsid w:val="00493BF8"/>
    <w:rsid w:val="004977B1"/>
    <w:rsid w:val="00497CE8"/>
    <w:rsid w:val="004A1507"/>
    <w:rsid w:val="004B0DDC"/>
    <w:rsid w:val="004B2C87"/>
    <w:rsid w:val="004B470A"/>
    <w:rsid w:val="004B58D6"/>
    <w:rsid w:val="004B6F7D"/>
    <w:rsid w:val="004B7E2D"/>
    <w:rsid w:val="004C4266"/>
    <w:rsid w:val="004C726F"/>
    <w:rsid w:val="004D23C0"/>
    <w:rsid w:val="004E3275"/>
    <w:rsid w:val="004E545A"/>
    <w:rsid w:val="004F3594"/>
    <w:rsid w:val="004F5EF7"/>
    <w:rsid w:val="005023D9"/>
    <w:rsid w:val="00503129"/>
    <w:rsid w:val="005036FE"/>
    <w:rsid w:val="00506DC3"/>
    <w:rsid w:val="00511FD4"/>
    <w:rsid w:val="00516914"/>
    <w:rsid w:val="0051693F"/>
    <w:rsid w:val="00525BA2"/>
    <w:rsid w:val="005275A8"/>
    <w:rsid w:val="00527A57"/>
    <w:rsid w:val="00527FEA"/>
    <w:rsid w:val="005326A2"/>
    <w:rsid w:val="005332C7"/>
    <w:rsid w:val="00533816"/>
    <w:rsid w:val="00537024"/>
    <w:rsid w:val="0053763A"/>
    <w:rsid w:val="005514E9"/>
    <w:rsid w:val="00552631"/>
    <w:rsid w:val="00552C29"/>
    <w:rsid w:val="0055457F"/>
    <w:rsid w:val="005604BB"/>
    <w:rsid w:val="00560582"/>
    <w:rsid w:val="00561E04"/>
    <w:rsid w:val="00567007"/>
    <w:rsid w:val="00572069"/>
    <w:rsid w:val="005742D9"/>
    <w:rsid w:val="00580C38"/>
    <w:rsid w:val="00581F96"/>
    <w:rsid w:val="00583034"/>
    <w:rsid w:val="00585CAB"/>
    <w:rsid w:val="00596261"/>
    <w:rsid w:val="00597127"/>
    <w:rsid w:val="005973FB"/>
    <w:rsid w:val="005A1CE3"/>
    <w:rsid w:val="005A4C13"/>
    <w:rsid w:val="005A7604"/>
    <w:rsid w:val="005A7E30"/>
    <w:rsid w:val="005B1C20"/>
    <w:rsid w:val="005B1F5F"/>
    <w:rsid w:val="005B3717"/>
    <w:rsid w:val="005B6C59"/>
    <w:rsid w:val="005C196E"/>
    <w:rsid w:val="005D214C"/>
    <w:rsid w:val="005D458A"/>
    <w:rsid w:val="005D5879"/>
    <w:rsid w:val="005D627E"/>
    <w:rsid w:val="005D79D3"/>
    <w:rsid w:val="005E0580"/>
    <w:rsid w:val="005E129E"/>
    <w:rsid w:val="005E4846"/>
    <w:rsid w:val="005E51A6"/>
    <w:rsid w:val="005E6E24"/>
    <w:rsid w:val="005F3978"/>
    <w:rsid w:val="005F3BED"/>
    <w:rsid w:val="005F74D5"/>
    <w:rsid w:val="00603002"/>
    <w:rsid w:val="006047B1"/>
    <w:rsid w:val="00605A64"/>
    <w:rsid w:val="00606EFE"/>
    <w:rsid w:val="00607852"/>
    <w:rsid w:val="00607E81"/>
    <w:rsid w:val="00613B52"/>
    <w:rsid w:val="00615D6A"/>
    <w:rsid w:val="00617050"/>
    <w:rsid w:val="00617F0E"/>
    <w:rsid w:val="00620912"/>
    <w:rsid w:val="00623B1F"/>
    <w:rsid w:val="00635202"/>
    <w:rsid w:val="006433AB"/>
    <w:rsid w:val="00651125"/>
    <w:rsid w:val="006534FB"/>
    <w:rsid w:val="0065397D"/>
    <w:rsid w:val="0065483E"/>
    <w:rsid w:val="00655642"/>
    <w:rsid w:val="00656A54"/>
    <w:rsid w:val="006573BD"/>
    <w:rsid w:val="00657436"/>
    <w:rsid w:val="00657FA7"/>
    <w:rsid w:val="0066064D"/>
    <w:rsid w:val="00661062"/>
    <w:rsid w:val="00662CEF"/>
    <w:rsid w:val="00663759"/>
    <w:rsid w:val="00664FFE"/>
    <w:rsid w:val="00665945"/>
    <w:rsid w:val="0066743C"/>
    <w:rsid w:val="00676F7D"/>
    <w:rsid w:val="00686CE8"/>
    <w:rsid w:val="00687374"/>
    <w:rsid w:val="00687EB7"/>
    <w:rsid w:val="0069394C"/>
    <w:rsid w:val="00694F23"/>
    <w:rsid w:val="00695EA3"/>
    <w:rsid w:val="006A4154"/>
    <w:rsid w:val="006A6AC9"/>
    <w:rsid w:val="006B04B4"/>
    <w:rsid w:val="006B110C"/>
    <w:rsid w:val="006B1EC6"/>
    <w:rsid w:val="006B4026"/>
    <w:rsid w:val="006B4CF4"/>
    <w:rsid w:val="006B4DFB"/>
    <w:rsid w:val="006C0494"/>
    <w:rsid w:val="006C6CA8"/>
    <w:rsid w:val="006D13D1"/>
    <w:rsid w:val="006D398F"/>
    <w:rsid w:val="006E27F7"/>
    <w:rsid w:val="006E4695"/>
    <w:rsid w:val="006E4856"/>
    <w:rsid w:val="006E50E1"/>
    <w:rsid w:val="006E5958"/>
    <w:rsid w:val="006F0DAF"/>
    <w:rsid w:val="006F4B9E"/>
    <w:rsid w:val="006F6B71"/>
    <w:rsid w:val="006F7A9A"/>
    <w:rsid w:val="00706BF7"/>
    <w:rsid w:val="00707325"/>
    <w:rsid w:val="0071019E"/>
    <w:rsid w:val="00710D82"/>
    <w:rsid w:val="00712D82"/>
    <w:rsid w:val="00722CFC"/>
    <w:rsid w:val="00723FCB"/>
    <w:rsid w:val="00724699"/>
    <w:rsid w:val="00742DE0"/>
    <w:rsid w:val="00745163"/>
    <w:rsid w:val="00746072"/>
    <w:rsid w:val="00747E3A"/>
    <w:rsid w:val="00751DE0"/>
    <w:rsid w:val="00751EE8"/>
    <w:rsid w:val="00752CED"/>
    <w:rsid w:val="007568AA"/>
    <w:rsid w:val="007622FB"/>
    <w:rsid w:val="00762583"/>
    <w:rsid w:val="00770E7E"/>
    <w:rsid w:val="007763D6"/>
    <w:rsid w:val="00777199"/>
    <w:rsid w:val="00777872"/>
    <w:rsid w:val="007829A9"/>
    <w:rsid w:val="007852BB"/>
    <w:rsid w:val="00785DD3"/>
    <w:rsid w:val="00786F20"/>
    <w:rsid w:val="00787D42"/>
    <w:rsid w:val="0079094E"/>
    <w:rsid w:val="007937EB"/>
    <w:rsid w:val="00794623"/>
    <w:rsid w:val="007A2DFA"/>
    <w:rsid w:val="007A2E6D"/>
    <w:rsid w:val="007B008E"/>
    <w:rsid w:val="007B1DB4"/>
    <w:rsid w:val="007B1FB8"/>
    <w:rsid w:val="007B34B8"/>
    <w:rsid w:val="007B6639"/>
    <w:rsid w:val="007C31F7"/>
    <w:rsid w:val="007C5FBF"/>
    <w:rsid w:val="007D2AFF"/>
    <w:rsid w:val="007D755B"/>
    <w:rsid w:val="007E0822"/>
    <w:rsid w:val="007E523A"/>
    <w:rsid w:val="007E5BD6"/>
    <w:rsid w:val="007E78C0"/>
    <w:rsid w:val="007F3095"/>
    <w:rsid w:val="007F4CBA"/>
    <w:rsid w:val="007F6D99"/>
    <w:rsid w:val="00804616"/>
    <w:rsid w:val="00804D50"/>
    <w:rsid w:val="00804E71"/>
    <w:rsid w:val="00810AFC"/>
    <w:rsid w:val="00814255"/>
    <w:rsid w:val="00816968"/>
    <w:rsid w:val="00816A2D"/>
    <w:rsid w:val="008201AD"/>
    <w:rsid w:val="00820CAE"/>
    <w:rsid w:val="00821A96"/>
    <w:rsid w:val="00823D0A"/>
    <w:rsid w:val="00830E97"/>
    <w:rsid w:val="008355BD"/>
    <w:rsid w:val="00840CF7"/>
    <w:rsid w:val="00847275"/>
    <w:rsid w:val="008509BA"/>
    <w:rsid w:val="00857E0E"/>
    <w:rsid w:val="00862C00"/>
    <w:rsid w:val="00865E3B"/>
    <w:rsid w:val="00867004"/>
    <w:rsid w:val="00872DA3"/>
    <w:rsid w:val="00876CA5"/>
    <w:rsid w:val="00876E3A"/>
    <w:rsid w:val="00881CF8"/>
    <w:rsid w:val="008878D6"/>
    <w:rsid w:val="00887ED1"/>
    <w:rsid w:val="00894839"/>
    <w:rsid w:val="00896B10"/>
    <w:rsid w:val="008A0112"/>
    <w:rsid w:val="008A0A18"/>
    <w:rsid w:val="008A2434"/>
    <w:rsid w:val="008B03D3"/>
    <w:rsid w:val="008B0A63"/>
    <w:rsid w:val="008B1FF4"/>
    <w:rsid w:val="008B2920"/>
    <w:rsid w:val="008B5D16"/>
    <w:rsid w:val="008C2DD9"/>
    <w:rsid w:val="008C48E1"/>
    <w:rsid w:val="008C4FEA"/>
    <w:rsid w:val="008D02C2"/>
    <w:rsid w:val="008D2729"/>
    <w:rsid w:val="008D473A"/>
    <w:rsid w:val="008D720E"/>
    <w:rsid w:val="008D7AFD"/>
    <w:rsid w:val="008E45C9"/>
    <w:rsid w:val="008E4D62"/>
    <w:rsid w:val="008E67F3"/>
    <w:rsid w:val="008F352D"/>
    <w:rsid w:val="008F7B1E"/>
    <w:rsid w:val="009007D0"/>
    <w:rsid w:val="0090614F"/>
    <w:rsid w:val="00907D41"/>
    <w:rsid w:val="00912416"/>
    <w:rsid w:val="009132BC"/>
    <w:rsid w:val="00916167"/>
    <w:rsid w:val="0091691F"/>
    <w:rsid w:val="00921204"/>
    <w:rsid w:val="0092273F"/>
    <w:rsid w:val="0092494E"/>
    <w:rsid w:val="00926ED3"/>
    <w:rsid w:val="00930B3C"/>
    <w:rsid w:val="00930DFE"/>
    <w:rsid w:val="00934025"/>
    <w:rsid w:val="00936639"/>
    <w:rsid w:val="009419FD"/>
    <w:rsid w:val="00942503"/>
    <w:rsid w:val="009456BD"/>
    <w:rsid w:val="00946D47"/>
    <w:rsid w:val="0094738D"/>
    <w:rsid w:val="00951C0E"/>
    <w:rsid w:val="009526CC"/>
    <w:rsid w:val="00953EB7"/>
    <w:rsid w:val="0096171C"/>
    <w:rsid w:val="009619CC"/>
    <w:rsid w:val="00962A2F"/>
    <w:rsid w:val="00965EA7"/>
    <w:rsid w:val="009664FA"/>
    <w:rsid w:val="009669B7"/>
    <w:rsid w:val="00974833"/>
    <w:rsid w:val="0098172F"/>
    <w:rsid w:val="00981B05"/>
    <w:rsid w:val="00983B99"/>
    <w:rsid w:val="009851BC"/>
    <w:rsid w:val="00986FC5"/>
    <w:rsid w:val="00990074"/>
    <w:rsid w:val="0099117E"/>
    <w:rsid w:val="00995326"/>
    <w:rsid w:val="009970DF"/>
    <w:rsid w:val="009A005E"/>
    <w:rsid w:val="009A07CB"/>
    <w:rsid w:val="009A5009"/>
    <w:rsid w:val="009B38DE"/>
    <w:rsid w:val="009C2EBC"/>
    <w:rsid w:val="009C2F98"/>
    <w:rsid w:val="009C35B8"/>
    <w:rsid w:val="009C3642"/>
    <w:rsid w:val="009C4673"/>
    <w:rsid w:val="009D0E45"/>
    <w:rsid w:val="009D0EE1"/>
    <w:rsid w:val="009D3311"/>
    <w:rsid w:val="009E037E"/>
    <w:rsid w:val="009E130C"/>
    <w:rsid w:val="009E1FB6"/>
    <w:rsid w:val="009E21B6"/>
    <w:rsid w:val="009E77D5"/>
    <w:rsid w:val="009F06A2"/>
    <w:rsid w:val="009F26F1"/>
    <w:rsid w:val="009F6FB7"/>
    <w:rsid w:val="00A013AA"/>
    <w:rsid w:val="00A019D8"/>
    <w:rsid w:val="00A119CD"/>
    <w:rsid w:val="00A12AC8"/>
    <w:rsid w:val="00A12B72"/>
    <w:rsid w:val="00A164F8"/>
    <w:rsid w:val="00A17457"/>
    <w:rsid w:val="00A17573"/>
    <w:rsid w:val="00A20DB8"/>
    <w:rsid w:val="00A25AE8"/>
    <w:rsid w:val="00A275CF"/>
    <w:rsid w:val="00A27B5C"/>
    <w:rsid w:val="00A32C3E"/>
    <w:rsid w:val="00A32F12"/>
    <w:rsid w:val="00A33B69"/>
    <w:rsid w:val="00A3440C"/>
    <w:rsid w:val="00A365C3"/>
    <w:rsid w:val="00A3676E"/>
    <w:rsid w:val="00A36B6E"/>
    <w:rsid w:val="00A42AD6"/>
    <w:rsid w:val="00A46A95"/>
    <w:rsid w:val="00A47845"/>
    <w:rsid w:val="00A522CD"/>
    <w:rsid w:val="00A5469E"/>
    <w:rsid w:val="00A55907"/>
    <w:rsid w:val="00A60B48"/>
    <w:rsid w:val="00A65B5A"/>
    <w:rsid w:val="00A66D24"/>
    <w:rsid w:val="00A70071"/>
    <w:rsid w:val="00A73327"/>
    <w:rsid w:val="00A74CDB"/>
    <w:rsid w:val="00A751DD"/>
    <w:rsid w:val="00A75BB4"/>
    <w:rsid w:val="00A75CDB"/>
    <w:rsid w:val="00A839E3"/>
    <w:rsid w:val="00A83A8F"/>
    <w:rsid w:val="00A8504B"/>
    <w:rsid w:val="00A86DB2"/>
    <w:rsid w:val="00A91E7D"/>
    <w:rsid w:val="00A96A03"/>
    <w:rsid w:val="00A977CC"/>
    <w:rsid w:val="00AA4CF5"/>
    <w:rsid w:val="00AB0873"/>
    <w:rsid w:val="00AB231A"/>
    <w:rsid w:val="00AB4A89"/>
    <w:rsid w:val="00AB5D26"/>
    <w:rsid w:val="00AB61DB"/>
    <w:rsid w:val="00AB7B24"/>
    <w:rsid w:val="00AC10CA"/>
    <w:rsid w:val="00AC177C"/>
    <w:rsid w:val="00AC20A5"/>
    <w:rsid w:val="00AC3F0E"/>
    <w:rsid w:val="00AD146C"/>
    <w:rsid w:val="00AD29BE"/>
    <w:rsid w:val="00AD527C"/>
    <w:rsid w:val="00AE2344"/>
    <w:rsid w:val="00AE4FCF"/>
    <w:rsid w:val="00AE646F"/>
    <w:rsid w:val="00AE688E"/>
    <w:rsid w:val="00AE6B70"/>
    <w:rsid w:val="00AF2DEF"/>
    <w:rsid w:val="00AF3846"/>
    <w:rsid w:val="00AF5C2E"/>
    <w:rsid w:val="00AF7886"/>
    <w:rsid w:val="00AF7BDA"/>
    <w:rsid w:val="00B00D8A"/>
    <w:rsid w:val="00B07B3A"/>
    <w:rsid w:val="00B10983"/>
    <w:rsid w:val="00B10E71"/>
    <w:rsid w:val="00B11927"/>
    <w:rsid w:val="00B1451D"/>
    <w:rsid w:val="00B14F19"/>
    <w:rsid w:val="00B24075"/>
    <w:rsid w:val="00B265A8"/>
    <w:rsid w:val="00B27CCC"/>
    <w:rsid w:val="00B27CF8"/>
    <w:rsid w:val="00B318EA"/>
    <w:rsid w:val="00B32C29"/>
    <w:rsid w:val="00B33AC4"/>
    <w:rsid w:val="00B33EFC"/>
    <w:rsid w:val="00B344EA"/>
    <w:rsid w:val="00B35F95"/>
    <w:rsid w:val="00B360EB"/>
    <w:rsid w:val="00B430B0"/>
    <w:rsid w:val="00B4385F"/>
    <w:rsid w:val="00B522A6"/>
    <w:rsid w:val="00B55420"/>
    <w:rsid w:val="00B63A6E"/>
    <w:rsid w:val="00B6718D"/>
    <w:rsid w:val="00B71B9E"/>
    <w:rsid w:val="00B72397"/>
    <w:rsid w:val="00B72A4C"/>
    <w:rsid w:val="00B73680"/>
    <w:rsid w:val="00B74CCE"/>
    <w:rsid w:val="00B826D9"/>
    <w:rsid w:val="00B86C68"/>
    <w:rsid w:val="00B874B0"/>
    <w:rsid w:val="00B87CAC"/>
    <w:rsid w:val="00B94C09"/>
    <w:rsid w:val="00B94C47"/>
    <w:rsid w:val="00B95BA0"/>
    <w:rsid w:val="00BA0782"/>
    <w:rsid w:val="00BA18C6"/>
    <w:rsid w:val="00BA2958"/>
    <w:rsid w:val="00BA37ED"/>
    <w:rsid w:val="00BA4D66"/>
    <w:rsid w:val="00BB5D41"/>
    <w:rsid w:val="00BB701C"/>
    <w:rsid w:val="00BB796D"/>
    <w:rsid w:val="00BC04DA"/>
    <w:rsid w:val="00BC4B94"/>
    <w:rsid w:val="00BC52D3"/>
    <w:rsid w:val="00BC5E79"/>
    <w:rsid w:val="00BE03B4"/>
    <w:rsid w:val="00BE184C"/>
    <w:rsid w:val="00BE65E7"/>
    <w:rsid w:val="00BF3F6A"/>
    <w:rsid w:val="00BF43B2"/>
    <w:rsid w:val="00C000AC"/>
    <w:rsid w:val="00C03F68"/>
    <w:rsid w:val="00C05D92"/>
    <w:rsid w:val="00C06D67"/>
    <w:rsid w:val="00C070D6"/>
    <w:rsid w:val="00C0743C"/>
    <w:rsid w:val="00C10379"/>
    <w:rsid w:val="00C2348B"/>
    <w:rsid w:val="00C234A2"/>
    <w:rsid w:val="00C24932"/>
    <w:rsid w:val="00C25A3D"/>
    <w:rsid w:val="00C2748D"/>
    <w:rsid w:val="00C3327C"/>
    <w:rsid w:val="00C35A53"/>
    <w:rsid w:val="00C3776E"/>
    <w:rsid w:val="00C4498F"/>
    <w:rsid w:val="00C519A8"/>
    <w:rsid w:val="00C51D93"/>
    <w:rsid w:val="00C536F1"/>
    <w:rsid w:val="00C548B2"/>
    <w:rsid w:val="00C54D63"/>
    <w:rsid w:val="00C568BE"/>
    <w:rsid w:val="00C56CF7"/>
    <w:rsid w:val="00C57CB4"/>
    <w:rsid w:val="00C62BCC"/>
    <w:rsid w:val="00C66203"/>
    <w:rsid w:val="00C67D01"/>
    <w:rsid w:val="00C71A61"/>
    <w:rsid w:val="00C73135"/>
    <w:rsid w:val="00C73544"/>
    <w:rsid w:val="00C74909"/>
    <w:rsid w:val="00C81F1A"/>
    <w:rsid w:val="00C82E62"/>
    <w:rsid w:val="00C86AEC"/>
    <w:rsid w:val="00C90DA3"/>
    <w:rsid w:val="00C95935"/>
    <w:rsid w:val="00C975DE"/>
    <w:rsid w:val="00CA10FD"/>
    <w:rsid w:val="00CA3224"/>
    <w:rsid w:val="00CA34E9"/>
    <w:rsid w:val="00CA3A55"/>
    <w:rsid w:val="00CA66ED"/>
    <w:rsid w:val="00CB6FC6"/>
    <w:rsid w:val="00CC129B"/>
    <w:rsid w:val="00CC4664"/>
    <w:rsid w:val="00CC5CC7"/>
    <w:rsid w:val="00CC6580"/>
    <w:rsid w:val="00CC65BA"/>
    <w:rsid w:val="00CD5E05"/>
    <w:rsid w:val="00CE4392"/>
    <w:rsid w:val="00CE4AA9"/>
    <w:rsid w:val="00CE5CC0"/>
    <w:rsid w:val="00CF0475"/>
    <w:rsid w:val="00CF24B6"/>
    <w:rsid w:val="00CF48CD"/>
    <w:rsid w:val="00CF5076"/>
    <w:rsid w:val="00D03878"/>
    <w:rsid w:val="00D0444C"/>
    <w:rsid w:val="00D133D2"/>
    <w:rsid w:val="00D14242"/>
    <w:rsid w:val="00D22AC8"/>
    <w:rsid w:val="00D26FF1"/>
    <w:rsid w:val="00D318DC"/>
    <w:rsid w:val="00D31F33"/>
    <w:rsid w:val="00D33B4B"/>
    <w:rsid w:val="00D408FA"/>
    <w:rsid w:val="00D42E87"/>
    <w:rsid w:val="00D44A51"/>
    <w:rsid w:val="00D45BE9"/>
    <w:rsid w:val="00D47E18"/>
    <w:rsid w:val="00D50131"/>
    <w:rsid w:val="00D5041F"/>
    <w:rsid w:val="00D505E8"/>
    <w:rsid w:val="00D535E6"/>
    <w:rsid w:val="00D57A74"/>
    <w:rsid w:val="00D57B0B"/>
    <w:rsid w:val="00D60208"/>
    <w:rsid w:val="00D6052D"/>
    <w:rsid w:val="00D63BA2"/>
    <w:rsid w:val="00D64897"/>
    <w:rsid w:val="00D65129"/>
    <w:rsid w:val="00D74B53"/>
    <w:rsid w:val="00D74F37"/>
    <w:rsid w:val="00D75ADA"/>
    <w:rsid w:val="00D77E4F"/>
    <w:rsid w:val="00D80E9E"/>
    <w:rsid w:val="00D8295C"/>
    <w:rsid w:val="00D83808"/>
    <w:rsid w:val="00D86CD7"/>
    <w:rsid w:val="00D86D79"/>
    <w:rsid w:val="00D91AC3"/>
    <w:rsid w:val="00DA00DD"/>
    <w:rsid w:val="00DA291F"/>
    <w:rsid w:val="00DA38C4"/>
    <w:rsid w:val="00DA4A27"/>
    <w:rsid w:val="00DB18E2"/>
    <w:rsid w:val="00DB4408"/>
    <w:rsid w:val="00DB4CF7"/>
    <w:rsid w:val="00DB6A40"/>
    <w:rsid w:val="00DC744E"/>
    <w:rsid w:val="00DD13A3"/>
    <w:rsid w:val="00DD7B2B"/>
    <w:rsid w:val="00DE3F19"/>
    <w:rsid w:val="00DE4BDC"/>
    <w:rsid w:val="00DE6152"/>
    <w:rsid w:val="00DF034E"/>
    <w:rsid w:val="00DF0546"/>
    <w:rsid w:val="00E00088"/>
    <w:rsid w:val="00E003AD"/>
    <w:rsid w:val="00E01641"/>
    <w:rsid w:val="00E03B5C"/>
    <w:rsid w:val="00E126BE"/>
    <w:rsid w:val="00E156A8"/>
    <w:rsid w:val="00E225E7"/>
    <w:rsid w:val="00E24146"/>
    <w:rsid w:val="00E24C9A"/>
    <w:rsid w:val="00E2651E"/>
    <w:rsid w:val="00E27229"/>
    <w:rsid w:val="00E354B7"/>
    <w:rsid w:val="00E35DCD"/>
    <w:rsid w:val="00E41C24"/>
    <w:rsid w:val="00E5140F"/>
    <w:rsid w:val="00E51A1A"/>
    <w:rsid w:val="00E522B2"/>
    <w:rsid w:val="00E54E89"/>
    <w:rsid w:val="00E550DF"/>
    <w:rsid w:val="00E5730C"/>
    <w:rsid w:val="00E648CE"/>
    <w:rsid w:val="00E663D9"/>
    <w:rsid w:val="00E67508"/>
    <w:rsid w:val="00E675C9"/>
    <w:rsid w:val="00E702EB"/>
    <w:rsid w:val="00E708AB"/>
    <w:rsid w:val="00E7336D"/>
    <w:rsid w:val="00E74A5F"/>
    <w:rsid w:val="00E752F7"/>
    <w:rsid w:val="00E768E6"/>
    <w:rsid w:val="00E76BC4"/>
    <w:rsid w:val="00E80238"/>
    <w:rsid w:val="00E80846"/>
    <w:rsid w:val="00E817D6"/>
    <w:rsid w:val="00E90145"/>
    <w:rsid w:val="00E92DF7"/>
    <w:rsid w:val="00E96796"/>
    <w:rsid w:val="00EA5129"/>
    <w:rsid w:val="00EA5519"/>
    <w:rsid w:val="00EB0AAA"/>
    <w:rsid w:val="00EB13D8"/>
    <w:rsid w:val="00EB19AF"/>
    <w:rsid w:val="00EB33AF"/>
    <w:rsid w:val="00EB4E12"/>
    <w:rsid w:val="00EC03FE"/>
    <w:rsid w:val="00EC2603"/>
    <w:rsid w:val="00EC70D9"/>
    <w:rsid w:val="00ED3079"/>
    <w:rsid w:val="00ED54D3"/>
    <w:rsid w:val="00EE1DBD"/>
    <w:rsid w:val="00EE268F"/>
    <w:rsid w:val="00EE46DC"/>
    <w:rsid w:val="00EE48E5"/>
    <w:rsid w:val="00EE4EB2"/>
    <w:rsid w:val="00EE6B21"/>
    <w:rsid w:val="00EF2B90"/>
    <w:rsid w:val="00EF3F58"/>
    <w:rsid w:val="00EF5711"/>
    <w:rsid w:val="00EF5CFB"/>
    <w:rsid w:val="00F0034A"/>
    <w:rsid w:val="00F041A9"/>
    <w:rsid w:val="00F10A81"/>
    <w:rsid w:val="00F12906"/>
    <w:rsid w:val="00F13198"/>
    <w:rsid w:val="00F1381F"/>
    <w:rsid w:val="00F1759C"/>
    <w:rsid w:val="00F17D5C"/>
    <w:rsid w:val="00F21EB8"/>
    <w:rsid w:val="00F24EC6"/>
    <w:rsid w:val="00F25BD5"/>
    <w:rsid w:val="00F30F6D"/>
    <w:rsid w:val="00F42D36"/>
    <w:rsid w:val="00F4650F"/>
    <w:rsid w:val="00F50877"/>
    <w:rsid w:val="00F52ADF"/>
    <w:rsid w:val="00F54484"/>
    <w:rsid w:val="00F61CFE"/>
    <w:rsid w:val="00F638DE"/>
    <w:rsid w:val="00F70064"/>
    <w:rsid w:val="00F806D7"/>
    <w:rsid w:val="00F813C7"/>
    <w:rsid w:val="00F82B16"/>
    <w:rsid w:val="00F906F8"/>
    <w:rsid w:val="00F9128D"/>
    <w:rsid w:val="00F956A9"/>
    <w:rsid w:val="00FA08E5"/>
    <w:rsid w:val="00FA1DAA"/>
    <w:rsid w:val="00FA23A7"/>
    <w:rsid w:val="00FB0426"/>
    <w:rsid w:val="00FB362B"/>
    <w:rsid w:val="00FB6FB4"/>
    <w:rsid w:val="00FB70FE"/>
    <w:rsid w:val="00FC0D38"/>
    <w:rsid w:val="00FC115C"/>
    <w:rsid w:val="00FC1B02"/>
    <w:rsid w:val="00FC356D"/>
    <w:rsid w:val="00FC3707"/>
    <w:rsid w:val="00FC6B67"/>
    <w:rsid w:val="00FD15C5"/>
    <w:rsid w:val="00FD31BE"/>
    <w:rsid w:val="00FD5450"/>
    <w:rsid w:val="00FD7089"/>
    <w:rsid w:val="00FE1019"/>
    <w:rsid w:val="00FE26C8"/>
    <w:rsid w:val="00FE7746"/>
    <w:rsid w:val="00FF4200"/>
    <w:rsid w:val="00FF4819"/>
    <w:rsid w:val="0151ACF5"/>
    <w:rsid w:val="01601DE8"/>
    <w:rsid w:val="0160E831"/>
    <w:rsid w:val="016D3572"/>
    <w:rsid w:val="01AB3BF5"/>
    <w:rsid w:val="02CCC5B8"/>
    <w:rsid w:val="076366A5"/>
    <w:rsid w:val="0A5E8558"/>
    <w:rsid w:val="0BCA5D83"/>
    <w:rsid w:val="0C8C6BB4"/>
    <w:rsid w:val="0EA7E5EA"/>
    <w:rsid w:val="10382CC9"/>
    <w:rsid w:val="10B8CB88"/>
    <w:rsid w:val="10D8D5C0"/>
    <w:rsid w:val="10D96B7A"/>
    <w:rsid w:val="11B0898F"/>
    <w:rsid w:val="12EE4C8D"/>
    <w:rsid w:val="139C7285"/>
    <w:rsid w:val="16604B7C"/>
    <w:rsid w:val="1809FCB5"/>
    <w:rsid w:val="18C39CFB"/>
    <w:rsid w:val="18E2EC00"/>
    <w:rsid w:val="18FE244F"/>
    <w:rsid w:val="192ED241"/>
    <w:rsid w:val="1A7211D1"/>
    <w:rsid w:val="1B8AE883"/>
    <w:rsid w:val="1E0123A5"/>
    <w:rsid w:val="1E5AF335"/>
    <w:rsid w:val="1FBED7EF"/>
    <w:rsid w:val="1FBFE75C"/>
    <w:rsid w:val="21CF6B8A"/>
    <w:rsid w:val="231F05BB"/>
    <w:rsid w:val="26B28C6E"/>
    <w:rsid w:val="29B2BE3C"/>
    <w:rsid w:val="2A1ED47A"/>
    <w:rsid w:val="2CFAE7B0"/>
    <w:rsid w:val="2D531C4C"/>
    <w:rsid w:val="2D632F90"/>
    <w:rsid w:val="2F0913D0"/>
    <w:rsid w:val="2FDA4D69"/>
    <w:rsid w:val="30FEE3EB"/>
    <w:rsid w:val="31993BF5"/>
    <w:rsid w:val="3307775C"/>
    <w:rsid w:val="34798121"/>
    <w:rsid w:val="34B2518E"/>
    <w:rsid w:val="3689D7E6"/>
    <w:rsid w:val="3795D3AD"/>
    <w:rsid w:val="383A798B"/>
    <w:rsid w:val="38EBA36F"/>
    <w:rsid w:val="38F83310"/>
    <w:rsid w:val="3B454F9C"/>
    <w:rsid w:val="3BF0427C"/>
    <w:rsid w:val="3C2ED09B"/>
    <w:rsid w:val="3C715C30"/>
    <w:rsid w:val="3CC9B6AB"/>
    <w:rsid w:val="3CFF392B"/>
    <w:rsid w:val="3E35C603"/>
    <w:rsid w:val="3E5E0685"/>
    <w:rsid w:val="3E8374C6"/>
    <w:rsid w:val="3ED28A26"/>
    <w:rsid w:val="41ACE0B1"/>
    <w:rsid w:val="43847AE3"/>
    <w:rsid w:val="43ABE9BA"/>
    <w:rsid w:val="4408A745"/>
    <w:rsid w:val="446276D5"/>
    <w:rsid w:val="44AAF3A5"/>
    <w:rsid w:val="44FDDBCF"/>
    <w:rsid w:val="45A51066"/>
    <w:rsid w:val="476762CF"/>
    <w:rsid w:val="496969E2"/>
    <w:rsid w:val="4983C12F"/>
    <w:rsid w:val="4B06D54D"/>
    <w:rsid w:val="4B523702"/>
    <w:rsid w:val="4D8C7B6A"/>
    <w:rsid w:val="521DF253"/>
    <w:rsid w:val="52BE597A"/>
    <w:rsid w:val="53924D7B"/>
    <w:rsid w:val="54D3F007"/>
    <w:rsid w:val="57866848"/>
    <w:rsid w:val="59AD22A6"/>
    <w:rsid w:val="5B9AB4F8"/>
    <w:rsid w:val="5D3124C8"/>
    <w:rsid w:val="5E672BA5"/>
    <w:rsid w:val="60E1DBA6"/>
    <w:rsid w:val="6337FF6C"/>
    <w:rsid w:val="65F9669E"/>
    <w:rsid w:val="668A7E1B"/>
    <w:rsid w:val="688868DC"/>
    <w:rsid w:val="68CDF28C"/>
    <w:rsid w:val="69157786"/>
    <w:rsid w:val="695B2BFF"/>
    <w:rsid w:val="698C5A9F"/>
    <w:rsid w:val="69D87D56"/>
    <w:rsid w:val="6BB1914E"/>
    <w:rsid w:val="6BBE0803"/>
    <w:rsid w:val="6C009975"/>
    <w:rsid w:val="6F919DC3"/>
    <w:rsid w:val="708DEC16"/>
    <w:rsid w:val="72759C75"/>
    <w:rsid w:val="73243D05"/>
    <w:rsid w:val="756AE4C9"/>
    <w:rsid w:val="75C9D08D"/>
    <w:rsid w:val="762D4551"/>
    <w:rsid w:val="76BEBB13"/>
    <w:rsid w:val="770A3DC7"/>
    <w:rsid w:val="77E76813"/>
    <w:rsid w:val="780F988B"/>
    <w:rsid w:val="7F490BC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74DCC"/>
  <w15:chartTrackingRefBased/>
  <w15:docId w15:val="{48E59BC0-4BEA-4846-A14B-2434FCD7E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F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5D627E"/>
    <w:pPr>
      <w:keepNext/>
      <w:keepLines/>
      <w:suppressAutoHyphens/>
      <w:spacing w:before="220" w:after="240"/>
      <w:ind w:left="720"/>
      <w:jc w:val="both"/>
      <w:outlineLvl w:val="0"/>
    </w:pPr>
    <w:rPr>
      <w:rFonts w:ascii="Arial Narrow" w:hAnsi="Arial Narrow" w:cs="Arial"/>
      <w:b/>
      <w:caps/>
    </w:rPr>
  </w:style>
  <w:style w:type="paragraph" w:styleId="Ttulo2">
    <w:name w:val="heading 2"/>
    <w:basedOn w:val="Normal"/>
    <w:next w:val="Normal"/>
    <w:link w:val="Ttulo2Car"/>
    <w:uiPriority w:val="9"/>
    <w:semiHidden/>
    <w:unhideWhenUsed/>
    <w:qFormat/>
    <w:rsid w:val="00DA38C4"/>
    <w:pPr>
      <w:keepNext/>
      <w:keepLines/>
      <w:numPr>
        <w:ilvl w:val="1"/>
        <w:numId w:val="5"/>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61CFE"/>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61CFE"/>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F61CFE"/>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F61CFE"/>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F61CFE"/>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F61CFE"/>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61CFE"/>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nhideWhenUsed/>
    <w:rsid w:val="0047788C"/>
    <w:pPr>
      <w:tabs>
        <w:tab w:val="center" w:pos="4419"/>
        <w:tab w:val="right" w:pos="8838"/>
      </w:tabs>
    </w:pPr>
  </w:style>
  <w:style w:type="character" w:customStyle="1" w:styleId="EncabezadoCar">
    <w:name w:val="Encabezado Car"/>
    <w:aliases w:val="Encabezado 1 Car"/>
    <w:basedOn w:val="Fuentedeprrafopredeter"/>
    <w:link w:val="Encabezado"/>
    <w:rsid w:val="0047788C"/>
  </w:style>
  <w:style w:type="paragraph" w:styleId="Piedepgina">
    <w:name w:val="footer"/>
    <w:basedOn w:val="Normal"/>
    <w:link w:val="PiedepginaCar"/>
    <w:uiPriority w:val="99"/>
    <w:unhideWhenUsed/>
    <w:rsid w:val="0047788C"/>
    <w:pPr>
      <w:tabs>
        <w:tab w:val="center" w:pos="4419"/>
        <w:tab w:val="right" w:pos="8838"/>
      </w:tabs>
    </w:pPr>
  </w:style>
  <w:style w:type="character" w:customStyle="1" w:styleId="PiedepginaCar">
    <w:name w:val="Pie de página Car"/>
    <w:basedOn w:val="Fuentedeprrafopredeter"/>
    <w:link w:val="Piedepgina"/>
    <w:uiPriority w:val="99"/>
    <w:rsid w:val="0047788C"/>
  </w:style>
  <w:style w:type="character" w:styleId="Hipervnculo">
    <w:name w:val="Hyperlink"/>
    <w:uiPriority w:val="99"/>
    <w:unhideWhenUsed/>
    <w:rsid w:val="005973FB"/>
    <w:rPr>
      <w:color w:val="0000FF"/>
      <w:u w:val="single"/>
    </w:rPr>
  </w:style>
  <w:style w:type="paragraph" w:styleId="TDC1">
    <w:name w:val="toc 1"/>
    <w:basedOn w:val="Normal"/>
    <w:next w:val="Normal"/>
    <w:autoRedefine/>
    <w:uiPriority w:val="39"/>
    <w:unhideWhenUsed/>
    <w:rsid w:val="005D627E"/>
    <w:pPr>
      <w:tabs>
        <w:tab w:val="left" w:pos="480"/>
        <w:tab w:val="right" w:leader="dot" w:pos="8828"/>
      </w:tabs>
      <w:spacing w:before="360"/>
      <w:jc w:val="both"/>
    </w:pPr>
    <w:rPr>
      <w:rFonts w:asciiTheme="majorHAnsi" w:hAnsiTheme="majorHAnsi" w:cstheme="majorHAnsi"/>
      <w:b/>
      <w:bCs/>
      <w:caps/>
    </w:rPr>
  </w:style>
  <w:style w:type="paragraph" w:styleId="TDC2">
    <w:name w:val="toc 2"/>
    <w:basedOn w:val="Normal"/>
    <w:next w:val="Normal"/>
    <w:autoRedefine/>
    <w:uiPriority w:val="39"/>
    <w:unhideWhenUsed/>
    <w:rsid w:val="005973FB"/>
    <w:pPr>
      <w:spacing w:before="240"/>
    </w:pPr>
    <w:rPr>
      <w:rFonts w:asciiTheme="minorHAnsi" w:hAnsiTheme="minorHAnsi" w:cstheme="minorHAnsi"/>
      <w:b/>
      <w:bCs/>
      <w:sz w:val="20"/>
      <w:szCs w:val="20"/>
    </w:rPr>
  </w:style>
  <w:style w:type="character" w:customStyle="1" w:styleId="Ttulo1Car">
    <w:name w:val="Título 1 Car"/>
    <w:basedOn w:val="Fuentedeprrafopredeter"/>
    <w:link w:val="Ttulo1"/>
    <w:rsid w:val="005D627E"/>
    <w:rPr>
      <w:rFonts w:ascii="Arial Narrow" w:eastAsia="Times New Roman" w:hAnsi="Arial Narrow" w:cs="Arial"/>
      <w:b/>
      <w:caps/>
      <w:sz w:val="24"/>
      <w:szCs w:val="24"/>
      <w:lang w:eastAsia="es-ES"/>
    </w:rPr>
  </w:style>
  <w:style w:type="paragraph" w:customStyle="1" w:styleId="DescripcinconVietas">
    <w:name w:val="Descripción con Viñetas"/>
    <w:basedOn w:val="Normal"/>
    <w:rsid w:val="00F21EB8"/>
    <w:pPr>
      <w:keepNext/>
      <w:keepLines/>
      <w:numPr>
        <w:numId w:val="2"/>
      </w:numPr>
      <w:spacing w:before="120" w:after="120"/>
      <w:jc w:val="both"/>
    </w:pPr>
    <w:rPr>
      <w:rFonts w:ascii="Tahoma" w:hAnsi="Tahoma"/>
      <w:szCs w:val="20"/>
      <w:lang w:val="es-ES_tradnl"/>
    </w:rPr>
  </w:style>
  <w:style w:type="paragraph" w:styleId="Prrafodelista">
    <w:name w:val="List Paragraph"/>
    <w:aliases w:val="Bullet List,FooterText,numbered,List Paragraph1,Paragraphe de liste1,lp1,HOJA,Colorful List Accent 1,Colorful List - Accent 11,Lista vistosa - Énfasis 11,Lista vistosa - Énfasis 111,Lista vistosa - Énfasis 12,Lista vistosa - Énfasis 13"/>
    <w:basedOn w:val="Normal"/>
    <w:link w:val="PrrafodelistaCar"/>
    <w:uiPriority w:val="1"/>
    <w:qFormat/>
    <w:rsid w:val="006D13D1"/>
    <w:pPr>
      <w:ind w:left="720"/>
      <w:contextualSpacing/>
    </w:pPr>
  </w:style>
  <w:style w:type="paragraph" w:styleId="Textonotapie">
    <w:name w:val="footnote text"/>
    <w:basedOn w:val="Normal"/>
    <w:link w:val="TextonotapieCar"/>
    <w:rsid w:val="00751EE8"/>
    <w:pPr>
      <w:keepNext/>
      <w:keepLines/>
      <w:jc w:val="both"/>
    </w:pPr>
    <w:rPr>
      <w:rFonts w:ascii="Arial" w:hAnsi="Arial"/>
      <w:sz w:val="18"/>
      <w:szCs w:val="20"/>
      <w:lang w:val="es-ES_tradnl"/>
    </w:rPr>
  </w:style>
  <w:style w:type="character" w:customStyle="1" w:styleId="TextonotapieCar">
    <w:name w:val="Texto nota pie Car"/>
    <w:basedOn w:val="Fuentedeprrafopredeter"/>
    <w:link w:val="Textonotapie"/>
    <w:rsid w:val="00751EE8"/>
    <w:rPr>
      <w:rFonts w:ascii="Arial" w:eastAsia="Times New Roman" w:hAnsi="Arial" w:cs="Times New Roman"/>
      <w:sz w:val="18"/>
      <w:szCs w:val="20"/>
      <w:lang w:val="es-ES_tradnl" w:eastAsia="es-ES"/>
    </w:rPr>
  </w:style>
  <w:style w:type="character" w:styleId="Refdenotaalpie">
    <w:name w:val="footnote reference"/>
    <w:rsid w:val="00751EE8"/>
    <w:rPr>
      <w:vertAlign w:val="superscript"/>
    </w:rPr>
  </w:style>
  <w:style w:type="paragraph" w:customStyle="1" w:styleId="EstiloDescripcinTahoma">
    <w:name w:val="Estilo Descripción + Tahoma"/>
    <w:basedOn w:val="Descripcin"/>
    <w:rsid w:val="00751EE8"/>
    <w:pPr>
      <w:keepNext/>
      <w:keepLines/>
      <w:spacing w:before="120" w:after="120" w:line="360" w:lineRule="auto"/>
      <w:jc w:val="both"/>
    </w:pPr>
    <w:rPr>
      <w:rFonts w:ascii="Tahoma" w:hAnsi="Tahoma"/>
      <w:i w:val="0"/>
      <w:iCs w:val="0"/>
      <w:color w:val="auto"/>
      <w:sz w:val="24"/>
      <w:szCs w:val="20"/>
    </w:rPr>
  </w:style>
  <w:style w:type="paragraph" w:styleId="Descripcin">
    <w:name w:val="caption"/>
    <w:basedOn w:val="Normal"/>
    <w:next w:val="Normal"/>
    <w:uiPriority w:val="35"/>
    <w:semiHidden/>
    <w:unhideWhenUsed/>
    <w:qFormat/>
    <w:rsid w:val="00751EE8"/>
    <w:pPr>
      <w:spacing w:after="200"/>
    </w:pPr>
    <w:rPr>
      <w:i/>
      <w:iCs/>
      <w:color w:val="44546A" w:themeColor="text2"/>
      <w:sz w:val="18"/>
      <w:szCs w:val="18"/>
    </w:rPr>
  </w:style>
  <w:style w:type="character" w:customStyle="1" w:styleId="Ttulo2Car">
    <w:name w:val="Título 2 Car"/>
    <w:basedOn w:val="Fuentedeprrafopredeter"/>
    <w:link w:val="Ttulo2"/>
    <w:uiPriority w:val="9"/>
    <w:semiHidden/>
    <w:rsid w:val="00DA38C4"/>
    <w:rPr>
      <w:rFonts w:asciiTheme="majorHAnsi" w:eastAsiaTheme="majorEastAsia" w:hAnsiTheme="majorHAnsi" w:cstheme="majorBidi"/>
      <w:color w:val="2F5496" w:themeColor="accent1" w:themeShade="BF"/>
      <w:sz w:val="26"/>
      <w:szCs w:val="26"/>
      <w:lang w:eastAsia="es-ES"/>
    </w:rPr>
  </w:style>
  <w:style w:type="paragraph" w:styleId="Sinespaciado">
    <w:name w:val="No Spacing"/>
    <w:uiPriority w:val="99"/>
    <w:qFormat/>
    <w:rsid w:val="00DA38C4"/>
    <w:pPr>
      <w:spacing w:after="0" w:line="240" w:lineRule="auto"/>
    </w:pPr>
    <w:rPr>
      <w:rFonts w:ascii="Calibri" w:eastAsia="Calibri" w:hAnsi="Calibri" w:cs="Times New Roman"/>
    </w:rPr>
  </w:style>
  <w:style w:type="paragraph" w:customStyle="1" w:styleId="Estilo12ptDerecha028cm">
    <w:name w:val="Estilo 12 pt Derecha:  028 cm"/>
    <w:basedOn w:val="Normal"/>
    <w:rsid w:val="00DA38C4"/>
    <w:pPr>
      <w:keepNext/>
      <w:keepLines/>
      <w:spacing w:before="120" w:after="120" w:line="360" w:lineRule="auto"/>
      <w:ind w:right="159"/>
      <w:jc w:val="both"/>
    </w:pPr>
    <w:rPr>
      <w:rFonts w:ascii="Tahoma" w:hAnsi="Tahoma"/>
      <w:szCs w:val="20"/>
      <w:lang w:val="es-ES_tradnl"/>
    </w:rPr>
  </w:style>
  <w:style w:type="paragraph" w:customStyle="1" w:styleId="TableParagraph">
    <w:name w:val="Table Paragraph"/>
    <w:basedOn w:val="Normal"/>
    <w:uiPriority w:val="1"/>
    <w:qFormat/>
    <w:rsid w:val="000F1585"/>
    <w:pPr>
      <w:widowControl w:val="0"/>
      <w:autoSpaceDE w:val="0"/>
      <w:autoSpaceDN w:val="0"/>
    </w:pPr>
    <w:rPr>
      <w:rFonts w:ascii="Arial" w:eastAsia="Arial" w:hAnsi="Arial" w:cs="Arial"/>
      <w:sz w:val="22"/>
      <w:szCs w:val="22"/>
      <w:lang w:val="es-ES" w:bidi="es-ES"/>
    </w:rPr>
  </w:style>
  <w:style w:type="character" w:customStyle="1" w:styleId="PrrafodelistaCar">
    <w:name w:val="Párrafo de lista Car"/>
    <w:aliases w:val="Bullet List Car,FooterText Car,numbered Car,List Paragraph1 Car,Paragraphe de liste1 Car,lp1 Car,HOJA Car,Colorful List Accent 1 Car,Colorful List - Accent 11 Car,Lista vistosa - Énfasis 11 Car,Lista vistosa - Énfasis 111 Car"/>
    <w:link w:val="Prrafodelista"/>
    <w:uiPriority w:val="1"/>
    <w:qFormat/>
    <w:locked/>
    <w:rsid w:val="00525BA2"/>
    <w:rPr>
      <w:rFonts w:ascii="Times New Roman" w:eastAsia="Times New Roman" w:hAnsi="Times New Roman" w:cs="Times New Roman"/>
      <w:sz w:val="24"/>
      <w:szCs w:val="24"/>
      <w:lang w:eastAsia="es-ES"/>
    </w:rPr>
  </w:style>
  <w:style w:type="table" w:styleId="Tablaconcuadrcula4-nfasis1">
    <w:name w:val="Grid Table 4 Accent 1"/>
    <w:basedOn w:val="Tablanormal"/>
    <w:uiPriority w:val="49"/>
    <w:rsid w:val="00525BA2"/>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1">
    <w:name w:val="Grid Table 5 Dark Accent 1"/>
    <w:basedOn w:val="Tablanormal"/>
    <w:uiPriority w:val="50"/>
    <w:rsid w:val="00525BA2"/>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F906F8"/>
    <w:pPr>
      <w:autoSpaceDE w:val="0"/>
      <w:autoSpaceDN w:val="0"/>
      <w:adjustRightInd w:val="0"/>
      <w:spacing w:after="0" w:line="240" w:lineRule="auto"/>
    </w:pPr>
    <w:rPr>
      <w:rFonts w:ascii="Arial" w:hAnsi="Arial" w:cs="Arial"/>
      <w:color w:val="000000"/>
      <w:sz w:val="24"/>
      <w:szCs w:val="24"/>
    </w:rPr>
  </w:style>
  <w:style w:type="numbering" w:customStyle="1" w:styleId="Listaactual1">
    <w:name w:val="Lista actual1"/>
    <w:uiPriority w:val="99"/>
    <w:rsid w:val="0043573F"/>
    <w:pPr>
      <w:numPr>
        <w:numId w:val="4"/>
      </w:numPr>
    </w:pPr>
  </w:style>
  <w:style w:type="paragraph" w:styleId="Revisin">
    <w:name w:val="Revision"/>
    <w:hidden/>
    <w:uiPriority w:val="99"/>
    <w:semiHidden/>
    <w:rsid w:val="00CD5E05"/>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C36E0"/>
    <w:rPr>
      <w:sz w:val="16"/>
      <w:szCs w:val="16"/>
    </w:rPr>
  </w:style>
  <w:style w:type="paragraph" w:styleId="Textocomentario">
    <w:name w:val="annotation text"/>
    <w:basedOn w:val="Normal"/>
    <w:link w:val="TextocomentarioCar"/>
    <w:uiPriority w:val="99"/>
    <w:unhideWhenUsed/>
    <w:rsid w:val="003C36E0"/>
    <w:rPr>
      <w:sz w:val="20"/>
      <w:szCs w:val="20"/>
    </w:rPr>
  </w:style>
  <w:style w:type="character" w:customStyle="1" w:styleId="TextocomentarioCar">
    <w:name w:val="Texto comentario Car"/>
    <w:basedOn w:val="Fuentedeprrafopredeter"/>
    <w:link w:val="Textocomentario"/>
    <w:uiPriority w:val="99"/>
    <w:rsid w:val="003C36E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C36E0"/>
    <w:rPr>
      <w:b/>
      <w:bCs/>
    </w:rPr>
  </w:style>
  <w:style w:type="character" w:customStyle="1" w:styleId="AsuntodelcomentarioCar">
    <w:name w:val="Asunto del comentario Car"/>
    <w:basedOn w:val="TextocomentarioCar"/>
    <w:link w:val="Asuntodelcomentario"/>
    <w:uiPriority w:val="99"/>
    <w:semiHidden/>
    <w:rsid w:val="003C36E0"/>
    <w:rPr>
      <w:rFonts w:ascii="Times New Roman" w:eastAsia="Times New Roman" w:hAnsi="Times New Roman" w:cs="Times New Roman"/>
      <w:b/>
      <w:bCs/>
      <w:sz w:val="20"/>
      <w:szCs w:val="20"/>
      <w:lang w:eastAsia="es-ES"/>
    </w:rPr>
  </w:style>
  <w:style w:type="character" w:styleId="Mencionar">
    <w:name w:val="Mention"/>
    <w:basedOn w:val="Fuentedeprrafopredeter"/>
    <w:uiPriority w:val="99"/>
    <w:unhideWhenUsed/>
    <w:rsid w:val="003C36E0"/>
    <w:rPr>
      <w:color w:val="2B579A"/>
      <w:shd w:val="clear" w:color="auto" w:fill="E1DFDD"/>
    </w:rPr>
  </w:style>
  <w:style w:type="paragraph" w:styleId="TDC3">
    <w:name w:val="toc 3"/>
    <w:basedOn w:val="Normal"/>
    <w:next w:val="Normal"/>
    <w:autoRedefine/>
    <w:uiPriority w:val="39"/>
    <w:unhideWhenUsed/>
    <w:rsid w:val="009C4673"/>
    <w:pPr>
      <w:ind w:left="240"/>
    </w:pPr>
    <w:rPr>
      <w:rFonts w:asciiTheme="minorHAnsi" w:hAnsiTheme="minorHAnsi" w:cstheme="minorHAnsi"/>
      <w:sz w:val="20"/>
      <w:szCs w:val="20"/>
    </w:rPr>
  </w:style>
  <w:style w:type="paragraph" w:styleId="TDC4">
    <w:name w:val="toc 4"/>
    <w:basedOn w:val="Normal"/>
    <w:next w:val="Normal"/>
    <w:autoRedefine/>
    <w:uiPriority w:val="39"/>
    <w:unhideWhenUsed/>
    <w:rsid w:val="009C4673"/>
    <w:pPr>
      <w:ind w:left="480"/>
    </w:pPr>
    <w:rPr>
      <w:rFonts w:asciiTheme="minorHAnsi" w:hAnsiTheme="minorHAnsi" w:cstheme="minorHAnsi"/>
      <w:sz w:val="20"/>
      <w:szCs w:val="20"/>
    </w:rPr>
  </w:style>
  <w:style w:type="paragraph" w:styleId="TDC5">
    <w:name w:val="toc 5"/>
    <w:basedOn w:val="Normal"/>
    <w:next w:val="Normal"/>
    <w:autoRedefine/>
    <w:uiPriority w:val="39"/>
    <w:unhideWhenUsed/>
    <w:rsid w:val="009C4673"/>
    <w:pPr>
      <w:ind w:left="720"/>
    </w:pPr>
    <w:rPr>
      <w:rFonts w:asciiTheme="minorHAnsi" w:hAnsiTheme="minorHAnsi" w:cstheme="minorHAnsi"/>
      <w:sz w:val="20"/>
      <w:szCs w:val="20"/>
    </w:rPr>
  </w:style>
  <w:style w:type="paragraph" w:styleId="TDC6">
    <w:name w:val="toc 6"/>
    <w:basedOn w:val="Normal"/>
    <w:next w:val="Normal"/>
    <w:autoRedefine/>
    <w:uiPriority w:val="39"/>
    <w:unhideWhenUsed/>
    <w:rsid w:val="009C4673"/>
    <w:pPr>
      <w:ind w:left="960"/>
    </w:pPr>
    <w:rPr>
      <w:rFonts w:asciiTheme="minorHAnsi" w:hAnsiTheme="minorHAnsi" w:cstheme="minorHAnsi"/>
      <w:sz w:val="20"/>
      <w:szCs w:val="20"/>
    </w:rPr>
  </w:style>
  <w:style w:type="paragraph" w:styleId="TDC7">
    <w:name w:val="toc 7"/>
    <w:basedOn w:val="Normal"/>
    <w:next w:val="Normal"/>
    <w:autoRedefine/>
    <w:uiPriority w:val="39"/>
    <w:unhideWhenUsed/>
    <w:rsid w:val="009C4673"/>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9C4673"/>
    <w:pPr>
      <w:ind w:left="1440"/>
    </w:pPr>
    <w:rPr>
      <w:rFonts w:asciiTheme="minorHAnsi" w:hAnsiTheme="minorHAnsi" w:cstheme="minorHAnsi"/>
      <w:sz w:val="20"/>
      <w:szCs w:val="20"/>
    </w:rPr>
  </w:style>
  <w:style w:type="paragraph" w:styleId="TDC9">
    <w:name w:val="toc 9"/>
    <w:basedOn w:val="Normal"/>
    <w:next w:val="Normal"/>
    <w:autoRedefine/>
    <w:uiPriority w:val="39"/>
    <w:unhideWhenUsed/>
    <w:rsid w:val="009C4673"/>
    <w:pPr>
      <w:ind w:left="1680"/>
    </w:pPr>
    <w:rPr>
      <w:rFonts w:asciiTheme="minorHAnsi" w:hAnsiTheme="minorHAnsi" w:cstheme="minorHAnsi"/>
      <w:sz w:val="20"/>
      <w:szCs w:val="20"/>
    </w:rPr>
  </w:style>
  <w:style w:type="table" w:styleId="Tablaconcuadrcula">
    <w:name w:val="Table Grid"/>
    <w:basedOn w:val="Tablanormal"/>
    <w:uiPriority w:val="39"/>
    <w:rsid w:val="00E67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DF05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6E4695"/>
    <w:pPr>
      <w:spacing w:before="100" w:beforeAutospacing="1" w:after="100" w:afterAutospacing="1"/>
    </w:pPr>
    <w:rPr>
      <w:lang w:eastAsia="es-CO"/>
    </w:rPr>
  </w:style>
  <w:style w:type="character" w:customStyle="1" w:styleId="normaltextrun">
    <w:name w:val="normaltextrun"/>
    <w:basedOn w:val="Fuentedeprrafopredeter"/>
    <w:rsid w:val="006E4695"/>
  </w:style>
  <w:style w:type="character" w:customStyle="1" w:styleId="eop">
    <w:name w:val="eop"/>
    <w:basedOn w:val="Fuentedeprrafopredeter"/>
    <w:rsid w:val="006E4695"/>
  </w:style>
  <w:style w:type="table" w:customStyle="1" w:styleId="TableNormal1">
    <w:name w:val="Table Normal1"/>
    <w:uiPriority w:val="2"/>
    <w:semiHidden/>
    <w:unhideWhenUsed/>
    <w:qFormat/>
    <w:rsid w:val="004677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semiHidden/>
    <w:rsid w:val="00F61CFE"/>
    <w:rPr>
      <w:rFonts w:asciiTheme="majorHAnsi" w:eastAsiaTheme="majorEastAsia" w:hAnsiTheme="majorHAnsi" w:cstheme="majorBidi"/>
      <w:color w:val="1F3763" w:themeColor="accent1" w:themeShade="7F"/>
      <w:sz w:val="24"/>
      <w:szCs w:val="24"/>
      <w:lang w:eastAsia="es-ES"/>
    </w:rPr>
  </w:style>
  <w:style w:type="character" w:customStyle="1" w:styleId="Ttulo4Car">
    <w:name w:val="Título 4 Car"/>
    <w:basedOn w:val="Fuentedeprrafopredeter"/>
    <w:link w:val="Ttulo4"/>
    <w:uiPriority w:val="9"/>
    <w:semiHidden/>
    <w:rsid w:val="00F61CFE"/>
    <w:rPr>
      <w:rFonts w:asciiTheme="majorHAnsi" w:eastAsiaTheme="majorEastAsia" w:hAnsiTheme="majorHAnsi" w:cstheme="majorBidi"/>
      <w:i/>
      <w:iCs/>
      <w:color w:val="2F5496" w:themeColor="accent1" w:themeShade="BF"/>
      <w:sz w:val="24"/>
      <w:szCs w:val="24"/>
      <w:lang w:eastAsia="es-ES"/>
    </w:rPr>
  </w:style>
  <w:style w:type="character" w:customStyle="1" w:styleId="Ttulo5Car">
    <w:name w:val="Título 5 Car"/>
    <w:basedOn w:val="Fuentedeprrafopredeter"/>
    <w:link w:val="Ttulo5"/>
    <w:uiPriority w:val="9"/>
    <w:semiHidden/>
    <w:rsid w:val="00F61CFE"/>
    <w:rPr>
      <w:rFonts w:asciiTheme="majorHAnsi" w:eastAsiaTheme="majorEastAsia" w:hAnsiTheme="majorHAnsi" w:cstheme="majorBidi"/>
      <w:color w:val="2F5496" w:themeColor="accent1" w:themeShade="BF"/>
      <w:sz w:val="24"/>
      <w:szCs w:val="24"/>
      <w:lang w:eastAsia="es-ES"/>
    </w:rPr>
  </w:style>
  <w:style w:type="character" w:customStyle="1" w:styleId="Ttulo6Car">
    <w:name w:val="Título 6 Car"/>
    <w:basedOn w:val="Fuentedeprrafopredeter"/>
    <w:link w:val="Ttulo6"/>
    <w:uiPriority w:val="9"/>
    <w:semiHidden/>
    <w:rsid w:val="00F61CFE"/>
    <w:rPr>
      <w:rFonts w:asciiTheme="majorHAnsi" w:eastAsiaTheme="majorEastAsia" w:hAnsiTheme="majorHAnsi" w:cstheme="majorBidi"/>
      <w:color w:val="1F3763" w:themeColor="accent1" w:themeShade="7F"/>
      <w:sz w:val="24"/>
      <w:szCs w:val="24"/>
      <w:lang w:eastAsia="es-ES"/>
    </w:rPr>
  </w:style>
  <w:style w:type="character" w:customStyle="1" w:styleId="Ttulo7Car">
    <w:name w:val="Título 7 Car"/>
    <w:basedOn w:val="Fuentedeprrafopredeter"/>
    <w:link w:val="Ttulo7"/>
    <w:uiPriority w:val="9"/>
    <w:semiHidden/>
    <w:rsid w:val="00F61CFE"/>
    <w:rPr>
      <w:rFonts w:asciiTheme="majorHAnsi" w:eastAsiaTheme="majorEastAsia" w:hAnsiTheme="majorHAnsi" w:cstheme="majorBidi"/>
      <w:i/>
      <w:iCs/>
      <w:color w:val="1F3763" w:themeColor="accent1" w:themeShade="7F"/>
      <w:sz w:val="24"/>
      <w:szCs w:val="24"/>
      <w:lang w:eastAsia="es-ES"/>
    </w:rPr>
  </w:style>
  <w:style w:type="character" w:customStyle="1" w:styleId="Ttulo8Car">
    <w:name w:val="Título 8 Car"/>
    <w:basedOn w:val="Fuentedeprrafopredeter"/>
    <w:link w:val="Ttulo8"/>
    <w:uiPriority w:val="9"/>
    <w:semiHidden/>
    <w:rsid w:val="00F61CF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F61CF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04327">
      <w:bodyDiv w:val="1"/>
      <w:marLeft w:val="0"/>
      <w:marRight w:val="0"/>
      <w:marTop w:val="0"/>
      <w:marBottom w:val="0"/>
      <w:divBdr>
        <w:top w:val="none" w:sz="0" w:space="0" w:color="auto"/>
        <w:left w:val="none" w:sz="0" w:space="0" w:color="auto"/>
        <w:bottom w:val="none" w:sz="0" w:space="0" w:color="auto"/>
        <w:right w:val="none" w:sz="0" w:space="0" w:color="auto"/>
      </w:divBdr>
    </w:div>
    <w:div w:id="212616865">
      <w:bodyDiv w:val="1"/>
      <w:marLeft w:val="0"/>
      <w:marRight w:val="0"/>
      <w:marTop w:val="0"/>
      <w:marBottom w:val="0"/>
      <w:divBdr>
        <w:top w:val="none" w:sz="0" w:space="0" w:color="auto"/>
        <w:left w:val="none" w:sz="0" w:space="0" w:color="auto"/>
        <w:bottom w:val="none" w:sz="0" w:space="0" w:color="auto"/>
        <w:right w:val="none" w:sz="0" w:space="0" w:color="auto"/>
      </w:divBdr>
    </w:div>
    <w:div w:id="349842212">
      <w:bodyDiv w:val="1"/>
      <w:marLeft w:val="0"/>
      <w:marRight w:val="0"/>
      <w:marTop w:val="0"/>
      <w:marBottom w:val="0"/>
      <w:divBdr>
        <w:top w:val="none" w:sz="0" w:space="0" w:color="auto"/>
        <w:left w:val="none" w:sz="0" w:space="0" w:color="auto"/>
        <w:bottom w:val="none" w:sz="0" w:space="0" w:color="auto"/>
        <w:right w:val="none" w:sz="0" w:space="0" w:color="auto"/>
      </w:divBdr>
    </w:div>
    <w:div w:id="461075764">
      <w:bodyDiv w:val="1"/>
      <w:marLeft w:val="0"/>
      <w:marRight w:val="0"/>
      <w:marTop w:val="0"/>
      <w:marBottom w:val="0"/>
      <w:divBdr>
        <w:top w:val="none" w:sz="0" w:space="0" w:color="auto"/>
        <w:left w:val="none" w:sz="0" w:space="0" w:color="auto"/>
        <w:bottom w:val="none" w:sz="0" w:space="0" w:color="auto"/>
        <w:right w:val="none" w:sz="0" w:space="0" w:color="auto"/>
      </w:divBdr>
    </w:div>
    <w:div w:id="478500852">
      <w:bodyDiv w:val="1"/>
      <w:marLeft w:val="0"/>
      <w:marRight w:val="0"/>
      <w:marTop w:val="0"/>
      <w:marBottom w:val="0"/>
      <w:divBdr>
        <w:top w:val="none" w:sz="0" w:space="0" w:color="auto"/>
        <w:left w:val="none" w:sz="0" w:space="0" w:color="auto"/>
        <w:bottom w:val="none" w:sz="0" w:space="0" w:color="auto"/>
        <w:right w:val="none" w:sz="0" w:space="0" w:color="auto"/>
      </w:divBdr>
    </w:div>
    <w:div w:id="491219500">
      <w:bodyDiv w:val="1"/>
      <w:marLeft w:val="0"/>
      <w:marRight w:val="0"/>
      <w:marTop w:val="0"/>
      <w:marBottom w:val="0"/>
      <w:divBdr>
        <w:top w:val="none" w:sz="0" w:space="0" w:color="auto"/>
        <w:left w:val="none" w:sz="0" w:space="0" w:color="auto"/>
        <w:bottom w:val="none" w:sz="0" w:space="0" w:color="auto"/>
        <w:right w:val="none" w:sz="0" w:space="0" w:color="auto"/>
      </w:divBdr>
      <w:divsChild>
        <w:div w:id="368143309">
          <w:marLeft w:val="0"/>
          <w:marRight w:val="0"/>
          <w:marTop w:val="0"/>
          <w:marBottom w:val="0"/>
          <w:divBdr>
            <w:top w:val="none" w:sz="0" w:space="0" w:color="auto"/>
            <w:left w:val="none" w:sz="0" w:space="0" w:color="auto"/>
            <w:bottom w:val="none" w:sz="0" w:space="0" w:color="auto"/>
            <w:right w:val="none" w:sz="0" w:space="0" w:color="auto"/>
          </w:divBdr>
        </w:div>
        <w:div w:id="1188252928">
          <w:marLeft w:val="0"/>
          <w:marRight w:val="0"/>
          <w:marTop w:val="0"/>
          <w:marBottom w:val="0"/>
          <w:divBdr>
            <w:top w:val="none" w:sz="0" w:space="0" w:color="auto"/>
            <w:left w:val="none" w:sz="0" w:space="0" w:color="auto"/>
            <w:bottom w:val="none" w:sz="0" w:space="0" w:color="auto"/>
            <w:right w:val="none" w:sz="0" w:space="0" w:color="auto"/>
          </w:divBdr>
        </w:div>
        <w:div w:id="1354264928">
          <w:marLeft w:val="0"/>
          <w:marRight w:val="0"/>
          <w:marTop w:val="0"/>
          <w:marBottom w:val="0"/>
          <w:divBdr>
            <w:top w:val="none" w:sz="0" w:space="0" w:color="auto"/>
            <w:left w:val="none" w:sz="0" w:space="0" w:color="auto"/>
            <w:bottom w:val="none" w:sz="0" w:space="0" w:color="auto"/>
            <w:right w:val="none" w:sz="0" w:space="0" w:color="auto"/>
          </w:divBdr>
        </w:div>
      </w:divsChild>
    </w:div>
    <w:div w:id="557009538">
      <w:bodyDiv w:val="1"/>
      <w:marLeft w:val="0"/>
      <w:marRight w:val="0"/>
      <w:marTop w:val="0"/>
      <w:marBottom w:val="0"/>
      <w:divBdr>
        <w:top w:val="none" w:sz="0" w:space="0" w:color="auto"/>
        <w:left w:val="none" w:sz="0" w:space="0" w:color="auto"/>
        <w:bottom w:val="none" w:sz="0" w:space="0" w:color="auto"/>
        <w:right w:val="none" w:sz="0" w:space="0" w:color="auto"/>
      </w:divBdr>
    </w:div>
    <w:div w:id="663045837">
      <w:bodyDiv w:val="1"/>
      <w:marLeft w:val="0"/>
      <w:marRight w:val="0"/>
      <w:marTop w:val="0"/>
      <w:marBottom w:val="0"/>
      <w:divBdr>
        <w:top w:val="none" w:sz="0" w:space="0" w:color="auto"/>
        <w:left w:val="none" w:sz="0" w:space="0" w:color="auto"/>
        <w:bottom w:val="none" w:sz="0" w:space="0" w:color="auto"/>
        <w:right w:val="none" w:sz="0" w:space="0" w:color="auto"/>
      </w:divBdr>
    </w:div>
    <w:div w:id="785079284">
      <w:bodyDiv w:val="1"/>
      <w:marLeft w:val="0"/>
      <w:marRight w:val="0"/>
      <w:marTop w:val="0"/>
      <w:marBottom w:val="0"/>
      <w:divBdr>
        <w:top w:val="none" w:sz="0" w:space="0" w:color="auto"/>
        <w:left w:val="none" w:sz="0" w:space="0" w:color="auto"/>
        <w:bottom w:val="none" w:sz="0" w:space="0" w:color="auto"/>
        <w:right w:val="none" w:sz="0" w:space="0" w:color="auto"/>
      </w:divBdr>
    </w:div>
    <w:div w:id="906108756">
      <w:bodyDiv w:val="1"/>
      <w:marLeft w:val="0"/>
      <w:marRight w:val="0"/>
      <w:marTop w:val="0"/>
      <w:marBottom w:val="0"/>
      <w:divBdr>
        <w:top w:val="none" w:sz="0" w:space="0" w:color="auto"/>
        <w:left w:val="none" w:sz="0" w:space="0" w:color="auto"/>
        <w:bottom w:val="none" w:sz="0" w:space="0" w:color="auto"/>
        <w:right w:val="none" w:sz="0" w:space="0" w:color="auto"/>
      </w:divBdr>
    </w:div>
    <w:div w:id="961033376">
      <w:bodyDiv w:val="1"/>
      <w:marLeft w:val="0"/>
      <w:marRight w:val="0"/>
      <w:marTop w:val="0"/>
      <w:marBottom w:val="0"/>
      <w:divBdr>
        <w:top w:val="none" w:sz="0" w:space="0" w:color="auto"/>
        <w:left w:val="none" w:sz="0" w:space="0" w:color="auto"/>
        <w:bottom w:val="none" w:sz="0" w:space="0" w:color="auto"/>
        <w:right w:val="none" w:sz="0" w:space="0" w:color="auto"/>
      </w:divBdr>
    </w:div>
    <w:div w:id="1110590067">
      <w:bodyDiv w:val="1"/>
      <w:marLeft w:val="0"/>
      <w:marRight w:val="0"/>
      <w:marTop w:val="0"/>
      <w:marBottom w:val="0"/>
      <w:divBdr>
        <w:top w:val="none" w:sz="0" w:space="0" w:color="auto"/>
        <w:left w:val="none" w:sz="0" w:space="0" w:color="auto"/>
        <w:bottom w:val="none" w:sz="0" w:space="0" w:color="auto"/>
        <w:right w:val="none" w:sz="0" w:space="0" w:color="auto"/>
      </w:divBdr>
    </w:div>
    <w:div w:id="1156797005">
      <w:bodyDiv w:val="1"/>
      <w:marLeft w:val="0"/>
      <w:marRight w:val="0"/>
      <w:marTop w:val="0"/>
      <w:marBottom w:val="0"/>
      <w:divBdr>
        <w:top w:val="none" w:sz="0" w:space="0" w:color="auto"/>
        <w:left w:val="none" w:sz="0" w:space="0" w:color="auto"/>
        <w:bottom w:val="none" w:sz="0" w:space="0" w:color="auto"/>
        <w:right w:val="none" w:sz="0" w:space="0" w:color="auto"/>
      </w:divBdr>
      <w:divsChild>
        <w:div w:id="692464959">
          <w:marLeft w:val="0"/>
          <w:marRight w:val="0"/>
          <w:marTop w:val="0"/>
          <w:marBottom w:val="0"/>
          <w:divBdr>
            <w:top w:val="none" w:sz="0" w:space="0" w:color="auto"/>
            <w:left w:val="none" w:sz="0" w:space="0" w:color="auto"/>
            <w:bottom w:val="none" w:sz="0" w:space="0" w:color="auto"/>
            <w:right w:val="none" w:sz="0" w:space="0" w:color="auto"/>
          </w:divBdr>
        </w:div>
        <w:div w:id="1572083324">
          <w:marLeft w:val="0"/>
          <w:marRight w:val="0"/>
          <w:marTop w:val="0"/>
          <w:marBottom w:val="0"/>
          <w:divBdr>
            <w:top w:val="none" w:sz="0" w:space="0" w:color="auto"/>
            <w:left w:val="none" w:sz="0" w:space="0" w:color="auto"/>
            <w:bottom w:val="none" w:sz="0" w:space="0" w:color="auto"/>
            <w:right w:val="none" w:sz="0" w:space="0" w:color="auto"/>
          </w:divBdr>
        </w:div>
        <w:div w:id="1898084538">
          <w:marLeft w:val="0"/>
          <w:marRight w:val="0"/>
          <w:marTop w:val="0"/>
          <w:marBottom w:val="0"/>
          <w:divBdr>
            <w:top w:val="none" w:sz="0" w:space="0" w:color="auto"/>
            <w:left w:val="none" w:sz="0" w:space="0" w:color="auto"/>
            <w:bottom w:val="none" w:sz="0" w:space="0" w:color="auto"/>
            <w:right w:val="none" w:sz="0" w:space="0" w:color="auto"/>
          </w:divBdr>
        </w:div>
      </w:divsChild>
    </w:div>
    <w:div w:id="1227568269">
      <w:bodyDiv w:val="1"/>
      <w:marLeft w:val="0"/>
      <w:marRight w:val="0"/>
      <w:marTop w:val="0"/>
      <w:marBottom w:val="0"/>
      <w:divBdr>
        <w:top w:val="none" w:sz="0" w:space="0" w:color="auto"/>
        <w:left w:val="none" w:sz="0" w:space="0" w:color="auto"/>
        <w:bottom w:val="none" w:sz="0" w:space="0" w:color="auto"/>
        <w:right w:val="none" w:sz="0" w:space="0" w:color="auto"/>
      </w:divBdr>
    </w:div>
    <w:div w:id="1235968788">
      <w:bodyDiv w:val="1"/>
      <w:marLeft w:val="0"/>
      <w:marRight w:val="0"/>
      <w:marTop w:val="0"/>
      <w:marBottom w:val="0"/>
      <w:divBdr>
        <w:top w:val="none" w:sz="0" w:space="0" w:color="auto"/>
        <w:left w:val="none" w:sz="0" w:space="0" w:color="auto"/>
        <w:bottom w:val="none" w:sz="0" w:space="0" w:color="auto"/>
        <w:right w:val="none" w:sz="0" w:space="0" w:color="auto"/>
      </w:divBdr>
    </w:div>
    <w:div w:id="1383168971">
      <w:bodyDiv w:val="1"/>
      <w:marLeft w:val="0"/>
      <w:marRight w:val="0"/>
      <w:marTop w:val="0"/>
      <w:marBottom w:val="0"/>
      <w:divBdr>
        <w:top w:val="none" w:sz="0" w:space="0" w:color="auto"/>
        <w:left w:val="none" w:sz="0" w:space="0" w:color="auto"/>
        <w:bottom w:val="none" w:sz="0" w:space="0" w:color="auto"/>
        <w:right w:val="none" w:sz="0" w:space="0" w:color="auto"/>
      </w:divBdr>
    </w:div>
    <w:div w:id="1645502718">
      <w:bodyDiv w:val="1"/>
      <w:marLeft w:val="0"/>
      <w:marRight w:val="0"/>
      <w:marTop w:val="0"/>
      <w:marBottom w:val="0"/>
      <w:divBdr>
        <w:top w:val="none" w:sz="0" w:space="0" w:color="auto"/>
        <w:left w:val="none" w:sz="0" w:space="0" w:color="auto"/>
        <w:bottom w:val="none" w:sz="0" w:space="0" w:color="auto"/>
        <w:right w:val="none" w:sz="0" w:space="0" w:color="auto"/>
      </w:divBdr>
    </w:div>
    <w:div w:id="1973779537">
      <w:bodyDiv w:val="1"/>
      <w:marLeft w:val="0"/>
      <w:marRight w:val="0"/>
      <w:marTop w:val="0"/>
      <w:marBottom w:val="0"/>
      <w:divBdr>
        <w:top w:val="none" w:sz="0" w:space="0" w:color="auto"/>
        <w:left w:val="none" w:sz="0" w:space="0" w:color="auto"/>
        <w:bottom w:val="none" w:sz="0" w:space="0" w:color="auto"/>
        <w:right w:val="none" w:sz="0" w:space="0" w:color="auto"/>
      </w:divBdr>
    </w:div>
    <w:div w:id="2003897293">
      <w:bodyDiv w:val="1"/>
      <w:marLeft w:val="0"/>
      <w:marRight w:val="0"/>
      <w:marTop w:val="0"/>
      <w:marBottom w:val="0"/>
      <w:divBdr>
        <w:top w:val="none" w:sz="0" w:space="0" w:color="auto"/>
        <w:left w:val="none" w:sz="0" w:space="0" w:color="auto"/>
        <w:bottom w:val="none" w:sz="0" w:space="0" w:color="auto"/>
        <w:right w:val="none" w:sz="0" w:space="0" w:color="auto"/>
      </w:divBdr>
    </w:div>
    <w:div w:id="2106338837">
      <w:bodyDiv w:val="1"/>
      <w:marLeft w:val="0"/>
      <w:marRight w:val="0"/>
      <w:marTop w:val="0"/>
      <w:marBottom w:val="0"/>
      <w:divBdr>
        <w:top w:val="none" w:sz="0" w:space="0" w:color="auto"/>
        <w:left w:val="none" w:sz="0" w:space="0" w:color="auto"/>
        <w:bottom w:val="none" w:sz="0" w:space="0" w:color="auto"/>
        <w:right w:val="none" w:sz="0" w:space="0" w:color="auto"/>
      </w:divBdr>
    </w:div>
    <w:div w:id="214631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articles-150507_Instrumento_Evaluacion_MSP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BRECHA ANEXO A ISO 27001:2013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manualLayout>
          <c:layoutTarget val="inner"/>
          <c:xMode val="edge"/>
          <c:yMode val="edge"/>
          <c:x val="0.31412572587029902"/>
          <c:y val="0.18953981875861023"/>
          <c:w val="0.34482385326571241"/>
          <c:h val="0.65782206999405968"/>
        </c:manualLayout>
      </c:layout>
      <c:radarChart>
        <c:radarStyle val="marker"/>
        <c:varyColors val="0"/>
        <c:ser>
          <c:idx val="2"/>
          <c:order val="0"/>
          <c:tx>
            <c:strRef>
              <c:f>PORTADA!$F$18</c:f>
              <c:strCache>
                <c:ptCount val="1"/>
                <c:pt idx="0">
                  <c:v>Calificación Actual</c:v>
                </c:pt>
              </c:strCache>
            </c:strRef>
          </c:tx>
          <c:spPr>
            <a:ln w="31750" cap="rnd">
              <a:solidFill>
                <a:schemeClr val="accent6"/>
              </a:solidFill>
              <a:round/>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PORTADA!$F$19:$F$32</c:f>
              <c:numCache>
                <c:formatCode>General</c:formatCode>
                <c:ptCount val="14"/>
                <c:pt idx="0">
                  <c:v>100</c:v>
                </c:pt>
                <c:pt idx="1">
                  <c:v>100</c:v>
                </c:pt>
                <c:pt idx="2">
                  <c:v>100</c:v>
                </c:pt>
                <c:pt idx="3">
                  <c:v>100</c:v>
                </c:pt>
                <c:pt idx="4">
                  <c:v>98</c:v>
                </c:pt>
                <c:pt idx="5">
                  <c:v>90</c:v>
                </c:pt>
                <c:pt idx="6">
                  <c:v>100</c:v>
                </c:pt>
                <c:pt idx="7">
                  <c:v>94</c:v>
                </c:pt>
                <c:pt idx="8">
                  <c:v>98</c:v>
                </c:pt>
                <c:pt idx="9">
                  <c:v>90</c:v>
                </c:pt>
                <c:pt idx="10">
                  <c:v>100</c:v>
                </c:pt>
                <c:pt idx="11">
                  <c:v>100</c:v>
                </c:pt>
                <c:pt idx="12" formatCode="0">
                  <c:v>100</c:v>
                </c:pt>
                <c:pt idx="13">
                  <c:v>100</c:v>
                </c:pt>
              </c:numCache>
            </c:numRef>
          </c:val>
          <c:extLst>
            <c:ext xmlns:c16="http://schemas.microsoft.com/office/drawing/2014/chart" uri="{C3380CC4-5D6E-409C-BE32-E72D297353CC}">
              <c16:uniqueId val="{00000000-FBD9-4FBF-BC5E-641C6232C754}"/>
            </c:ext>
          </c:extLst>
        </c:ser>
        <c:ser>
          <c:idx val="3"/>
          <c:order val="1"/>
          <c:tx>
            <c:strRef>
              <c:f>PORTADA!$G$18</c:f>
              <c:strCache>
                <c:ptCount val="1"/>
                <c:pt idx="0">
                  <c:v>Calificación Objetivo</c:v>
                </c:pt>
              </c:strCache>
            </c:strRef>
          </c:tx>
          <c:spPr>
            <a:ln w="31750" cap="rnd">
              <a:solidFill>
                <a:schemeClr val="accent2">
                  <a:lumMod val="60000"/>
                </a:schemeClr>
              </a:solidFill>
              <a:round/>
            </a:ln>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PORTADA!$G$19:$G$32</c:f>
              <c:numCache>
                <c:formatCode>General</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extLst>
            <c:ext xmlns:c16="http://schemas.microsoft.com/office/drawing/2014/chart" uri="{C3380CC4-5D6E-409C-BE32-E72D297353CC}">
              <c16:uniqueId val="{00000001-FBD9-4FBF-BC5E-641C6232C754}"/>
            </c:ext>
          </c:extLst>
        </c:ser>
        <c:dLbls>
          <c:showLegendKey val="0"/>
          <c:showVal val="0"/>
          <c:showCatName val="0"/>
          <c:showSerName val="0"/>
          <c:showPercent val="0"/>
          <c:showBubbleSize val="0"/>
        </c:dLbls>
        <c:axId val="236666880"/>
        <c:axId val="236669232"/>
      </c:radarChart>
      <c:catAx>
        <c:axId val="23666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6669232"/>
        <c:crosses val="autoZero"/>
        <c:auto val="1"/>
        <c:lblAlgn val="ctr"/>
        <c:lblOffset val="100"/>
        <c:noMultiLvlLbl val="0"/>
      </c:catAx>
      <c:valAx>
        <c:axId val="236669232"/>
        <c:scaling>
          <c:orientation val="minMax"/>
          <c:max val="100"/>
          <c:min val="2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6666880"/>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0EA19498C364942A89DC8225CAEDCA0" ma:contentTypeVersion="15" ma:contentTypeDescription="Crear nuevo documento." ma:contentTypeScope="" ma:versionID="7116434018f38fff8d4007ed63973b87">
  <xsd:schema xmlns:xsd="http://www.w3.org/2001/XMLSchema" xmlns:xs="http://www.w3.org/2001/XMLSchema" xmlns:p="http://schemas.microsoft.com/office/2006/metadata/properties" xmlns:ns2="0b7579ad-5cc0-44ec-8b03-d8d39d6af2ca" xmlns:ns3="0479bd30-6d75-429d-addc-6f7080fb81cb" targetNamespace="http://schemas.microsoft.com/office/2006/metadata/properties" ma:root="true" ma:fieldsID="2446c96ce5ced3eb2c867f484b94499b" ns2:_="" ns3:_="">
    <xsd:import namespace="0b7579ad-5cc0-44ec-8b03-d8d39d6af2ca"/>
    <xsd:import namespace="0479bd30-6d75-429d-addc-6f7080fb81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579ad-5cc0-44ec-8b03-d8d39d6af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c427b5ec-ef2e-485d-a942-29e3b2b0a2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9bd30-6d75-429d-addc-6f7080fb81c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084332db-aaf7-4c9f-a9af-083021a3b534}" ma:internalName="TaxCatchAll" ma:showField="CatchAllData" ma:web="0479bd30-6d75-429d-addc-6f7080fb8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7579ad-5cc0-44ec-8b03-d8d39d6af2ca">
      <Terms xmlns="http://schemas.microsoft.com/office/infopath/2007/PartnerControls"/>
    </lcf76f155ced4ddcb4097134ff3c332f>
    <TaxCatchAll xmlns="0479bd30-6d75-429d-addc-6f7080fb81cb" xsi:nil="true"/>
  </documentManagement>
</p:properties>
</file>

<file path=customXml/itemProps1.xml><?xml version="1.0" encoding="utf-8"?>
<ds:datastoreItem xmlns:ds="http://schemas.openxmlformats.org/officeDocument/2006/customXml" ds:itemID="{104B6D1E-D9BC-498C-9FC9-0290C1FC4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579ad-5cc0-44ec-8b03-d8d39d6af2ca"/>
    <ds:schemaRef ds:uri="0479bd30-6d75-429d-addc-6f7080fb8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1A987-750F-401C-A02B-37A2E5CEC210}">
  <ds:schemaRefs>
    <ds:schemaRef ds:uri="http://schemas.microsoft.com/sharepoint/v3/contenttype/forms"/>
  </ds:schemaRefs>
</ds:datastoreItem>
</file>

<file path=customXml/itemProps3.xml><?xml version="1.0" encoding="utf-8"?>
<ds:datastoreItem xmlns:ds="http://schemas.openxmlformats.org/officeDocument/2006/customXml" ds:itemID="{A551EBC2-E86E-4BAA-80F5-4D77097ED246}">
  <ds:schemaRefs>
    <ds:schemaRef ds:uri="http://schemas.openxmlformats.org/officeDocument/2006/bibliography"/>
  </ds:schemaRefs>
</ds:datastoreItem>
</file>

<file path=customXml/itemProps4.xml><?xml version="1.0" encoding="utf-8"?>
<ds:datastoreItem xmlns:ds="http://schemas.openxmlformats.org/officeDocument/2006/customXml" ds:itemID="{D27A21F2-D472-4D91-B8C0-ADAB92176F59}">
  <ds:schemaRefs>
    <ds:schemaRef ds:uri="http://schemas.microsoft.com/office/2006/metadata/properties"/>
    <ds:schemaRef ds:uri="http://schemas.microsoft.com/office/infopath/2007/PartnerControls"/>
    <ds:schemaRef ds:uri="0b7579ad-5cc0-44ec-8b03-d8d39d6af2ca"/>
    <ds:schemaRef ds:uri="0479bd30-6d75-429d-addc-6f7080fb81cb"/>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6506</Words>
  <Characters>35785</Characters>
  <Application>Microsoft Office Word</Application>
  <DocSecurity>4</DocSecurity>
  <Lines>298</Lines>
  <Paragraphs>84</Paragraphs>
  <ScaleCrop>false</ScaleCrop>
  <Company/>
  <LinksUpToDate>false</LinksUpToDate>
  <CharactersWithSpaces>42207</CharactersWithSpaces>
  <SharedDoc>false</SharedDoc>
  <HLinks>
    <vt:vector size="126" baseType="variant">
      <vt:variant>
        <vt:i4>1703991</vt:i4>
      </vt:variant>
      <vt:variant>
        <vt:i4>107</vt:i4>
      </vt:variant>
      <vt:variant>
        <vt:i4>0</vt:i4>
      </vt:variant>
      <vt:variant>
        <vt:i4>5</vt:i4>
      </vt:variant>
      <vt:variant>
        <vt:lpwstr/>
      </vt:variant>
      <vt:variant>
        <vt:lpwstr>_Toc121927515</vt:lpwstr>
      </vt:variant>
      <vt:variant>
        <vt:i4>1769527</vt:i4>
      </vt:variant>
      <vt:variant>
        <vt:i4>101</vt:i4>
      </vt:variant>
      <vt:variant>
        <vt:i4>0</vt:i4>
      </vt:variant>
      <vt:variant>
        <vt:i4>5</vt:i4>
      </vt:variant>
      <vt:variant>
        <vt:lpwstr/>
      </vt:variant>
      <vt:variant>
        <vt:lpwstr>_Toc121927503</vt:lpwstr>
      </vt:variant>
      <vt:variant>
        <vt:i4>1769527</vt:i4>
      </vt:variant>
      <vt:variant>
        <vt:i4>98</vt:i4>
      </vt:variant>
      <vt:variant>
        <vt:i4>0</vt:i4>
      </vt:variant>
      <vt:variant>
        <vt:i4>5</vt:i4>
      </vt:variant>
      <vt:variant>
        <vt:lpwstr/>
      </vt:variant>
      <vt:variant>
        <vt:lpwstr>_Toc121927502</vt:lpwstr>
      </vt:variant>
      <vt:variant>
        <vt:i4>1769527</vt:i4>
      </vt:variant>
      <vt:variant>
        <vt:i4>92</vt:i4>
      </vt:variant>
      <vt:variant>
        <vt:i4>0</vt:i4>
      </vt:variant>
      <vt:variant>
        <vt:i4>5</vt:i4>
      </vt:variant>
      <vt:variant>
        <vt:lpwstr/>
      </vt:variant>
      <vt:variant>
        <vt:lpwstr>_Toc121927501</vt:lpwstr>
      </vt:variant>
      <vt:variant>
        <vt:i4>1769527</vt:i4>
      </vt:variant>
      <vt:variant>
        <vt:i4>86</vt:i4>
      </vt:variant>
      <vt:variant>
        <vt:i4>0</vt:i4>
      </vt:variant>
      <vt:variant>
        <vt:i4>5</vt:i4>
      </vt:variant>
      <vt:variant>
        <vt:lpwstr/>
      </vt:variant>
      <vt:variant>
        <vt:lpwstr>_Toc121927500</vt:lpwstr>
      </vt:variant>
      <vt:variant>
        <vt:i4>1179702</vt:i4>
      </vt:variant>
      <vt:variant>
        <vt:i4>80</vt:i4>
      </vt:variant>
      <vt:variant>
        <vt:i4>0</vt:i4>
      </vt:variant>
      <vt:variant>
        <vt:i4>5</vt:i4>
      </vt:variant>
      <vt:variant>
        <vt:lpwstr/>
      </vt:variant>
      <vt:variant>
        <vt:lpwstr>_Toc121927499</vt:lpwstr>
      </vt:variant>
      <vt:variant>
        <vt:i4>1179702</vt:i4>
      </vt:variant>
      <vt:variant>
        <vt:i4>74</vt:i4>
      </vt:variant>
      <vt:variant>
        <vt:i4>0</vt:i4>
      </vt:variant>
      <vt:variant>
        <vt:i4>5</vt:i4>
      </vt:variant>
      <vt:variant>
        <vt:lpwstr/>
      </vt:variant>
      <vt:variant>
        <vt:lpwstr>_Toc121927498</vt:lpwstr>
      </vt:variant>
      <vt:variant>
        <vt:i4>1179702</vt:i4>
      </vt:variant>
      <vt:variant>
        <vt:i4>71</vt:i4>
      </vt:variant>
      <vt:variant>
        <vt:i4>0</vt:i4>
      </vt:variant>
      <vt:variant>
        <vt:i4>5</vt:i4>
      </vt:variant>
      <vt:variant>
        <vt:lpwstr/>
      </vt:variant>
      <vt:variant>
        <vt:lpwstr>_Toc121927497</vt:lpwstr>
      </vt:variant>
      <vt:variant>
        <vt:i4>1179702</vt:i4>
      </vt:variant>
      <vt:variant>
        <vt:i4>68</vt:i4>
      </vt:variant>
      <vt:variant>
        <vt:i4>0</vt:i4>
      </vt:variant>
      <vt:variant>
        <vt:i4>5</vt:i4>
      </vt:variant>
      <vt:variant>
        <vt:lpwstr/>
      </vt:variant>
      <vt:variant>
        <vt:lpwstr>_Toc121927496</vt:lpwstr>
      </vt:variant>
      <vt:variant>
        <vt:i4>1179702</vt:i4>
      </vt:variant>
      <vt:variant>
        <vt:i4>62</vt:i4>
      </vt:variant>
      <vt:variant>
        <vt:i4>0</vt:i4>
      </vt:variant>
      <vt:variant>
        <vt:i4>5</vt:i4>
      </vt:variant>
      <vt:variant>
        <vt:lpwstr/>
      </vt:variant>
      <vt:variant>
        <vt:lpwstr>_Toc121927495</vt:lpwstr>
      </vt:variant>
      <vt:variant>
        <vt:i4>1179702</vt:i4>
      </vt:variant>
      <vt:variant>
        <vt:i4>59</vt:i4>
      </vt:variant>
      <vt:variant>
        <vt:i4>0</vt:i4>
      </vt:variant>
      <vt:variant>
        <vt:i4>5</vt:i4>
      </vt:variant>
      <vt:variant>
        <vt:lpwstr/>
      </vt:variant>
      <vt:variant>
        <vt:lpwstr>_Toc121927494</vt:lpwstr>
      </vt:variant>
      <vt:variant>
        <vt:i4>1179702</vt:i4>
      </vt:variant>
      <vt:variant>
        <vt:i4>53</vt:i4>
      </vt:variant>
      <vt:variant>
        <vt:i4>0</vt:i4>
      </vt:variant>
      <vt:variant>
        <vt:i4>5</vt:i4>
      </vt:variant>
      <vt:variant>
        <vt:lpwstr/>
      </vt:variant>
      <vt:variant>
        <vt:lpwstr>_Toc121927493</vt:lpwstr>
      </vt:variant>
      <vt:variant>
        <vt:i4>1179702</vt:i4>
      </vt:variant>
      <vt:variant>
        <vt:i4>47</vt:i4>
      </vt:variant>
      <vt:variant>
        <vt:i4>0</vt:i4>
      </vt:variant>
      <vt:variant>
        <vt:i4>5</vt:i4>
      </vt:variant>
      <vt:variant>
        <vt:lpwstr/>
      </vt:variant>
      <vt:variant>
        <vt:lpwstr>_Toc121927492</vt:lpwstr>
      </vt:variant>
      <vt:variant>
        <vt:i4>1179702</vt:i4>
      </vt:variant>
      <vt:variant>
        <vt:i4>44</vt:i4>
      </vt:variant>
      <vt:variant>
        <vt:i4>0</vt:i4>
      </vt:variant>
      <vt:variant>
        <vt:i4>5</vt:i4>
      </vt:variant>
      <vt:variant>
        <vt:lpwstr/>
      </vt:variant>
      <vt:variant>
        <vt:lpwstr>_Toc121927491</vt:lpwstr>
      </vt:variant>
      <vt:variant>
        <vt:i4>1179702</vt:i4>
      </vt:variant>
      <vt:variant>
        <vt:i4>38</vt:i4>
      </vt:variant>
      <vt:variant>
        <vt:i4>0</vt:i4>
      </vt:variant>
      <vt:variant>
        <vt:i4>5</vt:i4>
      </vt:variant>
      <vt:variant>
        <vt:lpwstr/>
      </vt:variant>
      <vt:variant>
        <vt:lpwstr>_Toc121927490</vt:lpwstr>
      </vt:variant>
      <vt:variant>
        <vt:i4>1245238</vt:i4>
      </vt:variant>
      <vt:variant>
        <vt:i4>32</vt:i4>
      </vt:variant>
      <vt:variant>
        <vt:i4>0</vt:i4>
      </vt:variant>
      <vt:variant>
        <vt:i4>5</vt:i4>
      </vt:variant>
      <vt:variant>
        <vt:lpwstr/>
      </vt:variant>
      <vt:variant>
        <vt:lpwstr>_Toc121927489</vt:lpwstr>
      </vt:variant>
      <vt:variant>
        <vt:i4>1245238</vt:i4>
      </vt:variant>
      <vt:variant>
        <vt:i4>26</vt:i4>
      </vt:variant>
      <vt:variant>
        <vt:i4>0</vt:i4>
      </vt:variant>
      <vt:variant>
        <vt:i4>5</vt:i4>
      </vt:variant>
      <vt:variant>
        <vt:lpwstr/>
      </vt:variant>
      <vt:variant>
        <vt:lpwstr>_Toc121927488</vt:lpwstr>
      </vt:variant>
      <vt:variant>
        <vt:i4>1245238</vt:i4>
      </vt:variant>
      <vt:variant>
        <vt:i4>20</vt:i4>
      </vt:variant>
      <vt:variant>
        <vt:i4>0</vt:i4>
      </vt:variant>
      <vt:variant>
        <vt:i4>5</vt:i4>
      </vt:variant>
      <vt:variant>
        <vt:lpwstr/>
      </vt:variant>
      <vt:variant>
        <vt:lpwstr>_Toc121927487</vt:lpwstr>
      </vt:variant>
      <vt:variant>
        <vt:i4>1245238</vt:i4>
      </vt:variant>
      <vt:variant>
        <vt:i4>14</vt:i4>
      </vt:variant>
      <vt:variant>
        <vt:i4>0</vt:i4>
      </vt:variant>
      <vt:variant>
        <vt:i4>5</vt:i4>
      </vt:variant>
      <vt:variant>
        <vt:lpwstr/>
      </vt:variant>
      <vt:variant>
        <vt:lpwstr>_Toc121927486</vt:lpwstr>
      </vt:variant>
      <vt:variant>
        <vt:i4>1245238</vt:i4>
      </vt:variant>
      <vt:variant>
        <vt:i4>8</vt:i4>
      </vt:variant>
      <vt:variant>
        <vt:i4>0</vt:i4>
      </vt:variant>
      <vt:variant>
        <vt:i4>5</vt:i4>
      </vt:variant>
      <vt:variant>
        <vt:lpwstr/>
      </vt:variant>
      <vt:variant>
        <vt:lpwstr>_Toc121927485</vt:lpwstr>
      </vt:variant>
      <vt:variant>
        <vt:i4>1245238</vt:i4>
      </vt:variant>
      <vt:variant>
        <vt:i4>2</vt:i4>
      </vt:variant>
      <vt:variant>
        <vt:i4>0</vt:i4>
      </vt:variant>
      <vt:variant>
        <vt:i4>5</vt:i4>
      </vt:variant>
      <vt:variant>
        <vt:lpwstr/>
      </vt:variant>
      <vt:variant>
        <vt:lpwstr>_Toc121927484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Enrique Rosero Torres</dc:creator>
  <cp:keywords/>
  <dc:description/>
  <cp:lastModifiedBy>Maria Jose Avendaño Molinares</cp:lastModifiedBy>
  <cp:revision>444</cp:revision>
  <dcterms:created xsi:type="dcterms:W3CDTF">2022-08-11T03:03:00Z</dcterms:created>
  <dcterms:modified xsi:type="dcterms:W3CDTF">2022-12-20T20:21:00Z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c,3,4,8</vt:lpwstr>
  </property>
  <property fmtid="{D5CDD505-2E9C-101B-9397-08002B2CF9AE}" pid="3" name="ClassificationContentMarkingFooterFontProps">
    <vt:lpwstr>#000000,10,Calibri</vt:lpwstr>
  </property>
  <property fmtid="{D5CDD505-2E9C-101B-9397-08002B2CF9AE}" pid="4" name="ClassificationContentMarkingFooterText">
    <vt:lpwstr>Pública</vt:lpwstr>
  </property>
  <property fmtid="{D5CDD505-2E9C-101B-9397-08002B2CF9AE}" pid="5" name="ContentTypeId">
    <vt:lpwstr>0x01010070EA19498C364942A89DC8225CAEDCA0</vt:lpwstr>
  </property>
  <property fmtid="{D5CDD505-2E9C-101B-9397-08002B2CF9AE}" pid="6" name="MediaServiceImageTags">
    <vt:lpwstr/>
  </property>
  <property fmtid="{D5CDD505-2E9C-101B-9397-08002B2CF9AE}" pid="7" name="MSIP_Label_f8da2c01-e402-4fc9-beb9-bac87f3a3b75_Enabled">
    <vt:lpwstr>true</vt:lpwstr>
  </property>
  <property fmtid="{D5CDD505-2E9C-101B-9397-08002B2CF9AE}" pid="8" name="MSIP_Label_f8da2c01-e402-4fc9-beb9-bac87f3a3b75_SetDate">
    <vt:lpwstr>2022-12-11T18:37:33Z</vt:lpwstr>
  </property>
  <property fmtid="{D5CDD505-2E9C-101B-9397-08002B2CF9AE}" pid="9" name="MSIP_Label_f8da2c01-e402-4fc9-beb9-bac87f3a3b75_Method">
    <vt:lpwstr>Privileged</vt:lpwstr>
  </property>
  <property fmtid="{D5CDD505-2E9C-101B-9397-08002B2CF9AE}" pid="10" name="MSIP_Label_f8da2c01-e402-4fc9-beb9-bac87f3a3b75_Name">
    <vt:lpwstr>f8da2c01-e402-4fc9-beb9-bac87f3a3b75</vt:lpwstr>
  </property>
  <property fmtid="{D5CDD505-2E9C-101B-9397-08002B2CF9AE}" pid="11" name="MSIP_Label_f8da2c01-e402-4fc9-beb9-bac87f3a3b75_SiteId">
    <vt:lpwstr>1a0673c6-24e1-476d-bb4d-ba6a91a3c588</vt:lpwstr>
  </property>
  <property fmtid="{D5CDD505-2E9C-101B-9397-08002B2CF9AE}" pid="12" name="MSIP_Label_f8da2c01-e402-4fc9-beb9-bac87f3a3b75_ActionId">
    <vt:lpwstr>00864c0d-5408-46bc-8bd9-32109eb817af</vt:lpwstr>
  </property>
  <property fmtid="{D5CDD505-2E9C-101B-9397-08002B2CF9AE}" pid="13" name="MSIP_Label_f8da2c01-e402-4fc9-beb9-bac87f3a3b75_ContentBits">
    <vt:lpwstr>2</vt:lpwstr>
  </property>
</Properties>
</file>