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C4522" w:rsidRPr="00D106C1" w14:paraId="37976A32"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2221798A" w14:textId="77777777" w:rsidR="0026513E" w:rsidRPr="00D106C1" w:rsidRDefault="00795C6B" w:rsidP="002264B8">
            <w:pPr>
              <w:pStyle w:val="Ttulo2"/>
              <w:ind w:right="72"/>
              <w:jc w:val="left"/>
              <w:rPr>
                <w:rFonts w:cs="Arial"/>
                <w:bCs/>
                <w:sz w:val="21"/>
                <w:szCs w:val="21"/>
              </w:rPr>
            </w:pPr>
            <w:r w:rsidRPr="00D106C1">
              <w:rPr>
                <w:rFonts w:cs="Arial"/>
                <w:sz w:val="21"/>
                <w:szCs w:val="21"/>
                <w:lang w:val="es-CO"/>
              </w:rPr>
              <w:t>Entidad</w:t>
            </w:r>
            <w:r w:rsidR="00086B16" w:rsidRPr="00D106C1">
              <w:rPr>
                <w:rFonts w:cs="Arial"/>
                <w:sz w:val="21"/>
                <w:szCs w:val="21"/>
                <w:lang w:val="es-CO"/>
              </w:rPr>
              <w:t xml:space="preserve"> </w:t>
            </w:r>
            <w:r w:rsidRPr="00D106C1">
              <w:rPr>
                <w:rFonts w:cs="Arial"/>
                <w:sz w:val="21"/>
                <w:szCs w:val="21"/>
                <w:lang w:val="es-CO"/>
              </w:rPr>
              <w:t>originadora</w:t>
            </w:r>
            <w:r w:rsidR="00293F29" w:rsidRPr="00D106C1">
              <w:rPr>
                <w:rFonts w:cs="Arial"/>
                <w:sz w:val="21"/>
                <w:szCs w:val="21"/>
                <w:lang w:val="es-CO"/>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9406CB6" w14:textId="10670ACC" w:rsidR="0026513E" w:rsidRPr="00D106C1" w:rsidRDefault="001F7835" w:rsidP="00795C6B">
            <w:pPr>
              <w:pStyle w:val="Ttulo2"/>
              <w:ind w:left="72" w:right="72"/>
              <w:jc w:val="left"/>
              <w:rPr>
                <w:rFonts w:cs="Arial"/>
                <w:b w:val="0"/>
                <w:i/>
                <w:color w:val="808080"/>
                <w:sz w:val="21"/>
                <w:szCs w:val="21"/>
              </w:rPr>
            </w:pPr>
            <w:r w:rsidRPr="00D106C1">
              <w:rPr>
                <w:rFonts w:cs="Arial"/>
                <w:b w:val="0"/>
                <w:i/>
                <w:color w:val="808080"/>
                <w:sz w:val="21"/>
                <w:szCs w:val="21"/>
              </w:rPr>
              <w:t>Ministerio de Tecnologías de la Información y las Comunicaciones</w:t>
            </w:r>
          </w:p>
        </w:tc>
      </w:tr>
      <w:tr w:rsidR="005C4522" w:rsidRPr="00D106C1" w14:paraId="53D25FCD"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46D1BF2E" w14:textId="77777777" w:rsidR="00C47F73" w:rsidRPr="00D106C1" w:rsidRDefault="0026513E" w:rsidP="002264B8">
            <w:pPr>
              <w:pStyle w:val="Ttulo2"/>
              <w:ind w:right="72"/>
              <w:jc w:val="left"/>
              <w:rPr>
                <w:rFonts w:cs="Arial"/>
                <w:bCs/>
                <w:sz w:val="21"/>
                <w:szCs w:val="21"/>
              </w:rPr>
            </w:pPr>
            <w:r w:rsidRPr="00D106C1">
              <w:rPr>
                <w:rFonts w:cs="Arial"/>
                <w:bCs/>
                <w:sz w:val="21"/>
                <w:szCs w:val="21"/>
              </w:rPr>
              <w:t>Fecha</w:t>
            </w:r>
            <w:r w:rsidR="00BB545F" w:rsidRPr="00D106C1">
              <w:rPr>
                <w:rFonts w:cs="Arial"/>
                <w:bCs/>
                <w:sz w:val="21"/>
                <w:szCs w:val="21"/>
              </w:rPr>
              <w:t xml:space="preserve"> (dd/mm/aa)</w:t>
            </w:r>
            <w:r w:rsidR="00293F29" w:rsidRPr="00D106C1">
              <w:rPr>
                <w:rFonts w:cs="Arial"/>
                <w:bCs/>
                <w:sz w:val="21"/>
                <w:szCs w:val="21"/>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7A01855" w14:textId="1AACC6E7" w:rsidR="00C47F73" w:rsidRPr="00D106C1" w:rsidRDefault="00387D63" w:rsidP="005F30C3">
            <w:pPr>
              <w:pStyle w:val="Ttulo2"/>
              <w:ind w:left="72" w:right="72"/>
              <w:jc w:val="left"/>
              <w:rPr>
                <w:rFonts w:cs="Arial"/>
                <w:b w:val="0"/>
                <w:sz w:val="21"/>
                <w:szCs w:val="21"/>
              </w:rPr>
            </w:pPr>
            <w:r>
              <w:rPr>
                <w:rFonts w:cs="Arial"/>
                <w:b w:val="0"/>
                <w:i/>
                <w:color w:val="808080"/>
                <w:sz w:val="21"/>
                <w:szCs w:val="21"/>
              </w:rPr>
              <w:t>08</w:t>
            </w:r>
            <w:r w:rsidR="001F7835" w:rsidRPr="00D106C1">
              <w:rPr>
                <w:rFonts w:cs="Arial"/>
                <w:b w:val="0"/>
                <w:i/>
                <w:color w:val="808080"/>
                <w:sz w:val="21"/>
                <w:szCs w:val="21"/>
              </w:rPr>
              <w:t>/</w:t>
            </w:r>
            <w:r w:rsidR="00270197" w:rsidRPr="00D106C1">
              <w:rPr>
                <w:rFonts w:cs="Arial"/>
                <w:b w:val="0"/>
                <w:i/>
                <w:color w:val="808080"/>
                <w:sz w:val="21"/>
                <w:szCs w:val="21"/>
              </w:rPr>
              <w:t>0</w:t>
            </w:r>
            <w:r>
              <w:rPr>
                <w:rFonts w:cs="Arial"/>
                <w:b w:val="0"/>
                <w:i/>
                <w:color w:val="808080"/>
                <w:sz w:val="21"/>
                <w:szCs w:val="21"/>
              </w:rPr>
              <w:t>9</w:t>
            </w:r>
            <w:r w:rsidR="001F7835" w:rsidRPr="00D106C1">
              <w:rPr>
                <w:rFonts w:cs="Arial"/>
                <w:b w:val="0"/>
                <w:i/>
                <w:color w:val="808080"/>
                <w:sz w:val="21"/>
                <w:szCs w:val="21"/>
              </w:rPr>
              <w:t>/202</w:t>
            </w:r>
            <w:r w:rsidR="004E7132" w:rsidRPr="00D106C1">
              <w:rPr>
                <w:rFonts w:cs="Arial"/>
                <w:b w:val="0"/>
                <w:i/>
                <w:color w:val="808080"/>
                <w:sz w:val="21"/>
                <w:szCs w:val="21"/>
              </w:rPr>
              <w:t>5</w:t>
            </w:r>
          </w:p>
        </w:tc>
      </w:tr>
      <w:tr w:rsidR="005C4522" w:rsidRPr="00D106C1" w14:paraId="26AE5D51" w14:textId="77777777" w:rsidTr="00112EF1">
        <w:trPr>
          <w:trHeight w:val="97"/>
        </w:trPr>
        <w:tc>
          <w:tcPr>
            <w:tcW w:w="3434" w:type="dxa"/>
            <w:tcBorders>
              <w:top w:val="single" w:sz="4" w:space="0" w:color="auto"/>
              <w:bottom w:val="single" w:sz="4" w:space="0" w:color="auto"/>
              <w:right w:val="single" w:sz="4" w:space="0" w:color="auto"/>
            </w:tcBorders>
            <w:shd w:val="clear" w:color="auto" w:fill="D9D9D9"/>
            <w:vAlign w:val="center"/>
          </w:tcPr>
          <w:p w14:paraId="48B21D1B" w14:textId="77777777" w:rsidR="0059316B" w:rsidRPr="00D106C1" w:rsidRDefault="00A55DB6" w:rsidP="002264B8">
            <w:pPr>
              <w:pStyle w:val="Ttulo2"/>
              <w:ind w:right="72"/>
              <w:jc w:val="left"/>
              <w:rPr>
                <w:rFonts w:cs="Arial"/>
                <w:bCs/>
                <w:sz w:val="21"/>
                <w:szCs w:val="21"/>
              </w:rPr>
            </w:pPr>
            <w:r w:rsidRPr="00D106C1">
              <w:rPr>
                <w:rFonts w:cs="Arial"/>
                <w:bCs/>
                <w:sz w:val="21"/>
                <w:szCs w:val="21"/>
              </w:rPr>
              <w:t xml:space="preserve">Proyecto de </w:t>
            </w:r>
            <w:r w:rsidR="00587695" w:rsidRPr="00D106C1">
              <w:rPr>
                <w:rFonts w:cs="Arial"/>
                <w:bCs/>
                <w:sz w:val="21"/>
                <w:szCs w:val="21"/>
              </w:rPr>
              <w:t>D</w:t>
            </w:r>
            <w:r w:rsidRPr="00D106C1">
              <w:rPr>
                <w:rFonts w:cs="Arial"/>
                <w:bCs/>
                <w:sz w:val="21"/>
                <w:szCs w:val="21"/>
              </w:rPr>
              <w:t>ecreto</w:t>
            </w:r>
            <w:r w:rsidR="00795C6B" w:rsidRPr="00D106C1">
              <w:rPr>
                <w:rFonts w:cs="Arial"/>
                <w:bCs/>
                <w:sz w:val="21"/>
                <w:szCs w:val="21"/>
              </w:rPr>
              <w:t>/Resolución</w:t>
            </w:r>
            <w:r w:rsidR="00293F29" w:rsidRPr="00D106C1">
              <w:rPr>
                <w:rFonts w:cs="Arial"/>
                <w:bCs/>
                <w:sz w:val="21"/>
                <w:szCs w:val="21"/>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4136248" w14:textId="707B6B2A" w:rsidR="001F238A" w:rsidRPr="00D106C1" w:rsidRDefault="004E7132" w:rsidP="004E7132">
            <w:pPr>
              <w:pStyle w:val="Ttulo2"/>
              <w:ind w:left="72" w:right="72"/>
              <w:jc w:val="left"/>
              <w:rPr>
                <w:rFonts w:cs="Arial"/>
                <w:b w:val="0"/>
                <w:i/>
                <w:color w:val="808080"/>
                <w:sz w:val="21"/>
                <w:szCs w:val="21"/>
              </w:rPr>
            </w:pPr>
            <w:r w:rsidRPr="00D106C1">
              <w:rPr>
                <w:rFonts w:cs="Arial"/>
                <w:b w:val="0"/>
                <w:i/>
                <w:color w:val="808080"/>
                <w:sz w:val="21"/>
                <w:szCs w:val="21"/>
              </w:rPr>
              <w:t>“Por la cual se deroga</w:t>
            </w:r>
            <w:r w:rsidR="00D106C1">
              <w:rPr>
                <w:rFonts w:cs="Arial"/>
                <w:b w:val="0"/>
                <w:i/>
                <w:color w:val="808080"/>
                <w:sz w:val="21"/>
                <w:szCs w:val="21"/>
              </w:rPr>
              <w:t>n</w:t>
            </w:r>
            <w:r w:rsidRPr="00D106C1">
              <w:rPr>
                <w:rFonts w:cs="Arial"/>
                <w:b w:val="0"/>
                <w:i/>
                <w:color w:val="808080"/>
                <w:sz w:val="21"/>
                <w:szCs w:val="21"/>
              </w:rPr>
              <w:t xml:space="preserve"> la</w:t>
            </w:r>
            <w:r w:rsidR="002D06FE" w:rsidRPr="00D106C1">
              <w:rPr>
                <w:rFonts w:cs="Arial"/>
                <w:b w:val="0"/>
                <w:i/>
                <w:color w:val="808080"/>
                <w:sz w:val="21"/>
                <w:szCs w:val="21"/>
              </w:rPr>
              <w:t>s</w:t>
            </w:r>
            <w:r w:rsidRPr="00D106C1">
              <w:rPr>
                <w:rFonts w:cs="Arial"/>
                <w:b w:val="0"/>
                <w:i/>
                <w:color w:val="808080"/>
                <w:sz w:val="21"/>
                <w:szCs w:val="21"/>
              </w:rPr>
              <w:t xml:space="preserve"> </w:t>
            </w:r>
            <w:r w:rsidR="002D06FE" w:rsidRPr="00D106C1">
              <w:rPr>
                <w:rFonts w:cs="Arial"/>
                <w:b w:val="0"/>
                <w:i/>
                <w:color w:val="808080"/>
                <w:sz w:val="21"/>
                <w:szCs w:val="21"/>
              </w:rPr>
              <w:t>resoluciones</w:t>
            </w:r>
            <w:r w:rsidRPr="00D106C1">
              <w:rPr>
                <w:rFonts w:cs="Arial"/>
                <w:b w:val="0"/>
                <w:i/>
                <w:color w:val="808080"/>
                <w:sz w:val="21"/>
                <w:szCs w:val="21"/>
              </w:rPr>
              <w:t xml:space="preserve"> MinTIC  2405 de 2016 y</w:t>
            </w:r>
            <w:r w:rsidR="002D06FE" w:rsidRPr="00D106C1">
              <w:rPr>
                <w:rFonts w:cs="Arial"/>
                <w:b w:val="0"/>
                <w:i/>
                <w:color w:val="808080"/>
                <w:sz w:val="21"/>
                <w:szCs w:val="21"/>
              </w:rPr>
              <w:t xml:space="preserve"> </w:t>
            </w:r>
            <w:r w:rsidRPr="00D106C1">
              <w:rPr>
                <w:rFonts w:cs="Arial"/>
                <w:b w:val="0"/>
                <w:i/>
                <w:color w:val="808080"/>
                <w:sz w:val="21"/>
                <w:szCs w:val="21"/>
              </w:rPr>
              <w:t>1443 de 2018”.</w:t>
            </w:r>
          </w:p>
        </w:tc>
      </w:tr>
      <w:tr w:rsidR="00DF60FD" w:rsidRPr="00D106C1" w14:paraId="421EB457" w14:textId="77777777" w:rsidTr="0075705D">
        <w:trPr>
          <w:trHeight w:val="674"/>
        </w:trPr>
        <w:tc>
          <w:tcPr>
            <w:tcW w:w="10774" w:type="dxa"/>
            <w:gridSpan w:val="3"/>
            <w:tcBorders>
              <w:top w:val="single" w:sz="4" w:space="0" w:color="auto"/>
            </w:tcBorders>
            <w:shd w:val="clear" w:color="auto" w:fill="FFFFFF"/>
            <w:vAlign w:val="center"/>
          </w:tcPr>
          <w:p w14:paraId="0A3EBB54" w14:textId="77777777" w:rsidR="006315B4" w:rsidRPr="00D106C1" w:rsidRDefault="006315B4" w:rsidP="0075705D">
            <w:pPr>
              <w:autoSpaceDE w:val="0"/>
              <w:autoSpaceDN w:val="0"/>
              <w:adjustRightInd w:val="0"/>
              <w:jc w:val="both"/>
              <w:rPr>
                <w:rFonts w:eastAsia="Calibri" w:cs="Arial"/>
                <w:sz w:val="21"/>
                <w:szCs w:val="21"/>
                <w:lang w:val="es-CO" w:eastAsia="en-US"/>
              </w:rPr>
            </w:pPr>
          </w:p>
          <w:p w14:paraId="23A54342" w14:textId="77777777" w:rsidR="0095690D" w:rsidRPr="00D106C1" w:rsidRDefault="0095690D" w:rsidP="0075705D">
            <w:pPr>
              <w:numPr>
                <w:ilvl w:val="0"/>
                <w:numId w:val="44"/>
              </w:numPr>
              <w:ind w:left="494"/>
              <w:rPr>
                <w:rFonts w:cs="Arial"/>
                <w:b/>
                <w:color w:val="000000"/>
                <w:sz w:val="21"/>
                <w:szCs w:val="21"/>
                <w:lang w:val="es-CO"/>
              </w:rPr>
            </w:pPr>
            <w:r w:rsidRPr="00D106C1">
              <w:rPr>
                <w:rFonts w:cs="Arial"/>
                <w:b/>
                <w:color w:val="000000"/>
                <w:sz w:val="21"/>
                <w:szCs w:val="21"/>
                <w:lang w:val="es-CO"/>
              </w:rPr>
              <w:t>ANTECEDENTES Y RAZONES DE OPORTUNIDAD Y CONVENIENCIA QUE JUSTIFICAN SU EXPEDICIÓN.</w:t>
            </w:r>
          </w:p>
          <w:p w14:paraId="38FE58B1" w14:textId="77777777" w:rsidR="004E7132" w:rsidRPr="00D106C1" w:rsidRDefault="004E7132" w:rsidP="004E7132">
            <w:pPr>
              <w:spacing w:line="259" w:lineRule="auto"/>
              <w:jc w:val="both"/>
              <w:rPr>
                <w:rFonts w:cs="Arial"/>
                <w:sz w:val="21"/>
                <w:szCs w:val="21"/>
              </w:rPr>
            </w:pPr>
          </w:p>
          <w:p w14:paraId="109D5A04" w14:textId="77777777" w:rsidR="004E7132" w:rsidRPr="00D106C1" w:rsidRDefault="004E7132" w:rsidP="004E7132">
            <w:pPr>
              <w:spacing w:line="259" w:lineRule="auto"/>
              <w:jc w:val="both"/>
              <w:rPr>
                <w:rFonts w:cs="Arial"/>
                <w:sz w:val="21"/>
                <w:szCs w:val="21"/>
              </w:rPr>
            </w:pPr>
            <w:r w:rsidRPr="00D106C1">
              <w:rPr>
                <w:rFonts w:cs="Arial"/>
                <w:sz w:val="21"/>
                <w:szCs w:val="21"/>
              </w:rPr>
              <w:t>De acuerdo con el artículo 2.2.9.1.4.3 del Decreto 1078 de 2015, corresponde al Ministerio de Tecnologías de la Información y las Comunicaciones realizar mediciones de calidad a través del Sello de Excelencia de Gobierno Digital, o el que haga sus veces, de los productos, trámites y servicios digitales, y en general de la calidad de uso de tecnologías de la información y las comunicaciones por parte de los sujetos obligados. Según la misma disposición, el Ministerio de Tecnologías de la Información y las Comunicaciones debe definir los criterios de calidad a evaluar, mediante acto administrativo.</w:t>
            </w:r>
          </w:p>
          <w:p w14:paraId="7F930B83" w14:textId="77777777" w:rsidR="004E7132" w:rsidRPr="00D106C1" w:rsidRDefault="004E7132" w:rsidP="004E7132">
            <w:pPr>
              <w:spacing w:line="259" w:lineRule="auto"/>
              <w:jc w:val="both"/>
              <w:rPr>
                <w:rFonts w:cs="Arial"/>
                <w:sz w:val="21"/>
                <w:szCs w:val="21"/>
              </w:rPr>
            </w:pPr>
          </w:p>
          <w:p w14:paraId="472DAC68" w14:textId="77777777" w:rsidR="004E7132" w:rsidRPr="00D106C1" w:rsidRDefault="004E7132" w:rsidP="004E7132">
            <w:pPr>
              <w:spacing w:line="259" w:lineRule="auto"/>
              <w:jc w:val="both"/>
              <w:rPr>
                <w:rFonts w:cs="Arial"/>
                <w:sz w:val="21"/>
                <w:szCs w:val="21"/>
              </w:rPr>
            </w:pPr>
            <w:r w:rsidRPr="00D106C1">
              <w:rPr>
                <w:rFonts w:cs="Arial"/>
                <w:sz w:val="21"/>
                <w:szCs w:val="21"/>
              </w:rPr>
              <w:t xml:space="preserve">Mediante la Resolución 2405 de 2016, modificada por la Resolución 1443 de 2018, el Ministerio de Tecnologías de la Información y las Comunicaciones adoptó el modelo del Sello de Excelencia Gobierno en Línea en Colombia y conformó el Comité del Modelo del Sello de Excelencia Gobierno en Línea en Colombia. Este Sello de Excelencia implica la potestad discrecional de las entidades que integren la administración pública en los términos del artículo 39 de la Ley 489 de 1998, de postularse como entidad para certificar sus capacidades de gestión de TI o postular sus trámites, servicios o productos a través de la plataforma del Sello de Excelencia de Gobierno en Línea, y en consecuencia, corresponde al Ministerio de Tecnologías de la Información y las Comunicaciones, su otorgamiento o no, previa verificación y validación del 100% del cumplimiento de los requisitos que se encuentran en la guía del Sello de Excelencia de Gobierno en Línea.  </w:t>
            </w:r>
          </w:p>
          <w:p w14:paraId="3E3BE986" w14:textId="77777777" w:rsidR="004E7132" w:rsidRPr="00D106C1" w:rsidRDefault="004E7132" w:rsidP="004E7132">
            <w:pPr>
              <w:spacing w:line="259" w:lineRule="auto"/>
              <w:jc w:val="both"/>
              <w:rPr>
                <w:rFonts w:cs="Arial"/>
                <w:sz w:val="21"/>
                <w:szCs w:val="21"/>
              </w:rPr>
            </w:pPr>
          </w:p>
          <w:p w14:paraId="4CD27D53" w14:textId="78731526" w:rsidR="001F7835" w:rsidRPr="00D106C1" w:rsidRDefault="004E7132" w:rsidP="004E7132">
            <w:pPr>
              <w:jc w:val="both"/>
              <w:rPr>
                <w:rFonts w:cs="Arial"/>
                <w:sz w:val="21"/>
                <w:szCs w:val="21"/>
              </w:rPr>
            </w:pPr>
            <w:r w:rsidRPr="00D106C1">
              <w:rPr>
                <w:rFonts w:cs="Arial"/>
                <w:sz w:val="21"/>
                <w:szCs w:val="21"/>
              </w:rPr>
              <w:t>En consideración al nuevo modelo de medición de calidad de los productos, trámites y servicios digitales, y en general, de la calidad de uso de tecnologías de la información y las comunicaciones por parte de los sujetos obligados por medio del Sello de Excelencia previsto en el artículo 2.2.9.1.4.3 del Decreto 1078 de 2015, se hace necesario derogar la</w:t>
            </w:r>
            <w:r w:rsidR="00244A2E" w:rsidRPr="00D106C1">
              <w:rPr>
                <w:rFonts w:cs="Arial"/>
                <w:sz w:val="21"/>
                <w:szCs w:val="21"/>
              </w:rPr>
              <w:t>s</w:t>
            </w:r>
            <w:r w:rsidRPr="00D106C1">
              <w:rPr>
                <w:rFonts w:cs="Arial"/>
                <w:sz w:val="21"/>
                <w:szCs w:val="21"/>
              </w:rPr>
              <w:t xml:space="preserve"> </w:t>
            </w:r>
            <w:r w:rsidR="00244A2E" w:rsidRPr="00D106C1">
              <w:rPr>
                <w:rFonts w:cs="Arial"/>
                <w:sz w:val="21"/>
                <w:szCs w:val="21"/>
              </w:rPr>
              <w:t xml:space="preserve">resoluciones </w:t>
            </w:r>
            <w:r w:rsidRPr="00D106C1">
              <w:rPr>
                <w:rFonts w:cs="Arial"/>
                <w:sz w:val="21"/>
                <w:szCs w:val="21"/>
              </w:rPr>
              <w:t>MinTIC 2405 de 2016 y 1443 de 2018.</w:t>
            </w:r>
          </w:p>
        </w:tc>
      </w:tr>
      <w:tr w:rsidR="00DF60FD" w:rsidRPr="00D106C1" w14:paraId="2C8A0E56" w14:textId="77777777" w:rsidTr="0075705D">
        <w:trPr>
          <w:trHeight w:val="47"/>
        </w:trPr>
        <w:tc>
          <w:tcPr>
            <w:tcW w:w="10774" w:type="dxa"/>
            <w:gridSpan w:val="3"/>
            <w:shd w:val="clear" w:color="auto" w:fill="FFFFFF"/>
            <w:vAlign w:val="center"/>
          </w:tcPr>
          <w:p w14:paraId="2EF9499E" w14:textId="77777777" w:rsidR="00251FCE" w:rsidRPr="00D106C1" w:rsidRDefault="00251FCE" w:rsidP="0075705D">
            <w:pPr>
              <w:jc w:val="both"/>
              <w:rPr>
                <w:rFonts w:cs="Arial"/>
                <w:sz w:val="21"/>
                <w:szCs w:val="21"/>
                <w:lang w:eastAsia="es-CO"/>
              </w:rPr>
            </w:pPr>
          </w:p>
        </w:tc>
      </w:tr>
      <w:tr w:rsidR="00DF60FD" w:rsidRPr="00D106C1" w14:paraId="1D35CE88"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4754CE36" w14:textId="77777777" w:rsidR="00DF60FD" w:rsidRPr="00D106C1" w:rsidRDefault="00DF60FD" w:rsidP="0075705D">
            <w:pPr>
              <w:numPr>
                <w:ilvl w:val="0"/>
                <w:numId w:val="44"/>
              </w:numPr>
              <w:ind w:left="494"/>
              <w:rPr>
                <w:rFonts w:cs="Arial"/>
                <w:b/>
                <w:color w:val="000000"/>
                <w:sz w:val="21"/>
                <w:szCs w:val="21"/>
              </w:rPr>
            </w:pPr>
            <w:r w:rsidRPr="00D106C1">
              <w:rPr>
                <w:rFonts w:cs="Arial"/>
                <w:b/>
                <w:color w:val="000000"/>
                <w:sz w:val="21"/>
                <w:szCs w:val="21"/>
              </w:rPr>
              <w:t>AMBITO DE APLICACIÓN Y SUJETO</w:t>
            </w:r>
            <w:r w:rsidR="00795C6B" w:rsidRPr="00D106C1">
              <w:rPr>
                <w:rFonts w:cs="Arial"/>
                <w:b/>
                <w:color w:val="000000"/>
                <w:sz w:val="21"/>
                <w:szCs w:val="21"/>
              </w:rPr>
              <w:t>S</w:t>
            </w:r>
            <w:r w:rsidRPr="00D106C1">
              <w:rPr>
                <w:rFonts w:cs="Arial"/>
                <w:b/>
                <w:color w:val="000000"/>
                <w:sz w:val="21"/>
                <w:szCs w:val="21"/>
              </w:rPr>
              <w:t xml:space="preserve"> A QUIEN</w:t>
            </w:r>
            <w:r w:rsidR="00795C6B" w:rsidRPr="00D106C1">
              <w:rPr>
                <w:rFonts w:cs="Arial"/>
                <w:b/>
                <w:color w:val="000000"/>
                <w:sz w:val="21"/>
                <w:szCs w:val="21"/>
              </w:rPr>
              <w:t>ES</w:t>
            </w:r>
            <w:r w:rsidRPr="00D106C1">
              <w:rPr>
                <w:rFonts w:cs="Arial"/>
                <w:b/>
                <w:color w:val="000000"/>
                <w:sz w:val="21"/>
                <w:szCs w:val="21"/>
              </w:rPr>
              <w:t xml:space="preserve"> VA DIRIGIDO</w:t>
            </w:r>
          </w:p>
          <w:p w14:paraId="33CB66DC" w14:textId="715749A8" w:rsidR="00795C6B" w:rsidRPr="00387D63" w:rsidRDefault="003060DC" w:rsidP="00387D63">
            <w:pPr>
              <w:pStyle w:val="Listavistosa-nfasis11"/>
              <w:spacing w:line="240" w:lineRule="auto"/>
              <w:ind w:left="0"/>
              <w:jc w:val="both"/>
              <w:rPr>
                <w:rFonts w:ascii="Arial" w:hAnsi="Arial" w:cs="Arial"/>
                <w:b/>
                <w:color w:val="000000"/>
                <w:sz w:val="21"/>
                <w:szCs w:val="21"/>
              </w:rPr>
            </w:pPr>
            <w:r>
              <w:rPr>
                <w:rFonts w:ascii="Arial" w:hAnsi="Arial" w:cs="Arial"/>
                <w:sz w:val="21"/>
                <w:szCs w:val="21"/>
              </w:rPr>
              <w:t xml:space="preserve">El </w:t>
            </w:r>
            <w:r w:rsidR="00900091" w:rsidRPr="00D106C1">
              <w:rPr>
                <w:rFonts w:ascii="Arial" w:hAnsi="Arial" w:cs="Arial"/>
                <w:sz w:val="21"/>
                <w:szCs w:val="21"/>
              </w:rPr>
              <w:t>Proyecto normativo aplica a las entidades que conforman la administración pública en los términos del artículo 39 de la Ley 489 de 1998 y los particulares que cumplen funciones administrativas, de conformidad con el artículo 2.2.9.1.1.2. del Decreto 1078 de 2015.</w:t>
            </w:r>
          </w:p>
        </w:tc>
      </w:tr>
      <w:tr w:rsidR="00DF60FD" w:rsidRPr="00D106C1" w14:paraId="568C284A" w14:textId="77777777" w:rsidTr="0075705D">
        <w:trPr>
          <w:trHeight w:val="278"/>
        </w:trPr>
        <w:tc>
          <w:tcPr>
            <w:tcW w:w="10774" w:type="dxa"/>
            <w:gridSpan w:val="3"/>
            <w:tcBorders>
              <w:bottom w:val="single" w:sz="4" w:space="0" w:color="auto"/>
            </w:tcBorders>
            <w:shd w:val="clear" w:color="auto" w:fill="FFFFFF"/>
            <w:vAlign w:val="center"/>
          </w:tcPr>
          <w:p w14:paraId="3440EB42" w14:textId="77777777" w:rsidR="00DF60FD" w:rsidRPr="00D106C1" w:rsidRDefault="00795C6B" w:rsidP="0075705D">
            <w:pPr>
              <w:ind w:left="494" w:hanging="283"/>
              <w:rPr>
                <w:rFonts w:cs="Arial"/>
                <w:b/>
                <w:color w:val="000000"/>
                <w:sz w:val="21"/>
                <w:szCs w:val="21"/>
              </w:rPr>
            </w:pPr>
            <w:r w:rsidRPr="00D106C1">
              <w:rPr>
                <w:rFonts w:cs="Arial"/>
                <w:b/>
                <w:color w:val="000000"/>
                <w:sz w:val="21"/>
                <w:szCs w:val="21"/>
              </w:rPr>
              <w:t xml:space="preserve">3. </w:t>
            </w:r>
            <w:r w:rsidR="00DF60FD" w:rsidRPr="00D106C1">
              <w:rPr>
                <w:rFonts w:cs="Arial"/>
                <w:b/>
                <w:color w:val="000000"/>
                <w:sz w:val="21"/>
                <w:szCs w:val="21"/>
              </w:rPr>
              <w:t>VIABILIDAD JURÍDICA</w:t>
            </w:r>
          </w:p>
          <w:p w14:paraId="1A33E3C6" w14:textId="77777777" w:rsidR="00D05B67" w:rsidRPr="00D106C1" w:rsidRDefault="00D05B67" w:rsidP="0075705D">
            <w:pPr>
              <w:ind w:left="494" w:hanging="283"/>
              <w:rPr>
                <w:rFonts w:cs="Arial"/>
                <w:i/>
                <w:color w:val="808080"/>
                <w:sz w:val="21"/>
                <w:szCs w:val="21"/>
              </w:rPr>
            </w:pPr>
          </w:p>
          <w:p w14:paraId="53B5F307" w14:textId="3DBF0265" w:rsidR="00795C6B" w:rsidRPr="00D106C1" w:rsidRDefault="00795C6B" w:rsidP="0075705D">
            <w:pPr>
              <w:ind w:left="494" w:hanging="283"/>
              <w:jc w:val="both"/>
              <w:rPr>
                <w:rFonts w:cs="Arial"/>
                <w:sz w:val="21"/>
                <w:szCs w:val="21"/>
                <w:lang w:val="es-CO" w:eastAsia="es-CO"/>
              </w:rPr>
            </w:pPr>
            <w:r w:rsidRPr="00D106C1">
              <w:rPr>
                <w:rFonts w:cs="Arial"/>
                <w:sz w:val="21"/>
                <w:szCs w:val="21"/>
                <w:lang w:val="es-CO" w:eastAsia="es-CO"/>
              </w:rPr>
              <w:t>3.1 Análisis de las normas que otorgan la competencia para la expedición del proyecto normativo</w:t>
            </w:r>
          </w:p>
          <w:p w14:paraId="760251CF" w14:textId="77777777" w:rsidR="00900091" w:rsidRPr="00D106C1" w:rsidRDefault="00900091" w:rsidP="00900091">
            <w:pPr>
              <w:jc w:val="both"/>
              <w:rPr>
                <w:rFonts w:cs="Arial"/>
                <w:sz w:val="21"/>
                <w:szCs w:val="21"/>
                <w:lang w:val="es-CO" w:eastAsia="es-CO"/>
              </w:rPr>
            </w:pPr>
          </w:p>
          <w:p w14:paraId="52097BEB" w14:textId="0EBBE9CD" w:rsidR="00900091" w:rsidRPr="00D106C1" w:rsidRDefault="00900091" w:rsidP="00900091">
            <w:pPr>
              <w:jc w:val="both"/>
              <w:rPr>
                <w:rFonts w:cs="Arial"/>
                <w:sz w:val="21"/>
                <w:szCs w:val="21"/>
                <w:lang w:val="es-CO" w:eastAsia="es-CO"/>
              </w:rPr>
            </w:pPr>
            <w:r w:rsidRPr="00D106C1">
              <w:rPr>
                <w:rFonts w:cs="Arial"/>
                <w:sz w:val="21"/>
                <w:szCs w:val="21"/>
                <w:lang w:val="es-CO" w:eastAsia="es-CO"/>
              </w:rPr>
              <w:t xml:space="preserve">Conforme al principio de "masificación del gobierno en línea", hoy Gobierno Digital, consagrado en el numeral 8 del artículo 2 de la Ley 1341 de 2009, las entidades públicas deberán adoptar todas las medidas necesarias para garantizar el máximo aprovechamiento de las Tecnologías de la Información y las Comunicaciones (TIC) en el desarrollo de sus funciones.  </w:t>
            </w:r>
          </w:p>
          <w:p w14:paraId="5A050901" w14:textId="0E3759A9" w:rsidR="00F75F02" w:rsidRPr="00D106C1" w:rsidRDefault="00F75F02" w:rsidP="00900091">
            <w:pPr>
              <w:jc w:val="both"/>
              <w:rPr>
                <w:rFonts w:cs="Arial"/>
                <w:sz w:val="21"/>
                <w:szCs w:val="21"/>
                <w:lang w:val="es-CO" w:eastAsia="es-CO"/>
              </w:rPr>
            </w:pPr>
          </w:p>
          <w:p w14:paraId="7C776A41" w14:textId="5B380054" w:rsidR="00F75F02" w:rsidRPr="00D106C1" w:rsidRDefault="00F75F02" w:rsidP="00900091">
            <w:pPr>
              <w:jc w:val="both"/>
              <w:rPr>
                <w:rFonts w:cs="Arial"/>
                <w:sz w:val="21"/>
                <w:szCs w:val="21"/>
                <w:lang w:val="es-CO" w:eastAsia="es-CO"/>
              </w:rPr>
            </w:pPr>
            <w:r w:rsidRPr="00D106C1">
              <w:rPr>
                <w:rFonts w:cs="Arial"/>
                <w:sz w:val="21"/>
                <w:szCs w:val="21"/>
                <w:lang w:val="es-CO" w:eastAsia="es-CO"/>
              </w:rPr>
              <w:t>En virtud de los artículos 17 y 18 de la Ley 1341 de 2009, el Ministerio de Tecnologías de la Información y las Comunicaciones tiene la facultad de diseñar, formular, adoptar, promover, ejecutar y hacer seguimiento a la Política de Gobierno Digital.</w:t>
            </w:r>
          </w:p>
          <w:p w14:paraId="711E8236" w14:textId="0B711678" w:rsidR="00900091" w:rsidRPr="00D106C1" w:rsidRDefault="00900091" w:rsidP="00900091">
            <w:pPr>
              <w:jc w:val="both"/>
              <w:rPr>
                <w:rFonts w:cs="Arial"/>
                <w:sz w:val="21"/>
                <w:szCs w:val="21"/>
                <w:lang w:val="es-CO" w:eastAsia="es-CO"/>
              </w:rPr>
            </w:pPr>
            <w:r w:rsidRPr="00D106C1">
              <w:rPr>
                <w:rFonts w:cs="Arial"/>
                <w:sz w:val="21"/>
                <w:szCs w:val="21"/>
                <w:lang w:val="es-CO" w:eastAsia="es-CO"/>
              </w:rPr>
              <w:t xml:space="preserve">De acuerdo con el artículo 230 de la Ley 1450 de 2011, “Todas las entidades de la administración pública deberán adelantar las acciones que señale el Gobierno nacional a través del Ministerio de Tecnologías de la Información y </w:t>
            </w:r>
            <w:r w:rsidRPr="00D106C1">
              <w:rPr>
                <w:rFonts w:cs="Arial"/>
                <w:sz w:val="21"/>
                <w:szCs w:val="21"/>
                <w:lang w:val="es-CO" w:eastAsia="es-CO"/>
              </w:rPr>
              <w:lastRenderedPageBreak/>
              <w:t xml:space="preserve">las Comunicaciones para la implementación de la política de Gobierno Digital. Esta política liderada por el Ministerio de Tecnologías de la Información y las Comunicaciones contemplará como acciones prioritarias el cumplimiento de los lineamientos y estándares para la Integración de trámites al Portal Único del Estado Colombiano, la publicación y el aprovechamiento de datos públicos, la adopción del modelo de territorios y ciudades inteligentes, la optimización de compras públicas de tecnologías de la información, la oferta y uso de software público, el aprovechamiento de tecnologías emergentes en el sector público, </w:t>
            </w:r>
            <w:r w:rsidR="00B21484" w:rsidRPr="00D106C1">
              <w:rPr>
                <w:rFonts w:cs="Arial"/>
                <w:sz w:val="21"/>
                <w:szCs w:val="21"/>
                <w:lang w:val="es-CO" w:eastAsia="es-CO"/>
              </w:rPr>
              <w:t>incremento</w:t>
            </w:r>
            <w:r w:rsidRPr="00D106C1">
              <w:rPr>
                <w:rFonts w:cs="Arial"/>
                <w:sz w:val="21"/>
                <w:szCs w:val="21"/>
                <w:lang w:val="es-CO" w:eastAsia="es-CO"/>
              </w:rPr>
              <w:t xml:space="preserve"> de la confianza y la seguridad digital y el fomento a la </w:t>
            </w:r>
            <w:r w:rsidR="00B21484" w:rsidRPr="00D106C1">
              <w:rPr>
                <w:rFonts w:cs="Arial"/>
                <w:sz w:val="21"/>
                <w:szCs w:val="21"/>
                <w:lang w:val="es-CO" w:eastAsia="es-CO"/>
              </w:rPr>
              <w:t>participación</w:t>
            </w:r>
            <w:r w:rsidRPr="00D106C1">
              <w:rPr>
                <w:rFonts w:cs="Arial"/>
                <w:sz w:val="21"/>
                <w:szCs w:val="21"/>
                <w:lang w:val="es-CO" w:eastAsia="es-CO"/>
              </w:rPr>
              <w:t xml:space="preserve"> y la democracia por medios digitales. El Gobierno implementará mecanismos que permitan un monitoreo permanente sobre el uso, calidad, nivel de satisfacción e impacto de estas acciones”.</w:t>
            </w:r>
          </w:p>
          <w:p w14:paraId="0C77BB16" w14:textId="6850E506" w:rsidR="002C7875" w:rsidRPr="00D106C1" w:rsidRDefault="002C7875" w:rsidP="00900091">
            <w:pPr>
              <w:jc w:val="both"/>
              <w:rPr>
                <w:rFonts w:cs="Arial"/>
                <w:sz w:val="21"/>
                <w:szCs w:val="21"/>
                <w:lang w:val="es-CO" w:eastAsia="es-CO"/>
              </w:rPr>
            </w:pPr>
          </w:p>
          <w:p w14:paraId="528ED79A" w14:textId="11B0518E" w:rsidR="002C7875" w:rsidRPr="00D106C1" w:rsidRDefault="002C7875" w:rsidP="002C7875">
            <w:pPr>
              <w:jc w:val="both"/>
              <w:rPr>
                <w:rFonts w:cs="Arial"/>
                <w:sz w:val="21"/>
                <w:szCs w:val="21"/>
                <w:lang w:val="es-CO" w:eastAsia="es-CO"/>
              </w:rPr>
            </w:pPr>
            <w:r w:rsidRPr="00D106C1">
              <w:rPr>
                <w:rFonts w:cs="Arial"/>
                <w:sz w:val="21"/>
                <w:szCs w:val="21"/>
                <w:lang w:val="es-CO" w:eastAsia="es-CO"/>
              </w:rPr>
              <w:t>De acuerdo con el artículo 45 de la Ley 1753 de 2015, “Bajo la plena observancia del derecho fundamental de hábeas data, el Ministerio de las Tecnologías de la Información y las Comunicaciones (MinTIC), en coordinación con las entidades responsables de cada uno de los trámites y servicios, definirá y expedirá los estándares, modelos, lineamientos y normas técnicas para la incorporación de las Tecnologías de la Información y las Comunicaciones (TIC), que contribuyan a la mejora de los trámites y servicios que el Estado ofrece al ciudadano, los cuales deberán ser adoptados por las entidades estatales y aplicarán, entre otros, para los siguientes casos: (…)</w:t>
            </w:r>
            <w:r w:rsidR="002D06FE" w:rsidRPr="00D106C1">
              <w:rPr>
                <w:rFonts w:cs="Arial"/>
                <w:sz w:val="21"/>
                <w:szCs w:val="21"/>
                <w:lang w:val="es-CO" w:eastAsia="es-CO"/>
              </w:rPr>
              <w:t>.</w:t>
            </w:r>
            <w:r w:rsidRPr="00D106C1">
              <w:rPr>
                <w:rFonts w:cs="Arial"/>
                <w:sz w:val="21"/>
                <w:szCs w:val="21"/>
                <w:lang w:val="es-CO" w:eastAsia="es-CO"/>
              </w:rPr>
              <w:t xml:space="preserve"> f) Implementación de la estrategia de Gobierno en Línea. (…).”</w:t>
            </w:r>
          </w:p>
          <w:p w14:paraId="68277281" w14:textId="5EF1ED1F" w:rsidR="002C7875" w:rsidRPr="00D106C1" w:rsidRDefault="002C7875" w:rsidP="002C7875">
            <w:pPr>
              <w:jc w:val="both"/>
              <w:rPr>
                <w:rFonts w:cs="Arial"/>
                <w:sz w:val="21"/>
                <w:szCs w:val="21"/>
                <w:lang w:val="es-CO" w:eastAsia="es-CO"/>
              </w:rPr>
            </w:pPr>
            <w:r w:rsidRPr="00D106C1">
              <w:rPr>
                <w:rFonts w:cs="Arial"/>
                <w:sz w:val="21"/>
                <w:szCs w:val="21"/>
                <w:lang w:val="es-CO" w:eastAsia="es-CO"/>
              </w:rPr>
              <w:t xml:space="preserve"> </w:t>
            </w:r>
          </w:p>
          <w:p w14:paraId="56C1A59F" w14:textId="73CD76A4" w:rsidR="002C7875" w:rsidRPr="00D106C1" w:rsidRDefault="002C7875" w:rsidP="002D06FE">
            <w:pPr>
              <w:jc w:val="both"/>
              <w:rPr>
                <w:rFonts w:cs="Arial"/>
                <w:sz w:val="21"/>
                <w:szCs w:val="21"/>
                <w:lang w:val="es-CO" w:eastAsia="es-CO"/>
              </w:rPr>
            </w:pPr>
            <w:r w:rsidRPr="00D106C1">
              <w:rPr>
                <w:rFonts w:cs="Arial"/>
                <w:sz w:val="21"/>
                <w:szCs w:val="21"/>
                <w:lang w:val="es-CO" w:eastAsia="es-CO"/>
              </w:rPr>
              <w:t>De acuerdo con el Parágrafo 2° del artículo 45 de la Ley 1753 de 2015, “El Gobierno nacional, a través del MinTIC, diseñará e implementará políticas, planes y programas que promuevan y optimicen la gestión, el acceso, uso y apropiación de las TIC en el sector público, cuya adopción será de obligatorio cumplimiento por todas las entidades estatales y conforme a la gradualidad que para el efecto establezca el MinTIC. (…).”</w:t>
            </w:r>
          </w:p>
          <w:p w14:paraId="6474A265" w14:textId="10FA06F6" w:rsidR="00900091" w:rsidRPr="00D106C1" w:rsidRDefault="002C7875" w:rsidP="00900091">
            <w:pPr>
              <w:jc w:val="both"/>
              <w:rPr>
                <w:rFonts w:cs="Arial"/>
                <w:sz w:val="21"/>
                <w:szCs w:val="21"/>
                <w:lang w:val="es-CO" w:eastAsia="es-CO"/>
              </w:rPr>
            </w:pPr>
            <w:r w:rsidRPr="00D106C1">
              <w:rPr>
                <w:rFonts w:cs="Arial"/>
                <w:sz w:val="21"/>
                <w:szCs w:val="21"/>
                <w:lang w:val="es-CO" w:eastAsia="es-CO"/>
              </w:rPr>
              <w:t xml:space="preserve">  </w:t>
            </w:r>
          </w:p>
          <w:p w14:paraId="30BA26B5" w14:textId="7B258593" w:rsidR="00900091" w:rsidRPr="00D106C1" w:rsidRDefault="00900091" w:rsidP="00900091">
            <w:pPr>
              <w:jc w:val="both"/>
              <w:rPr>
                <w:rFonts w:cs="Arial"/>
                <w:sz w:val="21"/>
                <w:szCs w:val="21"/>
                <w:lang w:val="es-CO" w:eastAsia="es-CO"/>
              </w:rPr>
            </w:pPr>
            <w:r w:rsidRPr="00D106C1">
              <w:rPr>
                <w:rFonts w:cs="Arial"/>
                <w:sz w:val="21"/>
                <w:szCs w:val="21"/>
                <w:lang w:val="es-CO" w:eastAsia="es-CO"/>
              </w:rPr>
              <w:t>De acuerdo con el artículo 2.2.9.1.1.1. del Decreto 1078 de 2015 (DUR-TIC),</w:t>
            </w:r>
            <w:r w:rsidR="009C188D" w:rsidRPr="00D106C1">
              <w:rPr>
                <w:rFonts w:cs="Arial"/>
                <w:sz w:val="21"/>
                <w:szCs w:val="21"/>
                <w:lang w:val="es-CO" w:eastAsia="es-CO"/>
              </w:rPr>
              <w:t xml:space="preserve"> </w:t>
            </w:r>
            <w:r w:rsidR="009C188D" w:rsidRPr="00D106C1">
              <w:rPr>
                <w:rFonts w:cs="Arial"/>
                <w:sz w:val="21"/>
                <w:szCs w:val="21"/>
              </w:rPr>
              <w:t xml:space="preserve">subrogado mediante el Decreto 767 de 2022, </w:t>
            </w:r>
            <w:r w:rsidRPr="00D106C1">
              <w:rPr>
                <w:rFonts w:cs="Arial"/>
                <w:sz w:val="21"/>
                <w:szCs w:val="21"/>
                <w:lang w:val="es-CO" w:eastAsia="es-CO"/>
              </w:rPr>
              <w:t xml:space="preserve"> la Política de Gobierno Digital, es entendida como el uso y aprovechamiento de las Tecnologías de la Información y las Comunicaciones, con el objetivo de impactar positivamente la calidad de vida de los ciudadanos y, en general, los habitantes del territorio nacional y la competitividad del país, promoviendo la generación de valor público a través de la transformación digital del Estado, de manera proactiva, confiable, articulada y colaborativa entre los Grupos de Interés y permitir el ejercicio de los derechos de los usuarios del ciberespacio.</w:t>
            </w:r>
            <w:r w:rsidR="00BC22FF" w:rsidRPr="00D106C1">
              <w:rPr>
                <w:rFonts w:cs="Arial"/>
                <w:sz w:val="21"/>
                <w:szCs w:val="21"/>
                <w:lang w:val="es-CO" w:eastAsia="es-CO"/>
              </w:rPr>
              <w:t xml:space="preserve"> </w:t>
            </w:r>
            <w:r w:rsidRPr="00D106C1">
              <w:rPr>
                <w:rFonts w:cs="Arial"/>
                <w:sz w:val="21"/>
                <w:szCs w:val="21"/>
                <w:lang w:val="es-CO" w:eastAsia="es-CO"/>
              </w:rPr>
              <w:t xml:space="preserve">De acuerdo con el artículo 2.2.9.1.2.1. del Decreto 1078 de 2015 (DUR-TIC), </w:t>
            </w:r>
            <w:r w:rsidR="00133B46" w:rsidRPr="00D106C1">
              <w:rPr>
                <w:rFonts w:cs="Arial"/>
                <w:sz w:val="21"/>
                <w:szCs w:val="21"/>
              </w:rPr>
              <w:t xml:space="preserve">subrogado mediante el Decreto 767 de 2022, </w:t>
            </w:r>
            <w:r w:rsidRPr="00D106C1">
              <w:rPr>
                <w:rFonts w:cs="Arial"/>
                <w:sz w:val="21"/>
                <w:szCs w:val="21"/>
                <w:lang w:val="es-CO" w:eastAsia="es-CO"/>
              </w:rPr>
              <w:t>la Política de Gobierno Digital se desarrollará a través de un esquema que articula los elementos que la componen, a saber: gobernanza, innovación pública digital, habilitadores, líneas de acción, e iniciativas dinamizadoras, con el fin de lograr su objetivo.</w:t>
            </w:r>
          </w:p>
          <w:p w14:paraId="706BAAD1" w14:textId="77777777" w:rsidR="00900091" w:rsidRPr="00D106C1" w:rsidRDefault="00900091" w:rsidP="00900091">
            <w:pPr>
              <w:jc w:val="both"/>
              <w:rPr>
                <w:rFonts w:cs="Arial"/>
                <w:sz w:val="21"/>
                <w:szCs w:val="21"/>
                <w:lang w:val="es-CO" w:eastAsia="es-CO"/>
              </w:rPr>
            </w:pPr>
          </w:p>
          <w:p w14:paraId="0E040112" w14:textId="31782F73" w:rsidR="00900091" w:rsidRPr="00D106C1" w:rsidRDefault="00900091" w:rsidP="00900091">
            <w:pPr>
              <w:jc w:val="both"/>
              <w:rPr>
                <w:rFonts w:cs="Arial"/>
                <w:sz w:val="21"/>
                <w:szCs w:val="21"/>
                <w:lang w:val="es-CO" w:eastAsia="es-CO"/>
              </w:rPr>
            </w:pPr>
            <w:r w:rsidRPr="00D106C1">
              <w:rPr>
                <w:rFonts w:cs="Arial"/>
                <w:sz w:val="21"/>
                <w:szCs w:val="21"/>
                <w:lang w:val="es-CO" w:eastAsia="es-CO"/>
              </w:rPr>
              <w:t xml:space="preserve">De acuerdo con el numeral 3 del artículo 2.2.9.1.2.1. del Decreto 1078 de 2015 (DUR-TIC), </w:t>
            </w:r>
            <w:r w:rsidR="00133B46" w:rsidRPr="00D106C1">
              <w:rPr>
                <w:rFonts w:cs="Arial"/>
                <w:sz w:val="21"/>
                <w:szCs w:val="21"/>
              </w:rPr>
              <w:t xml:space="preserve">subrogado mediante el Decreto 767 de 2022, </w:t>
            </w:r>
            <w:r w:rsidRPr="00D106C1">
              <w:rPr>
                <w:rFonts w:cs="Arial"/>
                <w:sz w:val="21"/>
                <w:szCs w:val="21"/>
                <w:lang w:val="es-CO" w:eastAsia="es-CO"/>
              </w:rPr>
              <w:t>los sujetos obligados a la Política de Gobierno Digital desarrollarán las capacidades que les permitan ejecutar las líneas de acción de esta política, mediante la implementación de los siguientes habilitadores: Arquitectura, Seguridad y Privacidad de la Información, Cultura y Apropiación y Servicios Ciudadanos Digitales. </w:t>
            </w:r>
          </w:p>
          <w:p w14:paraId="7248E8B4" w14:textId="7214488F" w:rsidR="00900091" w:rsidRPr="00D106C1" w:rsidRDefault="00900091" w:rsidP="00900091">
            <w:pPr>
              <w:jc w:val="both"/>
              <w:rPr>
                <w:rFonts w:cs="Arial"/>
                <w:sz w:val="21"/>
                <w:szCs w:val="21"/>
                <w:lang w:val="es-CO" w:eastAsia="es-CO"/>
              </w:rPr>
            </w:pPr>
          </w:p>
          <w:p w14:paraId="0F3089DE" w14:textId="1674369A" w:rsidR="00900091" w:rsidRPr="00D106C1" w:rsidRDefault="00900091" w:rsidP="00900091">
            <w:pPr>
              <w:jc w:val="both"/>
              <w:rPr>
                <w:rFonts w:cs="Arial"/>
                <w:sz w:val="21"/>
                <w:szCs w:val="21"/>
                <w:lang w:val="es-CO" w:eastAsia="es-CO"/>
              </w:rPr>
            </w:pPr>
            <w:r w:rsidRPr="00D106C1">
              <w:rPr>
                <w:rFonts w:cs="Arial"/>
                <w:sz w:val="21"/>
                <w:szCs w:val="21"/>
                <w:lang w:val="es-CO" w:eastAsia="es-CO"/>
              </w:rPr>
              <w:t>De acuerdo con el artículo 2.2.9.1.4.3. del Decreto 1078 de 2015 (DUR-TIC), subrogado mediante el Decreto 767 de 2022, el Ministerio de Tecnologías de la Información y las Comunicaciones realizará mediciones de calidad a través del Sello de Excelencia de Gobierno Digital, o el que haga sus veces, de los productos, trámites y servicios digitales, y en general de la calidad de uso de tecnologías de la información y las comunicaciones por parte de los sujetos obligados. El Ministerio de Tecnologías de la Información y las Comunicaciones definirá los criterios de calidad a evaluar, mediante acto administrativo.</w:t>
            </w:r>
          </w:p>
          <w:p w14:paraId="2DC833BB" w14:textId="778D54CF" w:rsidR="00900091" w:rsidRPr="00D106C1" w:rsidRDefault="004E7132" w:rsidP="00900091">
            <w:pPr>
              <w:jc w:val="both"/>
              <w:rPr>
                <w:rFonts w:cs="Arial"/>
                <w:sz w:val="21"/>
                <w:szCs w:val="21"/>
                <w:lang w:val="es-CO" w:eastAsia="es-CO"/>
              </w:rPr>
            </w:pPr>
            <w:r w:rsidRPr="00D106C1">
              <w:rPr>
                <w:rFonts w:cs="Arial"/>
                <w:sz w:val="21"/>
                <w:szCs w:val="21"/>
                <w:lang w:val="es-CO" w:eastAsia="es-CO"/>
              </w:rPr>
              <w:t xml:space="preserve">Mediante la Resolución 2405 de 2016, modificada por la Resolución 1443 de 2018, el Ministerio de Tecnologías de la Información y las Comunicaciones adoptó el modelo del Sello de Excelencia Gobierno en Línea en Colombia y conformó el Comité del Modelo del Sello de Excelencia Gobierno en Línea en Colombia. Este Sello de Excelencia implica la potestad discrecional de las entidades que integren la administración pública en los términos del artículo 39 de la Ley 489 de 1998, de postularse como entidad para certificar sus capacidades de gestión de TI o postular sus trámites, servicios o productos a través de la plataforma del Sello de Excelencia de Gobierno en Línea, y en consecuencia, corresponde al Ministerio de Tecnologías de la Información y las Comunicaciones, su otorgamiento </w:t>
            </w:r>
            <w:r w:rsidRPr="00D106C1">
              <w:rPr>
                <w:rFonts w:cs="Arial"/>
                <w:sz w:val="21"/>
                <w:szCs w:val="21"/>
                <w:lang w:val="es-CO" w:eastAsia="es-CO"/>
              </w:rPr>
              <w:lastRenderedPageBreak/>
              <w:t xml:space="preserve">o no, previa verificación y validación del 100% del cumplimiento de los requisitos que se encuentran en la guía del Sello de Excelencia de Gobierno en Línea.  </w:t>
            </w:r>
          </w:p>
          <w:p w14:paraId="3E0A8F2D" w14:textId="77777777" w:rsidR="00F75F02" w:rsidRPr="00D106C1" w:rsidRDefault="00F75F02" w:rsidP="00900091">
            <w:pPr>
              <w:jc w:val="both"/>
              <w:rPr>
                <w:rFonts w:cs="Arial"/>
                <w:sz w:val="21"/>
                <w:szCs w:val="21"/>
                <w:lang w:val="es-CO" w:eastAsia="es-CO"/>
              </w:rPr>
            </w:pPr>
          </w:p>
          <w:p w14:paraId="6EE8D78B" w14:textId="215985BE" w:rsidR="00900091" w:rsidRPr="00D106C1" w:rsidRDefault="00900091" w:rsidP="00900091">
            <w:pPr>
              <w:jc w:val="both"/>
              <w:rPr>
                <w:rFonts w:cs="Arial"/>
                <w:sz w:val="21"/>
                <w:szCs w:val="21"/>
                <w:lang w:val="es-CO" w:eastAsia="es-CO"/>
              </w:rPr>
            </w:pPr>
            <w:r w:rsidRPr="00D106C1">
              <w:rPr>
                <w:rFonts w:cs="Arial"/>
                <w:sz w:val="21"/>
                <w:szCs w:val="21"/>
                <w:lang w:val="es-CO" w:eastAsia="es-CO"/>
              </w:rPr>
              <w:t>A través del Decreto 1064 de 2020 se modificó la estructura del Ministerio de Tecnologías de la Información y las Comunicaciones, asignando a la Dirección de Gobierno Digital, entre otras funciones, la de formular, coordinar y hacer seguimiento a la implementación de políticas, que promuevan la generación de Valor Público entre el Estado y la sociedad, a partir del uso y aprovechamiento de las tecnologías de la información y las comunicaciones, en un ambiente de confianza digital.</w:t>
            </w:r>
          </w:p>
          <w:p w14:paraId="75A1E787" w14:textId="77777777" w:rsidR="00900091" w:rsidRPr="00D106C1" w:rsidRDefault="00900091" w:rsidP="00900091">
            <w:pPr>
              <w:jc w:val="both"/>
              <w:rPr>
                <w:rFonts w:cs="Arial"/>
                <w:sz w:val="21"/>
                <w:szCs w:val="21"/>
                <w:lang w:val="es-CO" w:eastAsia="es-CO"/>
              </w:rPr>
            </w:pPr>
          </w:p>
          <w:p w14:paraId="56A40F39" w14:textId="7E89EC97" w:rsidR="00900091" w:rsidRPr="00D106C1" w:rsidRDefault="00900091" w:rsidP="00900091">
            <w:pPr>
              <w:jc w:val="both"/>
              <w:rPr>
                <w:rFonts w:cs="Arial"/>
                <w:sz w:val="21"/>
                <w:szCs w:val="21"/>
                <w:lang w:val="es-CO" w:eastAsia="es-CO"/>
              </w:rPr>
            </w:pPr>
            <w:r w:rsidRPr="00D106C1">
              <w:rPr>
                <w:rFonts w:cs="Arial"/>
                <w:sz w:val="21"/>
                <w:szCs w:val="21"/>
                <w:lang w:val="es-CO" w:eastAsia="es-CO"/>
              </w:rPr>
              <w:t>En virtud de los artículos 1, 2, 24 y 26 del Decreto 1064 de 2020, el Ministerio de Tecnologías de la Información y las Comunicaciones tiene la facultad de diseñar, formular, adoptar, promover, ejecutar y hacer seguimiento a la Política de Gobierno Digital.</w:t>
            </w:r>
          </w:p>
          <w:p w14:paraId="22BA3503" w14:textId="02F493E2" w:rsidR="00953400" w:rsidRPr="00D106C1" w:rsidRDefault="00953400" w:rsidP="00900091">
            <w:pPr>
              <w:jc w:val="both"/>
              <w:rPr>
                <w:rFonts w:cs="Arial"/>
                <w:sz w:val="21"/>
                <w:szCs w:val="21"/>
                <w:lang w:val="es-CO" w:eastAsia="es-CO"/>
              </w:rPr>
            </w:pPr>
          </w:p>
          <w:p w14:paraId="6D4EA794" w14:textId="5A1DECF6" w:rsidR="00953400" w:rsidRPr="00D106C1" w:rsidRDefault="00953400" w:rsidP="00953400">
            <w:pPr>
              <w:jc w:val="both"/>
              <w:rPr>
                <w:rFonts w:cs="Arial"/>
                <w:sz w:val="21"/>
                <w:szCs w:val="21"/>
                <w:lang w:val="es-CO" w:eastAsia="es-CO"/>
              </w:rPr>
            </w:pPr>
            <w:r w:rsidRPr="00D106C1">
              <w:rPr>
                <w:rFonts w:cs="Arial"/>
                <w:sz w:val="21"/>
                <w:szCs w:val="21"/>
                <w:lang w:val="es-CO" w:eastAsia="es-CO"/>
              </w:rPr>
              <w:t xml:space="preserve">En virtud del artículo 5 del Decreto 1064 de 2020, </w:t>
            </w:r>
            <w:r w:rsidR="002D06FE" w:rsidRPr="00D106C1">
              <w:rPr>
                <w:rFonts w:cs="Arial"/>
                <w:sz w:val="21"/>
                <w:szCs w:val="21"/>
                <w:lang w:val="es-CO" w:eastAsia="es-CO"/>
              </w:rPr>
              <w:t xml:space="preserve">entre otras, son </w:t>
            </w:r>
            <w:r w:rsidRPr="00D106C1">
              <w:rPr>
                <w:rFonts w:cs="Arial"/>
                <w:sz w:val="21"/>
                <w:szCs w:val="21"/>
                <w:lang w:val="es-CO" w:eastAsia="es-CO"/>
              </w:rPr>
              <w:t>funci</w:t>
            </w:r>
            <w:r w:rsidR="002D06FE" w:rsidRPr="00D106C1">
              <w:rPr>
                <w:rFonts w:cs="Arial"/>
                <w:sz w:val="21"/>
                <w:szCs w:val="21"/>
                <w:lang w:val="es-CO" w:eastAsia="es-CO"/>
              </w:rPr>
              <w:t xml:space="preserve">ones </w:t>
            </w:r>
            <w:r w:rsidRPr="00D106C1">
              <w:rPr>
                <w:rFonts w:cs="Arial"/>
                <w:sz w:val="21"/>
                <w:szCs w:val="21"/>
                <w:lang w:val="es-CO" w:eastAsia="es-CO"/>
              </w:rPr>
              <w:t xml:space="preserve">del Despacho del Ministro de Tecnologías de la Información y las Comunicaciones, además de las que le señalan la Constitución Política, la Ley 489 de 1998 y demás disposiciones legales, </w:t>
            </w:r>
            <w:r w:rsidR="002D06FE" w:rsidRPr="00D106C1">
              <w:rPr>
                <w:rFonts w:cs="Arial"/>
                <w:sz w:val="21"/>
                <w:szCs w:val="21"/>
                <w:lang w:val="es-CO" w:eastAsia="es-CO"/>
              </w:rPr>
              <w:t>“</w:t>
            </w:r>
            <w:r w:rsidRPr="00D106C1">
              <w:rPr>
                <w:rFonts w:cs="Arial"/>
                <w:sz w:val="21"/>
                <w:szCs w:val="21"/>
                <w:lang w:val="es-CO" w:eastAsia="es-CO"/>
              </w:rPr>
              <w:t>Promover, formular, articular y ejecutar políticas públicas orientadas a la adopción de tecnologías de la información y las comunicaciones en el desarrollo de las actividades de todos los sectores de la economía.</w:t>
            </w:r>
            <w:r w:rsidR="002D06FE" w:rsidRPr="00D106C1">
              <w:rPr>
                <w:rFonts w:cs="Arial"/>
                <w:sz w:val="21"/>
                <w:szCs w:val="21"/>
                <w:lang w:val="es-CO" w:eastAsia="es-CO"/>
              </w:rPr>
              <w:t>”, y “</w:t>
            </w:r>
            <w:r w:rsidRPr="00D106C1">
              <w:rPr>
                <w:rFonts w:cs="Arial"/>
                <w:sz w:val="21"/>
                <w:szCs w:val="21"/>
                <w:lang w:val="es-CO" w:eastAsia="es-CO"/>
              </w:rPr>
              <w:t>Dirigir el diseño, la adopción y la promoción de políticas, planes, programas y proyectos del sector de tecnologías de la información y las comunicaciones, tendientes a incrementar y facilitar el acceso de todos los habitantes del territorio nacional a las tecnologías de la información y las comunicaciones y a sus beneficios.</w:t>
            </w:r>
            <w:r w:rsidR="002D06FE" w:rsidRPr="00D106C1">
              <w:rPr>
                <w:rFonts w:cs="Arial"/>
                <w:sz w:val="21"/>
                <w:szCs w:val="21"/>
                <w:lang w:val="es-CO" w:eastAsia="es-CO"/>
              </w:rPr>
              <w:t>”</w:t>
            </w:r>
            <w:r w:rsidRPr="00D106C1">
              <w:rPr>
                <w:rFonts w:cs="Arial"/>
                <w:sz w:val="21"/>
                <w:szCs w:val="21"/>
                <w:lang w:val="es-CO" w:eastAsia="es-CO"/>
              </w:rPr>
              <w:t xml:space="preserve"> </w:t>
            </w:r>
          </w:p>
          <w:p w14:paraId="39B85E4D" w14:textId="710674FB" w:rsidR="004E7132" w:rsidRPr="00D106C1" w:rsidRDefault="004E7132" w:rsidP="00900091">
            <w:pPr>
              <w:jc w:val="both"/>
              <w:rPr>
                <w:rFonts w:cs="Arial"/>
                <w:sz w:val="21"/>
                <w:szCs w:val="21"/>
                <w:lang w:val="es-CO" w:eastAsia="es-CO"/>
              </w:rPr>
            </w:pPr>
          </w:p>
          <w:p w14:paraId="1FC2A630" w14:textId="3EC6798F" w:rsidR="004E7132" w:rsidRPr="00D106C1" w:rsidRDefault="004E7132" w:rsidP="00900091">
            <w:pPr>
              <w:jc w:val="both"/>
              <w:rPr>
                <w:rFonts w:cs="Arial"/>
                <w:sz w:val="21"/>
                <w:szCs w:val="21"/>
                <w:lang w:val="es-CO" w:eastAsia="es-CO"/>
              </w:rPr>
            </w:pPr>
            <w:r w:rsidRPr="00D106C1">
              <w:rPr>
                <w:rFonts w:cs="Arial"/>
                <w:sz w:val="21"/>
                <w:szCs w:val="21"/>
                <w:lang w:val="es-CO" w:eastAsia="es-CO"/>
              </w:rPr>
              <w:t>En consideración al nuevo modelo de medición de calidad de los productos, trámites y servicios digitales, y en general, de la calidad de uso de tecnologías de la información y las comunicaciones por parte de los sujetos obligados por medio del Sello de Excelencia previsto en el artículo 2.2.9.1.4.3 del Decreto 1078 de 2015, se hace necesario derogar la</w:t>
            </w:r>
            <w:r w:rsidR="00093A7F" w:rsidRPr="00D106C1">
              <w:rPr>
                <w:rFonts w:cs="Arial"/>
                <w:sz w:val="21"/>
                <w:szCs w:val="21"/>
                <w:lang w:val="es-CO" w:eastAsia="es-CO"/>
              </w:rPr>
              <w:t xml:space="preserve">s resoluciones </w:t>
            </w:r>
            <w:r w:rsidRPr="00D106C1">
              <w:rPr>
                <w:rFonts w:cs="Arial"/>
                <w:sz w:val="21"/>
                <w:szCs w:val="21"/>
                <w:lang w:val="es-CO" w:eastAsia="es-CO"/>
              </w:rPr>
              <w:t>MinTIC 2405 de 2016 y 1443 de 2018.</w:t>
            </w:r>
          </w:p>
          <w:p w14:paraId="0639340E" w14:textId="77777777" w:rsidR="00795C6B" w:rsidRPr="00D106C1" w:rsidRDefault="00795C6B" w:rsidP="0075705D">
            <w:pPr>
              <w:ind w:left="494" w:hanging="283"/>
              <w:jc w:val="both"/>
              <w:rPr>
                <w:rFonts w:cs="Arial"/>
                <w:sz w:val="21"/>
                <w:szCs w:val="21"/>
                <w:lang w:val="es-CO" w:eastAsia="es-CO"/>
              </w:rPr>
            </w:pPr>
          </w:p>
          <w:p w14:paraId="5B8EAEC3" w14:textId="6134ADFA" w:rsidR="00795C6B" w:rsidRPr="00D106C1" w:rsidRDefault="00795C6B" w:rsidP="0075705D">
            <w:pPr>
              <w:ind w:left="494" w:hanging="283"/>
              <w:jc w:val="both"/>
              <w:rPr>
                <w:rFonts w:cs="Arial"/>
                <w:sz w:val="21"/>
                <w:szCs w:val="21"/>
                <w:lang w:val="es-CO" w:eastAsia="es-CO"/>
              </w:rPr>
            </w:pPr>
            <w:r w:rsidRPr="00D106C1">
              <w:rPr>
                <w:rFonts w:cs="Arial"/>
                <w:sz w:val="21"/>
                <w:szCs w:val="21"/>
                <w:lang w:val="es-CO" w:eastAsia="es-CO"/>
              </w:rPr>
              <w:t>3.2 Vigencia de la ley o norma reglamentada o desarrollada</w:t>
            </w:r>
          </w:p>
          <w:p w14:paraId="3D032756" w14:textId="3D08EE13" w:rsidR="0010755B" w:rsidRPr="00D106C1" w:rsidRDefault="0010755B" w:rsidP="0075705D">
            <w:pPr>
              <w:ind w:left="494" w:hanging="283"/>
              <w:jc w:val="both"/>
              <w:rPr>
                <w:rFonts w:cs="Arial"/>
                <w:sz w:val="21"/>
                <w:szCs w:val="21"/>
                <w:lang w:val="es-CO" w:eastAsia="es-CO"/>
              </w:rPr>
            </w:pPr>
          </w:p>
          <w:p w14:paraId="1AA234F5" w14:textId="51AC849B" w:rsidR="0010755B" w:rsidRPr="00D106C1" w:rsidRDefault="0010755B" w:rsidP="0010755B">
            <w:pPr>
              <w:jc w:val="both"/>
              <w:rPr>
                <w:rFonts w:cs="Arial"/>
                <w:sz w:val="21"/>
                <w:szCs w:val="21"/>
                <w:lang w:val="es-CO" w:eastAsia="es-CO"/>
              </w:rPr>
            </w:pPr>
            <w:r w:rsidRPr="00D106C1">
              <w:rPr>
                <w:rFonts w:cs="Arial"/>
                <w:sz w:val="21"/>
                <w:szCs w:val="21"/>
                <w:lang w:val="es-CO" w:eastAsia="es-CO"/>
              </w:rPr>
              <w:t xml:space="preserve">El artículo 2.2.9.1.4.3. del Decreto 1078 de 2015 (DUR-TIC), subrogado mediante el Decreto 767 de 2022, se encuentra actualmente vigente y no ha tenido </w:t>
            </w:r>
            <w:r w:rsidR="00133B46" w:rsidRPr="00D106C1">
              <w:rPr>
                <w:rFonts w:cs="Arial"/>
                <w:sz w:val="21"/>
                <w:szCs w:val="21"/>
                <w:lang w:val="es-CO" w:eastAsia="es-CO"/>
              </w:rPr>
              <w:t>ningún tipo de limitación</w:t>
            </w:r>
            <w:r w:rsidRPr="00D106C1">
              <w:rPr>
                <w:rFonts w:cs="Arial"/>
                <w:sz w:val="21"/>
                <w:szCs w:val="21"/>
                <w:lang w:val="es-CO" w:eastAsia="es-CO"/>
              </w:rPr>
              <w:t xml:space="preserve"> por decisión judicial.</w:t>
            </w:r>
          </w:p>
          <w:p w14:paraId="0BD35917" w14:textId="77777777" w:rsidR="00795C6B" w:rsidRPr="00D106C1" w:rsidRDefault="00795C6B" w:rsidP="0075705D">
            <w:pPr>
              <w:ind w:left="494" w:hanging="283"/>
              <w:jc w:val="both"/>
              <w:rPr>
                <w:rFonts w:cs="Arial"/>
                <w:sz w:val="21"/>
                <w:szCs w:val="21"/>
                <w:lang w:val="es-CO" w:eastAsia="es-CO"/>
              </w:rPr>
            </w:pPr>
          </w:p>
          <w:p w14:paraId="460D908F" w14:textId="08042C2B" w:rsidR="00795C6B" w:rsidRPr="00D106C1" w:rsidRDefault="00795C6B" w:rsidP="0075705D">
            <w:pPr>
              <w:ind w:left="494" w:hanging="283"/>
              <w:jc w:val="both"/>
              <w:rPr>
                <w:rFonts w:cs="Arial"/>
                <w:sz w:val="21"/>
                <w:szCs w:val="21"/>
                <w:lang w:val="es-CO" w:eastAsia="es-CO"/>
              </w:rPr>
            </w:pPr>
            <w:r w:rsidRPr="00D106C1">
              <w:rPr>
                <w:rFonts w:cs="Arial"/>
                <w:sz w:val="21"/>
                <w:szCs w:val="21"/>
                <w:lang w:val="es-CO" w:eastAsia="es-CO"/>
              </w:rPr>
              <w:t>3.3. Disposiciones deroga</w:t>
            </w:r>
            <w:r w:rsidR="00133B46" w:rsidRPr="00D106C1">
              <w:rPr>
                <w:rFonts w:cs="Arial"/>
                <w:sz w:val="21"/>
                <w:szCs w:val="21"/>
                <w:lang w:val="es-CO" w:eastAsia="es-CO"/>
              </w:rPr>
              <w:t>da</w:t>
            </w:r>
            <w:r w:rsidRPr="00D106C1">
              <w:rPr>
                <w:rFonts w:cs="Arial"/>
                <w:sz w:val="21"/>
                <w:szCs w:val="21"/>
                <w:lang w:val="es-CO" w:eastAsia="es-CO"/>
              </w:rPr>
              <w:t>s, subrogadas, modificadas, adicionadas</w:t>
            </w:r>
            <w:r w:rsidR="00D05B67" w:rsidRPr="00D106C1">
              <w:rPr>
                <w:rFonts w:cs="Arial"/>
                <w:sz w:val="21"/>
                <w:szCs w:val="21"/>
                <w:lang w:val="es-CO" w:eastAsia="es-CO"/>
              </w:rPr>
              <w:t xml:space="preserve"> o sustituidas </w:t>
            </w:r>
          </w:p>
          <w:p w14:paraId="116FA98D" w14:textId="337F225D" w:rsidR="00D05B67" w:rsidRPr="00D106C1" w:rsidRDefault="00D05B67" w:rsidP="0075705D">
            <w:pPr>
              <w:ind w:left="494" w:hanging="283"/>
              <w:jc w:val="both"/>
              <w:rPr>
                <w:rFonts w:cs="Arial"/>
                <w:sz w:val="21"/>
                <w:szCs w:val="21"/>
                <w:lang w:val="es-CO" w:eastAsia="es-CO"/>
              </w:rPr>
            </w:pPr>
          </w:p>
          <w:p w14:paraId="2F5605BB" w14:textId="340E6A1A" w:rsidR="0010755B" w:rsidRPr="00D106C1" w:rsidRDefault="00725F4C" w:rsidP="0010755B">
            <w:pPr>
              <w:jc w:val="both"/>
              <w:rPr>
                <w:rFonts w:cs="Arial"/>
                <w:sz w:val="21"/>
                <w:szCs w:val="21"/>
                <w:lang w:val="es-CO" w:eastAsia="es-CO"/>
              </w:rPr>
            </w:pPr>
            <w:r w:rsidRPr="00D106C1">
              <w:rPr>
                <w:rFonts w:cs="Arial"/>
                <w:sz w:val="21"/>
                <w:szCs w:val="21"/>
                <w:lang w:val="es-CO" w:eastAsia="es-CO"/>
              </w:rPr>
              <w:t xml:space="preserve">El </w:t>
            </w:r>
            <w:r w:rsidR="0010755B" w:rsidRPr="00D106C1">
              <w:rPr>
                <w:rFonts w:cs="Arial"/>
                <w:sz w:val="21"/>
                <w:szCs w:val="21"/>
                <w:lang w:val="es-CO" w:eastAsia="es-CO"/>
              </w:rPr>
              <w:t xml:space="preserve">Proyecto normativo </w:t>
            </w:r>
            <w:r w:rsidR="00270197" w:rsidRPr="00D106C1">
              <w:rPr>
                <w:rFonts w:cs="Arial"/>
                <w:sz w:val="21"/>
                <w:szCs w:val="21"/>
                <w:lang w:val="es-CO" w:eastAsia="es-CO"/>
              </w:rPr>
              <w:t xml:space="preserve">deroga </w:t>
            </w:r>
            <w:r w:rsidR="0010755B" w:rsidRPr="00D106C1">
              <w:rPr>
                <w:rFonts w:cs="Arial"/>
                <w:sz w:val="21"/>
                <w:szCs w:val="21"/>
                <w:lang w:val="es-CO" w:eastAsia="es-CO"/>
              </w:rPr>
              <w:t>la</w:t>
            </w:r>
            <w:r w:rsidR="00BF3903" w:rsidRPr="00D106C1">
              <w:rPr>
                <w:rFonts w:cs="Arial"/>
                <w:sz w:val="21"/>
                <w:szCs w:val="21"/>
                <w:lang w:val="es-CO" w:eastAsia="es-CO"/>
              </w:rPr>
              <w:t xml:space="preserve">s resoluciones </w:t>
            </w:r>
            <w:r w:rsidR="00747FD5" w:rsidRPr="00D106C1">
              <w:rPr>
                <w:rFonts w:cs="Arial"/>
                <w:sz w:val="21"/>
                <w:szCs w:val="21"/>
                <w:lang w:val="es-CO" w:eastAsia="es-CO"/>
              </w:rPr>
              <w:t>MinTIC</w:t>
            </w:r>
            <w:r w:rsidR="0010755B" w:rsidRPr="00D106C1">
              <w:rPr>
                <w:rFonts w:cs="Arial"/>
                <w:sz w:val="21"/>
                <w:szCs w:val="21"/>
                <w:lang w:val="es-CO" w:eastAsia="es-CO"/>
              </w:rPr>
              <w:t xml:space="preserve"> 2405 de 2016 y</w:t>
            </w:r>
            <w:r w:rsidR="0015475E" w:rsidRPr="00D106C1">
              <w:rPr>
                <w:rFonts w:cs="Arial"/>
                <w:sz w:val="21"/>
                <w:szCs w:val="21"/>
                <w:lang w:val="es-CO" w:eastAsia="es-CO"/>
              </w:rPr>
              <w:t xml:space="preserve"> </w:t>
            </w:r>
            <w:r w:rsidR="0010755B" w:rsidRPr="00D106C1">
              <w:rPr>
                <w:rFonts w:cs="Arial"/>
                <w:sz w:val="21"/>
                <w:szCs w:val="21"/>
                <w:lang w:val="es-CO" w:eastAsia="es-CO"/>
              </w:rPr>
              <w:t>1443 de 2018.</w:t>
            </w:r>
          </w:p>
          <w:p w14:paraId="6D649B1F" w14:textId="77777777" w:rsidR="0010755B" w:rsidRPr="00D106C1" w:rsidRDefault="0010755B" w:rsidP="0010755B">
            <w:pPr>
              <w:jc w:val="both"/>
              <w:rPr>
                <w:rFonts w:cs="Arial"/>
                <w:sz w:val="21"/>
                <w:szCs w:val="21"/>
                <w:lang w:val="es-CO" w:eastAsia="es-CO"/>
              </w:rPr>
            </w:pPr>
          </w:p>
          <w:p w14:paraId="03C83369" w14:textId="2AE5A132" w:rsidR="00D05B67" w:rsidRPr="00D106C1" w:rsidRDefault="00D05B67" w:rsidP="0075705D">
            <w:pPr>
              <w:ind w:left="494" w:hanging="283"/>
              <w:jc w:val="both"/>
              <w:rPr>
                <w:rFonts w:cs="Arial"/>
                <w:sz w:val="21"/>
                <w:szCs w:val="21"/>
                <w:lang w:val="es-CO" w:eastAsia="es-CO"/>
              </w:rPr>
            </w:pPr>
            <w:r w:rsidRPr="00D106C1">
              <w:rPr>
                <w:rFonts w:cs="Arial"/>
                <w:sz w:val="21"/>
                <w:szCs w:val="21"/>
                <w:lang w:val="es-CO" w:eastAsia="es-CO"/>
              </w:rPr>
              <w:t>3.4 Revisión y análisis de la jurisprudencia que tenga impacto o sea relevante para la expedición del proyecto normativo (órganos de cierre de cada jurisdicción)</w:t>
            </w:r>
          </w:p>
          <w:p w14:paraId="4665C99D" w14:textId="49F46CB1" w:rsidR="001C0778" w:rsidRPr="00D106C1" w:rsidRDefault="001C0778" w:rsidP="001C0778">
            <w:pPr>
              <w:jc w:val="both"/>
              <w:rPr>
                <w:rFonts w:cs="Arial"/>
                <w:sz w:val="21"/>
                <w:szCs w:val="21"/>
                <w:lang w:val="es-CO" w:eastAsia="es-CO"/>
              </w:rPr>
            </w:pPr>
          </w:p>
          <w:p w14:paraId="40FAA847" w14:textId="16A32D73" w:rsidR="001C0778" w:rsidRPr="00D106C1" w:rsidRDefault="001C0778" w:rsidP="001C0778">
            <w:pPr>
              <w:jc w:val="both"/>
              <w:rPr>
                <w:rFonts w:cs="Arial"/>
                <w:sz w:val="21"/>
                <w:szCs w:val="21"/>
                <w:lang w:val="es-CO" w:eastAsia="es-CO"/>
              </w:rPr>
            </w:pPr>
            <w:r w:rsidRPr="00D106C1">
              <w:rPr>
                <w:rFonts w:cs="Arial"/>
                <w:sz w:val="21"/>
                <w:szCs w:val="21"/>
                <w:lang w:val="es-CO" w:eastAsia="es-CO"/>
              </w:rPr>
              <w:t>No existen decisiones judiciales de los órganos de cierre de cada jurisdicción que puedan tener impacto o ser relevantes para la expedición del acto administrativo.</w:t>
            </w:r>
          </w:p>
          <w:p w14:paraId="3268E490" w14:textId="77777777" w:rsidR="00D05B67" w:rsidRPr="00D106C1" w:rsidRDefault="00D05B67" w:rsidP="0075705D">
            <w:pPr>
              <w:ind w:left="494" w:hanging="283"/>
              <w:jc w:val="both"/>
              <w:rPr>
                <w:rFonts w:cs="Arial"/>
                <w:sz w:val="21"/>
                <w:szCs w:val="21"/>
                <w:lang w:val="es-CO" w:eastAsia="es-CO"/>
              </w:rPr>
            </w:pPr>
          </w:p>
          <w:p w14:paraId="7D154299" w14:textId="7392DAAD" w:rsidR="00D05B67" w:rsidRPr="00D106C1" w:rsidRDefault="00D05B67" w:rsidP="0075705D">
            <w:pPr>
              <w:ind w:left="494" w:hanging="283"/>
              <w:jc w:val="both"/>
              <w:rPr>
                <w:rFonts w:cs="Arial"/>
                <w:sz w:val="21"/>
                <w:szCs w:val="21"/>
                <w:lang w:val="es-CO" w:eastAsia="es-CO"/>
              </w:rPr>
            </w:pPr>
            <w:r w:rsidRPr="00D106C1">
              <w:rPr>
                <w:rFonts w:cs="Arial"/>
                <w:sz w:val="21"/>
                <w:szCs w:val="21"/>
                <w:lang w:val="es-CO" w:eastAsia="es-CO"/>
              </w:rPr>
              <w:t xml:space="preserve">3.5 Circunstancias jurídicas adicionales </w:t>
            </w:r>
          </w:p>
          <w:p w14:paraId="63DC0559" w14:textId="0AC613C2" w:rsidR="007C3498" w:rsidRPr="00D106C1" w:rsidRDefault="007C3498" w:rsidP="0075705D">
            <w:pPr>
              <w:ind w:left="494" w:hanging="283"/>
              <w:jc w:val="both"/>
              <w:rPr>
                <w:rFonts w:cs="Arial"/>
                <w:sz w:val="21"/>
                <w:szCs w:val="21"/>
                <w:lang w:val="es-CO" w:eastAsia="es-CO"/>
              </w:rPr>
            </w:pPr>
          </w:p>
          <w:p w14:paraId="6BF0A695" w14:textId="08B59B30" w:rsidR="007C3498" w:rsidRPr="00D106C1" w:rsidRDefault="007C3498" w:rsidP="007C3498">
            <w:pPr>
              <w:jc w:val="both"/>
              <w:rPr>
                <w:rFonts w:cs="Arial"/>
                <w:sz w:val="21"/>
                <w:szCs w:val="21"/>
                <w:lang w:val="es-CO" w:eastAsia="es-CO"/>
              </w:rPr>
            </w:pPr>
            <w:r w:rsidRPr="00D106C1">
              <w:rPr>
                <w:rFonts w:cs="Arial"/>
                <w:sz w:val="21"/>
                <w:szCs w:val="21"/>
                <w:lang w:val="es-CO" w:eastAsia="es-CO"/>
              </w:rPr>
              <w:t>No existen circunstancias jurídicas adicionales.</w:t>
            </w:r>
          </w:p>
          <w:p w14:paraId="74720DE6" w14:textId="77777777" w:rsidR="00795C6B" w:rsidRPr="00D106C1" w:rsidRDefault="00795C6B" w:rsidP="00795C6B">
            <w:pPr>
              <w:pBdr>
                <w:top w:val="single" w:sz="4" w:space="1" w:color="auto"/>
                <w:left w:val="single" w:sz="4" w:space="4" w:color="auto"/>
                <w:bottom w:val="single" w:sz="4" w:space="1" w:color="auto"/>
                <w:right w:val="single" w:sz="4" w:space="4" w:color="auto"/>
              </w:pBdr>
              <w:jc w:val="both"/>
              <w:rPr>
                <w:rFonts w:cs="Arial"/>
                <w:sz w:val="21"/>
                <w:szCs w:val="21"/>
                <w:lang w:val="es-CO" w:eastAsia="es-CO"/>
              </w:rPr>
            </w:pPr>
          </w:p>
        </w:tc>
      </w:tr>
      <w:tr w:rsidR="00DF60FD" w:rsidRPr="00D106C1" w14:paraId="6EEDB6EA" w14:textId="77777777" w:rsidTr="0075705D">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F282E9" w14:textId="77777777" w:rsidR="00843EFF" w:rsidRPr="00D106C1" w:rsidRDefault="00843EFF" w:rsidP="00A161B9">
            <w:pPr>
              <w:rPr>
                <w:rFonts w:cs="Arial"/>
                <w:b/>
                <w:color w:val="000000"/>
                <w:sz w:val="21"/>
                <w:szCs w:val="21"/>
              </w:rPr>
            </w:pPr>
          </w:p>
          <w:p w14:paraId="4795114A" w14:textId="77777777" w:rsidR="00DF60FD" w:rsidRPr="00D106C1" w:rsidRDefault="00DF60FD" w:rsidP="00D05B67">
            <w:pPr>
              <w:numPr>
                <w:ilvl w:val="0"/>
                <w:numId w:val="45"/>
              </w:numPr>
              <w:rPr>
                <w:rFonts w:cs="Arial"/>
                <w:b/>
                <w:color w:val="000000"/>
                <w:sz w:val="21"/>
                <w:szCs w:val="21"/>
              </w:rPr>
            </w:pPr>
            <w:r w:rsidRPr="00D106C1">
              <w:rPr>
                <w:rFonts w:cs="Arial"/>
                <w:b/>
                <w:color w:val="000000"/>
                <w:sz w:val="21"/>
                <w:szCs w:val="21"/>
              </w:rPr>
              <w:t xml:space="preserve">IMPACTO ECONÓMICO </w:t>
            </w:r>
            <w:r w:rsidR="00D05B67" w:rsidRPr="00D106C1">
              <w:rPr>
                <w:rFonts w:cs="Arial"/>
                <w:color w:val="000000"/>
                <w:sz w:val="21"/>
                <w:szCs w:val="21"/>
              </w:rPr>
              <w:t>(Si se requiere)</w:t>
            </w:r>
          </w:p>
          <w:p w14:paraId="733FBAC9" w14:textId="1A1C4C14" w:rsidR="007C3498" w:rsidRPr="00D106C1" w:rsidRDefault="007C3498" w:rsidP="004E7132">
            <w:pPr>
              <w:jc w:val="both"/>
              <w:rPr>
                <w:rFonts w:cs="Arial"/>
                <w:sz w:val="21"/>
                <w:szCs w:val="21"/>
                <w:lang w:val="es-CO" w:eastAsia="es-CO"/>
              </w:rPr>
            </w:pPr>
            <w:r w:rsidRPr="00D106C1">
              <w:rPr>
                <w:rFonts w:cs="Arial"/>
                <w:sz w:val="21"/>
                <w:szCs w:val="21"/>
                <w:lang w:val="es-CO" w:eastAsia="es-CO"/>
              </w:rPr>
              <w:t>La expedición del proyecto normativo no representa una erogación económica adicional al Ministerio de Tecnologías de la Información y las Comunicaciones</w:t>
            </w:r>
            <w:r w:rsidR="002B7A41" w:rsidRPr="00D106C1">
              <w:rPr>
                <w:rFonts w:cs="Arial"/>
                <w:sz w:val="21"/>
                <w:szCs w:val="21"/>
                <w:lang w:val="es-CO" w:eastAsia="es-CO"/>
              </w:rPr>
              <w:t>/Fondo Único de Tecnologías de la Información y las Comunicaciones</w:t>
            </w:r>
            <w:r w:rsidRPr="00D106C1">
              <w:rPr>
                <w:rFonts w:cs="Arial"/>
                <w:sz w:val="21"/>
                <w:szCs w:val="21"/>
                <w:lang w:val="es-CO" w:eastAsia="es-CO"/>
              </w:rPr>
              <w:t xml:space="preserve">. </w:t>
            </w:r>
          </w:p>
        </w:tc>
      </w:tr>
      <w:tr w:rsidR="00DF60FD" w:rsidRPr="00D106C1" w14:paraId="5561A09B" w14:textId="77777777" w:rsidTr="007570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8F1FA0" w14:textId="77777777" w:rsidR="00843EFF" w:rsidRPr="00D106C1" w:rsidRDefault="00843EFF" w:rsidP="00A161B9">
            <w:pPr>
              <w:rPr>
                <w:rFonts w:cs="Arial"/>
                <w:b/>
                <w:color w:val="000000"/>
                <w:sz w:val="21"/>
                <w:szCs w:val="21"/>
              </w:rPr>
            </w:pPr>
          </w:p>
          <w:p w14:paraId="7DBD1743" w14:textId="77777777" w:rsidR="00DF60FD" w:rsidRPr="00D106C1" w:rsidRDefault="00795C6B" w:rsidP="00D05B67">
            <w:pPr>
              <w:numPr>
                <w:ilvl w:val="0"/>
                <w:numId w:val="45"/>
              </w:numPr>
              <w:rPr>
                <w:rFonts w:cs="Arial"/>
                <w:b/>
                <w:color w:val="000000"/>
                <w:sz w:val="21"/>
                <w:szCs w:val="21"/>
              </w:rPr>
            </w:pPr>
            <w:r w:rsidRPr="00D106C1">
              <w:rPr>
                <w:rFonts w:cs="Arial"/>
                <w:b/>
                <w:color w:val="000000"/>
                <w:sz w:val="21"/>
                <w:szCs w:val="21"/>
              </w:rPr>
              <w:t xml:space="preserve">VIABILIDAD O </w:t>
            </w:r>
            <w:r w:rsidR="00DF60FD" w:rsidRPr="00D106C1">
              <w:rPr>
                <w:rFonts w:cs="Arial"/>
                <w:b/>
                <w:color w:val="000000"/>
                <w:sz w:val="21"/>
                <w:szCs w:val="21"/>
              </w:rPr>
              <w:t xml:space="preserve">DISPONIBILIDAD PRESUPUESTAL </w:t>
            </w:r>
            <w:r w:rsidR="00D05B67" w:rsidRPr="00D106C1">
              <w:rPr>
                <w:rFonts w:cs="Arial"/>
                <w:color w:val="000000"/>
                <w:sz w:val="21"/>
                <w:szCs w:val="21"/>
              </w:rPr>
              <w:t>(Si se requiere)</w:t>
            </w:r>
          </w:p>
          <w:p w14:paraId="482BDEFC" w14:textId="77777777" w:rsidR="007C3498" w:rsidRPr="00D106C1" w:rsidRDefault="007C3498" w:rsidP="007C3498">
            <w:pPr>
              <w:jc w:val="both"/>
              <w:rPr>
                <w:rFonts w:cs="Arial"/>
                <w:sz w:val="21"/>
                <w:szCs w:val="21"/>
                <w:lang w:val="es-CO" w:eastAsia="es-CO"/>
              </w:rPr>
            </w:pPr>
            <w:r w:rsidRPr="00D106C1">
              <w:rPr>
                <w:rFonts w:cs="Arial"/>
                <w:sz w:val="21"/>
                <w:szCs w:val="21"/>
                <w:lang w:val="es-CO" w:eastAsia="es-CO"/>
              </w:rPr>
              <w:t xml:space="preserve">La implementación del proyecto normativo propuesto no conlleva al MinTIC realizar ninguna apropiación presupuestal. </w:t>
            </w:r>
          </w:p>
          <w:p w14:paraId="139BA6FB" w14:textId="033D75D2" w:rsidR="00F77DB8" w:rsidRPr="00D106C1" w:rsidRDefault="00F77DB8" w:rsidP="00F77DB8">
            <w:pPr>
              <w:rPr>
                <w:rFonts w:cs="Arial"/>
                <w:sz w:val="21"/>
                <w:szCs w:val="21"/>
                <w:lang w:eastAsia="es-CO"/>
              </w:rPr>
            </w:pPr>
          </w:p>
        </w:tc>
      </w:tr>
      <w:tr w:rsidR="00DF60FD" w:rsidRPr="00D106C1" w14:paraId="3380BF08" w14:textId="77777777" w:rsidTr="00696582">
        <w:trPr>
          <w:trHeight w:val="1295"/>
        </w:trPr>
        <w:tc>
          <w:tcPr>
            <w:tcW w:w="10774" w:type="dxa"/>
            <w:gridSpan w:val="3"/>
            <w:tcBorders>
              <w:top w:val="single" w:sz="4" w:space="0" w:color="auto"/>
              <w:bottom w:val="single" w:sz="4" w:space="0" w:color="auto"/>
            </w:tcBorders>
            <w:shd w:val="clear" w:color="auto" w:fill="FFFFFF"/>
            <w:vAlign w:val="center"/>
          </w:tcPr>
          <w:p w14:paraId="4C14822C" w14:textId="7D9A9E44" w:rsidR="00D05B67" w:rsidRPr="00D106C1" w:rsidRDefault="00DF60FD" w:rsidP="005B2615">
            <w:pPr>
              <w:numPr>
                <w:ilvl w:val="0"/>
                <w:numId w:val="45"/>
              </w:numPr>
              <w:jc w:val="both"/>
              <w:rPr>
                <w:rFonts w:cs="Arial"/>
                <w:b/>
                <w:color w:val="000000"/>
                <w:sz w:val="21"/>
                <w:szCs w:val="21"/>
              </w:rPr>
            </w:pPr>
            <w:r w:rsidRPr="00D106C1">
              <w:rPr>
                <w:rFonts w:cs="Arial"/>
                <w:b/>
                <w:color w:val="000000"/>
                <w:sz w:val="21"/>
                <w:szCs w:val="21"/>
              </w:rPr>
              <w:t xml:space="preserve"> IMPACTO MEDIOAMBIENTAL O SOBRE EL PATRIMONIO CULTURAL DE LA NACIÓN </w:t>
            </w:r>
            <w:r w:rsidR="00D05B67" w:rsidRPr="00D106C1">
              <w:rPr>
                <w:rFonts w:cs="Arial"/>
                <w:color w:val="000000"/>
                <w:sz w:val="21"/>
                <w:szCs w:val="21"/>
              </w:rPr>
              <w:t>(Si se requiere)</w:t>
            </w:r>
          </w:p>
          <w:p w14:paraId="6C6927C8" w14:textId="66CBFB7B" w:rsidR="007C3498" w:rsidRPr="00D106C1" w:rsidRDefault="007C3498" w:rsidP="00FA4A9E">
            <w:pPr>
              <w:jc w:val="both"/>
              <w:rPr>
                <w:rFonts w:cs="Arial"/>
                <w:b/>
                <w:color w:val="000000"/>
                <w:sz w:val="21"/>
                <w:szCs w:val="21"/>
              </w:rPr>
            </w:pPr>
            <w:r w:rsidRPr="00D106C1">
              <w:rPr>
                <w:rFonts w:cs="Arial"/>
                <w:sz w:val="21"/>
                <w:szCs w:val="21"/>
                <w:lang w:val="es-CO" w:eastAsia="es-CO"/>
              </w:rPr>
              <w:t>El proyecto normativo bajo análisis no tendrá impacto sobre el medio ambiente, como tampoco sobre el patrimonio cultural de la Nación.</w:t>
            </w:r>
          </w:p>
          <w:p w14:paraId="49D2B544" w14:textId="77777777" w:rsidR="00696582" w:rsidRPr="00D106C1" w:rsidRDefault="00696582" w:rsidP="00FA4A9E">
            <w:pPr>
              <w:jc w:val="both"/>
              <w:rPr>
                <w:rFonts w:cs="Arial"/>
                <w:b/>
                <w:color w:val="000000"/>
                <w:sz w:val="21"/>
                <w:szCs w:val="21"/>
              </w:rPr>
            </w:pPr>
          </w:p>
        </w:tc>
      </w:tr>
      <w:tr w:rsidR="00DF60FD" w:rsidRPr="00D106C1" w14:paraId="7FFFE844" w14:textId="77777777" w:rsidTr="00696582">
        <w:trPr>
          <w:trHeight w:val="317"/>
        </w:trPr>
        <w:tc>
          <w:tcPr>
            <w:tcW w:w="10774" w:type="dxa"/>
            <w:gridSpan w:val="3"/>
            <w:tcBorders>
              <w:top w:val="single" w:sz="4" w:space="0" w:color="auto"/>
              <w:bottom w:val="single" w:sz="4" w:space="0" w:color="auto"/>
            </w:tcBorders>
            <w:shd w:val="clear" w:color="auto" w:fill="FFFFFF"/>
            <w:vAlign w:val="center"/>
          </w:tcPr>
          <w:p w14:paraId="6D2D5AC3" w14:textId="77777777" w:rsidR="00D05B67" w:rsidRPr="00D106C1" w:rsidRDefault="00D05B67" w:rsidP="00696582">
            <w:pPr>
              <w:numPr>
                <w:ilvl w:val="0"/>
                <w:numId w:val="45"/>
              </w:numPr>
              <w:jc w:val="both"/>
              <w:rPr>
                <w:rFonts w:cs="Arial"/>
                <w:sz w:val="21"/>
                <w:szCs w:val="21"/>
              </w:rPr>
            </w:pPr>
            <w:r w:rsidRPr="00D106C1">
              <w:rPr>
                <w:rFonts w:cs="Arial"/>
                <w:b/>
                <w:sz w:val="21"/>
                <w:szCs w:val="21"/>
              </w:rPr>
              <w:t>ESTUDIOS TÉCNICOS QUE SUSTENTEN EL PROYECTO NORMATIVO</w:t>
            </w:r>
            <w:r w:rsidRPr="00D106C1">
              <w:rPr>
                <w:rFonts w:cs="Arial"/>
                <w:sz w:val="21"/>
                <w:szCs w:val="21"/>
              </w:rPr>
              <w:t xml:space="preserve"> (Si cuenta con ellos)</w:t>
            </w:r>
            <w:r w:rsidR="00696582" w:rsidRPr="00D106C1">
              <w:rPr>
                <w:rFonts w:cs="Arial"/>
                <w:sz w:val="21"/>
                <w:szCs w:val="21"/>
              </w:rPr>
              <w:t xml:space="preserve"> </w:t>
            </w:r>
          </w:p>
        </w:tc>
      </w:tr>
      <w:tr w:rsidR="00DF60FD" w:rsidRPr="00D106C1" w14:paraId="6A58A95F"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177E7B9B" w14:textId="77777777" w:rsidR="00843EFF" w:rsidRPr="00D106C1" w:rsidRDefault="00843EFF" w:rsidP="00A161B9">
            <w:pPr>
              <w:rPr>
                <w:rFonts w:cs="Arial"/>
                <w:b/>
                <w:color w:val="000000"/>
                <w:sz w:val="21"/>
                <w:szCs w:val="21"/>
              </w:rPr>
            </w:pPr>
          </w:p>
        </w:tc>
      </w:tr>
      <w:tr w:rsidR="00DF60FD" w:rsidRPr="00D106C1" w14:paraId="06548953"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666686F6" w14:textId="77777777" w:rsidR="00DF60FD" w:rsidRPr="00D106C1" w:rsidRDefault="00DF60FD" w:rsidP="00F55DC4">
            <w:pPr>
              <w:jc w:val="both"/>
              <w:rPr>
                <w:rFonts w:cs="Arial"/>
                <w:sz w:val="21"/>
                <w:szCs w:val="21"/>
              </w:rPr>
            </w:pPr>
          </w:p>
        </w:tc>
      </w:tr>
      <w:tr w:rsidR="00DF60FD" w:rsidRPr="00D106C1" w14:paraId="05769870" w14:textId="77777777" w:rsidTr="00112EF1">
        <w:trPr>
          <w:trHeight w:val="416"/>
        </w:trPr>
        <w:tc>
          <w:tcPr>
            <w:tcW w:w="10774" w:type="dxa"/>
            <w:gridSpan w:val="3"/>
            <w:tcBorders>
              <w:top w:val="single" w:sz="4" w:space="0" w:color="auto"/>
              <w:bottom w:val="single" w:sz="4" w:space="0" w:color="auto"/>
            </w:tcBorders>
            <w:shd w:val="clear" w:color="auto" w:fill="D9D9D9"/>
            <w:vAlign w:val="center"/>
          </w:tcPr>
          <w:p w14:paraId="6D984406" w14:textId="77777777" w:rsidR="00F55DC4" w:rsidRPr="00D106C1" w:rsidRDefault="00DF60FD" w:rsidP="00696582">
            <w:pPr>
              <w:jc w:val="center"/>
              <w:rPr>
                <w:rFonts w:cs="Arial"/>
                <w:sz w:val="21"/>
                <w:szCs w:val="21"/>
              </w:rPr>
            </w:pPr>
            <w:r w:rsidRPr="00D106C1">
              <w:rPr>
                <w:rFonts w:cs="Arial"/>
                <w:b/>
                <w:sz w:val="21"/>
                <w:szCs w:val="21"/>
              </w:rPr>
              <w:t>ANEXOS</w:t>
            </w:r>
            <w:r w:rsidR="00D05B67" w:rsidRPr="00D106C1">
              <w:rPr>
                <w:rFonts w:cs="Arial"/>
                <w:b/>
                <w:sz w:val="21"/>
                <w:szCs w:val="21"/>
              </w:rPr>
              <w:t>:</w:t>
            </w:r>
            <w:r w:rsidR="00696582" w:rsidRPr="00D106C1">
              <w:rPr>
                <w:rFonts w:cs="Arial"/>
                <w:sz w:val="21"/>
                <w:szCs w:val="21"/>
              </w:rPr>
              <w:t xml:space="preserve"> </w:t>
            </w:r>
          </w:p>
        </w:tc>
      </w:tr>
      <w:tr w:rsidR="00D05B67" w:rsidRPr="00D106C1" w14:paraId="527C3750"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1C2B6B6" w14:textId="77777777" w:rsidR="00D05B67" w:rsidRPr="00D106C1" w:rsidRDefault="00D05B67" w:rsidP="00D05B67">
            <w:pPr>
              <w:jc w:val="both"/>
              <w:rPr>
                <w:rFonts w:cs="Arial"/>
                <w:sz w:val="21"/>
                <w:szCs w:val="21"/>
              </w:rPr>
            </w:pPr>
            <w:r w:rsidRPr="00D106C1">
              <w:rPr>
                <w:rFonts w:cs="Arial"/>
                <w:sz w:val="21"/>
                <w:szCs w:val="21"/>
              </w:rPr>
              <w:t xml:space="preserve">Certificación de cumplimiento de requisitos de consulta, publicidad y de incorporación en la agenda regulatoria </w:t>
            </w:r>
          </w:p>
          <w:p w14:paraId="15E83C89" w14:textId="77777777" w:rsidR="00D05B67" w:rsidRPr="00D106C1" w:rsidRDefault="00D05B67" w:rsidP="00D05B67">
            <w:pPr>
              <w:jc w:val="both"/>
              <w:rPr>
                <w:rFonts w:cs="Arial"/>
                <w:i/>
                <w:color w:val="808080"/>
                <w:sz w:val="21"/>
                <w:szCs w:val="21"/>
              </w:rPr>
            </w:pPr>
            <w:r w:rsidRPr="00D106C1">
              <w:rPr>
                <w:rFonts w:cs="Arial"/>
                <w:i/>
                <w:color w:val="808080"/>
                <w:sz w:val="21"/>
                <w:szCs w:val="21"/>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09671423" w14:textId="77777777" w:rsidR="00D05B67" w:rsidRPr="00D106C1" w:rsidRDefault="00D05B67" w:rsidP="00D05B67">
            <w:pPr>
              <w:jc w:val="both"/>
              <w:rPr>
                <w:rFonts w:cs="Arial"/>
                <w:i/>
                <w:color w:val="808080"/>
                <w:sz w:val="21"/>
                <w:szCs w:val="21"/>
              </w:rPr>
            </w:pPr>
            <w:r w:rsidRPr="00D106C1">
              <w:rPr>
                <w:rFonts w:cs="Arial"/>
                <w:i/>
                <w:color w:val="808080"/>
                <w:sz w:val="21"/>
                <w:szCs w:val="21"/>
              </w:rPr>
              <w:t>(Marque con una x)</w:t>
            </w:r>
          </w:p>
        </w:tc>
      </w:tr>
      <w:tr w:rsidR="00D05B67" w:rsidRPr="00D106C1" w14:paraId="4B96F93D"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262E589" w14:textId="77777777" w:rsidR="00D05B67" w:rsidRPr="00D106C1" w:rsidRDefault="00D05B67" w:rsidP="00D05B67">
            <w:pPr>
              <w:jc w:val="both"/>
              <w:rPr>
                <w:rFonts w:cs="Arial"/>
                <w:sz w:val="21"/>
                <w:szCs w:val="21"/>
              </w:rPr>
            </w:pPr>
            <w:r w:rsidRPr="00D106C1">
              <w:rPr>
                <w:rFonts w:cs="Arial"/>
                <w:sz w:val="21"/>
                <w:szCs w:val="21"/>
              </w:rPr>
              <w:t>Concepto</w:t>
            </w:r>
            <w:r w:rsidR="005F30C3" w:rsidRPr="00D106C1">
              <w:rPr>
                <w:rFonts w:cs="Arial"/>
                <w:sz w:val="21"/>
                <w:szCs w:val="21"/>
              </w:rPr>
              <w:t>(s)</w:t>
            </w:r>
            <w:r w:rsidRPr="00D106C1">
              <w:rPr>
                <w:rFonts w:cs="Arial"/>
                <w:sz w:val="21"/>
                <w:szCs w:val="21"/>
              </w:rPr>
              <w:t xml:space="preserve"> de Min</w:t>
            </w:r>
            <w:r w:rsidR="005F30C3" w:rsidRPr="00D106C1">
              <w:rPr>
                <w:rFonts w:cs="Arial"/>
                <w:sz w:val="21"/>
                <w:szCs w:val="21"/>
              </w:rPr>
              <w:t>isterio de</w:t>
            </w:r>
            <w:r w:rsidRPr="00D106C1">
              <w:rPr>
                <w:rFonts w:cs="Arial"/>
                <w:sz w:val="21"/>
                <w:szCs w:val="21"/>
              </w:rPr>
              <w:t xml:space="preserve"> Comercio</w:t>
            </w:r>
            <w:r w:rsidR="005F30C3" w:rsidRPr="00D106C1">
              <w:rPr>
                <w:rFonts w:cs="Arial"/>
                <w:sz w:val="21"/>
                <w:szCs w:val="21"/>
              </w:rPr>
              <w:t>, Industria y Turismo</w:t>
            </w:r>
          </w:p>
          <w:p w14:paraId="270C7AB5" w14:textId="77777777" w:rsidR="00D05B67" w:rsidRPr="00D106C1" w:rsidRDefault="005F30C3" w:rsidP="00D05B67">
            <w:pPr>
              <w:jc w:val="both"/>
              <w:rPr>
                <w:rFonts w:cs="Arial"/>
                <w:i/>
                <w:color w:val="808080"/>
                <w:sz w:val="21"/>
                <w:szCs w:val="21"/>
              </w:rPr>
            </w:pPr>
            <w:r w:rsidRPr="00D106C1">
              <w:rPr>
                <w:rFonts w:cs="Arial"/>
                <w:i/>
                <w:color w:val="808080"/>
                <w:sz w:val="21"/>
                <w:szCs w:val="21"/>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14:paraId="24CC459A" w14:textId="77777777" w:rsidR="00D05B67" w:rsidRPr="00D106C1" w:rsidRDefault="005F30C3" w:rsidP="00D05B67">
            <w:pPr>
              <w:jc w:val="both"/>
              <w:rPr>
                <w:rFonts w:cs="Arial"/>
                <w:sz w:val="21"/>
                <w:szCs w:val="21"/>
              </w:rPr>
            </w:pPr>
            <w:r w:rsidRPr="00D106C1">
              <w:rPr>
                <w:rFonts w:cs="Arial"/>
                <w:i/>
                <w:color w:val="808080"/>
                <w:sz w:val="21"/>
                <w:szCs w:val="21"/>
              </w:rPr>
              <w:t>(Marque con una x)</w:t>
            </w:r>
          </w:p>
        </w:tc>
      </w:tr>
      <w:tr w:rsidR="005F30C3" w:rsidRPr="00D106C1" w14:paraId="4241CE5C"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9E48042" w14:textId="77777777" w:rsidR="005F30C3" w:rsidRPr="00D106C1" w:rsidRDefault="005F30C3" w:rsidP="00D05B67">
            <w:pPr>
              <w:jc w:val="both"/>
              <w:rPr>
                <w:rFonts w:cs="Arial"/>
                <w:sz w:val="21"/>
                <w:szCs w:val="21"/>
              </w:rPr>
            </w:pPr>
            <w:r w:rsidRPr="00D106C1">
              <w:rPr>
                <w:rFonts w:cs="Arial"/>
                <w:sz w:val="21"/>
                <w:szCs w:val="21"/>
              </w:rPr>
              <w:t xml:space="preserve">Informe de observaciones y respuestas </w:t>
            </w:r>
          </w:p>
          <w:p w14:paraId="4E1961C8" w14:textId="77777777" w:rsidR="005F30C3" w:rsidRPr="00D106C1" w:rsidRDefault="005F30C3" w:rsidP="00D05B67">
            <w:pPr>
              <w:jc w:val="both"/>
              <w:rPr>
                <w:rFonts w:cs="Arial"/>
                <w:i/>
                <w:color w:val="808080"/>
                <w:sz w:val="21"/>
                <w:szCs w:val="21"/>
              </w:rPr>
            </w:pPr>
            <w:r w:rsidRPr="00D106C1">
              <w:rPr>
                <w:rFonts w:cs="Arial"/>
                <w:i/>
                <w:color w:val="808080"/>
                <w:sz w:val="21"/>
                <w:szCs w:val="21"/>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14:paraId="3EC90E99" w14:textId="549F9B8D" w:rsidR="005F30C3" w:rsidRPr="00D106C1" w:rsidRDefault="007C3498" w:rsidP="00D05B67">
            <w:pPr>
              <w:jc w:val="both"/>
              <w:rPr>
                <w:rFonts w:cs="Arial"/>
                <w:sz w:val="21"/>
                <w:szCs w:val="21"/>
              </w:rPr>
            </w:pPr>
            <w:r w:rsidRPr="00D106C1">
              <w:rPr>
                <w:rFonts w:cs="Arial"/>
                <w:i/>
                <w:color w:val="808080"/>
                <w:sz w:val="21"/>
                <w:szCs w:val="21"/>
              </w:rPr>
              <w:t>(</w:t>
            </w:r>
            <w:r w:rsidR="005F30C3" w:rsidRPr="00D106C1">
              <w:rPr>
                <w:rFonts w:cs="Arial"/>
                <w:i/>
                <w:color w:val="808080"/>
                <w:sz w:val="21"/>
                <w:szCs w:val="21"/>
              </w:rPr>
              <w:t>x)</w:t>
            </w:r>
          </w:p>
        </w:tc>
      </w:tr>
      <w:tr w:rsidR="005F30C3" w:rsidRPr="00D106C1" w14:paraId="07676EB5"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19683E6" w14:textId="77777777" w:rsidR="005F30C3" w:rsidRPr="00D106C1" w:rsidRDefault="005F30C3" w:rsidP="00D05B67">
            <w:pPr>
              <w:jc w:val="both"/>
              <w:rPr>
                <w:rFonts w:cs="Arial"/>
                <w:sz w:val="21"/>
                <w:szCs w:val="21"/>
              </w:rPr>
            </w:pPr>
            <w:r w:rsidRPr="00D106C1">
              <w:rPr>
                <w:rFonts w:cs="Arial"/>
                <w:sz w:val="21"/>
                <w:szCs w:val="21"/>
              </w:rPr>
              <w:t>Concepto de Abogacía de la Competencia de la Superintendencia de Industria y Comercio</w:t>
            </w:r>
          </w:p>
          <w:p w14:paraId="364EFEA6" w14:textId="77777777" w:rsidR="005F30C3" w:rsidRPr="00D106C1" w:rsidRDefault="005F30C3" w:rsidP="00D05B67">
            <w:pPr>
              <w:jc w:val="both"/>
              <w:rPr>
                <w:rFonts w:cs="Arial"/>
                <w:i/>
                <w:color w:val="808080"/>
                <w:sz w:val="21"/>
                <w:szCs w:val="21"/>
              </w:rPr>
            </w:pPr>
            <w:r w:rsidRPr="00D106C1">
              <w:rPr>
                <w:rFonts w:cs="Arial"/>
                <w:i/>
                <w:color w:val="808080"/>
                <w:sz w:val="21"/>
                <w:szCs w:val="21"/>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vAlign w:val="center"/>
          </w:tcPr>
          <w:p w14:paraId="0F8BF5F5" w14:textId="77777777" w:rsidR="005F30C3" w:rsidRPr="00D106C1" w:rsidRDefault="005F30C3" w:rsidP="00D05B67">
            <w:pPr>
              <w:jc w:val="both"/>
              <w:rPr>
                <w:rFonts w:cs="Arial"/>
                <w:sz w:val="21"/>
                <w:szCs w:val="21"/>
              </w:rPr>
            </w:pPr>
            <w:r w:rsidRPr="00D106C1">
              <w:rPr>
                <w:rFonts w:cs="Arial"/>
                <w:i/>
                <w:color w:val="808080"/>
                <w:sz w:val="21"/>
                <w:szCs w:val="21"/>
              </w:rPr>
              <w:t>(Marque con una x)</w:t>
            </w:r>
          </w:p>
        </w:tc>
      </w:tr>
      <w:tr w:rsidR="005F30C3" w:rsidRPr="00D106C1" w14:paraId="19E5B7FC"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60EB9CC" w14:textId="77777777" w:rsidR="005F30C3" w:rsidRPr="00D106C1" w:rsidRDefault="005F30C3" w:rsidP="00D05B67">
            <w:pPr>
              <w:jc w:val="both"/>
              <w:rPr>
                <w:rFonts w:cs="Arial"/>
                <w:sz w:val="21"/>
                <w:szCs w:val="21"/>
              </w:rPr>
            </w:pPr>
            <w:r w:rsidRPr="00D106C1">
              <w:rPr>
                <w:rFonts w:cs="Arial"/>
                <w:sz w:val="21"/>
                <w:szCs w:val="21"/>
              </w:rPr>
              <w:t>Concepto de aprobación nuevos trámites del Departamento Administrativo de la Función Pública</w:t>
            </w:r>
          </w:p>
          <w:p w14:paraId="1DFA88C0" w14:textId="77777777" w:rsidR="005F30C3" w:rsidRPr="00D106C1" w:rsidRDefault="005F30C3" w:rsidP="00D05B67">
            <w:pPr>
              <w:jc w:val="both"/>
              <w:rPr>
                <w:rFonts w:cs="Arial"/>
                <w:sz w:val="21"/>
                <w:szCs w:val="21"/>
              </w:rPr>
            </w:pPr>
            <w:r w:rsidRPr="00D106C1">
              <w:rPr>
                <w:rFonts w:cs="Arial"/>
                <w:i/>
                <w:color w:val="808080"/>
                <w:sz w:val="21"/>
                <w:szCs w:val="21"/>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14:paraId="2F5CE5B9" w14:textId="77777777" w:rsidR="005F30C3" w:rsidRPr="00D106C1" w:rsidRDefault="005F30C3" w:rsidP="00D05B67">
            <w:pPr>
              <w:jc w:val="both"/>
              <w:rPr>
                <w:rFonts w:cs="Arial"/>
                <w:sz w:val="21"/>
                <w:szCs w:val="21"/>
              </w:rPr>
            </w:pPr>
            <w:r w:rsidRPr="00D106C1">
              <w:rPr>
                <w:rFonts w:cs="Arial"/>
                <w:i/>
                <w:color w:val="808080"/>
                <w:sz w:val="21"/>
                <w:szCs w:val="21"/>
              </w:rPr>
              <w:t>(Marque con una x)</w:t>
            </w:r>
          </w:p>
        </w:tc>
      </w:tr>
      <w:tr w:rsidR="005F30C3" w:rsidRPr="00D106C1" w14:paraId="3322BE2A"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1CD006DB" w14:textId="77777777" w:rsidR="005F30C3" w:rsidRPr="00D106C1" w:rsidRDefault="005F30C3" w:rsidP="00084B49">
            <w:pPr>
              <w:jc w:val="both"/>
              <w:rPr>
                <w:rFonts w:cs="Arial"/>
                <w:sz w:val="21"/>
                <w:szCs w:val="21"/>
              </w:rPr>
            </w:pPr>
            <w:r w:rsidRPr="00D106C1">
              <w:rPr>
                <w:rFonts w:cs="Arial"/>
                <w:sz w:val="21"/>
                <w:szCs w:val="21"/>
              </w:rPr>
              <w:t xml:space="preserve">Otro </w:t>
            </w:r>
          </w:p>
          <w:p w14:paraId="73A3BDE5" w14:textId="77777777" w:rsidR="005F30C3" w:rsidRPr="00D106C1" w:rsidRDefault="005F30C3" w:rsidP="00084B49">
            <w:pPr>
              <w:jc w:val="both"/>
              <w:rPr>
                <w:rFonts w:cs="Arial"/>
                <w:sz w:val="21"/>
                <w:szCs w:val="21"/>
              </w:rPr>
            </w:pPr>
            <w:r w:rsidRPr="00D106C1">
              <w:rPr>
                <w:rFonts w:cs="Arial"/>
                <w:i/>
                <w:color w:val="808080"/>
                <w:sz w:val="21"/>
                <w:szCs w:val="21"/>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vAlign w:val="center"/>
          </w:tcPr>
          <w:p w14:paraId="6BB8FF30" w14:textId="77777777" w:rsidR="005F30C3" w:rsidRPr="00D106C1" w:rsidRDefault="005F30C3" w:rsidP="00D05B67">
            <w:pPr>
              <w:jc w:val="both"/>
              <w:rPr>
                <w:rFonts w:cs="Arial"/>
                <w:sz w:val="21"/>
                <w:szCs w:val="21"/>
              </w:rPr>
            </w:pPr>
            <w:r w:rsidRPr="00D106C1">
              <w:rPr>
                <w:rFonts w:cs="Arial"/>
                <w:i/>
                <w:color w:val="808080"/>
                <w:sz w:val="21"/>
                <w:szCs w:val="21"/>
              </w:rPr>
              <w:t>(Marque con una x)</w:t>
            </w:r>
          </w:p>
        </w:tc>
      </w:tr>
    </w:tbl>
    <w:p w14:paraId="56E6101F" w14:textId="77777777" w:rsidR="00301DC2" w:rsidRPr="00D106C1" w:rsidRDefault="00301DC2" w:rsidP="00587695">
      <w:pPr>
        <w:ind w:right="-377"/>
        <w:jc w:val="both"/>
        <w:rPr>
          <w:rFonts w:cs="Arial"/>
          <w:sz w:val="21"/>
          <w:szCs w:val="21"/>
        </w:rPr>
      </w:pPr>
    </w:p>
    <w:p w14:paraId="66EAC483" w14:textId="0520AC65" w:rsidR="00412213" w:rsidRPr="00D106C1" w:rsidRDefault="000B30A6" w:rsidP="00660F43">
      <w:pPr>
        <w:ind w:left="-1276" w:right="-377" w:firstLine="283"/>
        <w:jc w:val="both"/>
        <w:rPr>
          <w:rFonts w:cs="Arial"/>
          <w:b/>
          <w:sz w:val="21"/>
          <w:szCs w:val="21"/>
        </w:rPr>
      </w:pPr>
      <w:r w:rsidRPr="00D106C1">
        <w:rPr>
          <w:rFonts w:cs="Arial"/>
          <w:b/>
          <w:sz w:val="21"/>
          <w:szCs w:val="21"/>
        </w:rPr>
        <w:t>Aprobó</w:t>
      </w:r>
      <w:r w:rsidR="00CB4D37" w:rsidRPr="00D106C1">
        <w:rPr>
          <w:rFonts w:cs="Arial"/>
          <w:b/>
          <w:sz w:val="21"/>
          <w:szCs w:val="21"/>
        </w:rPr>
        <w:t>:</w:t>
      </w:r>
    </w:p>
    <w:p w14:paraId="4A667605" w14:textId="77777777" w:rsidR="00412213" w:rsidRPr="00D106C1" w:rsidRDefault="00412213" w:rsidP="00D05B67">
      <w:pPr>
        <w:pStyle w:val="Listavistosa-nfasis11"/>
        <w:jc w:val="both"/>
        <w:rPr>
          <w:rFonts w:ascii="Arial" w:hAnsi="Arial" w:cs="Arial"/>
          <w:b/>
          <w:sz w:val="21"/>
          <w:szCs w:val="21"/>
        </w:rPr>
      </w:pPr>
    </w:p>
    <w:p w14:paraId="0F993FF8" w14:textId="77777777" w:rsidR="00412213" w:rsidRPr="00D106C1" w:rsidRDefault="00412213" w:rsidP="00D05B67">
      <w:pPr>
        <w:pStyle w:val="Listavistosa-nfasis11"/>
        <w:jc w:val="both"/>
        <w:rPr>
          <w:rFonts w:ascii="Arial" w:hAnsi="Arial" w:cs="Arial"/>
          <w:b/>
          <w:sz w:val="21"/>
          <w:szCs w:val="21"/>
        </w:rPr>
      </w:pPr>
    </w:p>
    <w:p w14:paraId="7F51CA63" w14:textId="57CA8691" w:rsidR="00270197" w:rsidRPr="00D106C1" w:rsidRDefault="002D06FE" w:rsidP="00D05B67">
      <w:pPr>
        <w:pStyle w:val="Listavistosa-nfasis11"/>
        <w:jc w:val="both"/>
        <w:rPr>
          <w:rFonts w:ascii="Arial" w:hAnsi="Arial" w:cs="Arial"/>
          <w:b/>
          <w:sz w:val="21"/>
          <w:szCs w:val="21"/>
        </w:rPr>
      </w:pPr>
      <w:r w:rsidRPr="00D106C1">
        <w:rPr>
          <w:rFonts w:ascii="Arial" w:hAnsi="Arial" w:cs="Arial"/>
          <w:b/>
          <w:sz w:val="21"/>
          <w:szCs w:val="21"/>
        </w:rPr>
        <w:t>Lucy Elena Urón Rincón</w:t>
      </w:r>
      <w:r w:rsidR="004E7132" w:rsidRPr="00D106C1">
        <w:rPr>
          <w:rFonts w:ascii="Arial" w:hAnsi="Arial" w:cs="Arial"/>
          <w:b/>
          <w:sz w:val="21"/>
          <w:szCs w:val="21"/>
        </w:rPr>
        <w:t xml:space="preserve"> </w:t>
      </w:r>
      <w:r w:rsidR="00270197" w:rsidRPr="00D106C1">
        <w:rPr>
          <w:rFonts w:ascii="Arial" w:hAnsi="Arial" w:cs="Arial"/>
          <w:b/>
          <w:sz w:val="21"/>
          <w:szCs w:val="21"/>
        </w:rPr>
        <w:t>– Director</w:t>
      </w:r>
      <w:r w:rsidRPr="00D106C1">
        <w:rPr>
          <w:rFonts w:ascii="Arial" w:hAnsi="Arial" w:cs="Arial"/>
          <w:b/>
          <w:sz w:val="21"/>
          <w:szCs w:val="21"/>
        </w:rPr>
        <w:t>a</w:t>
      </w:r>
      <w:r w:rsidR="00270197" w:rsidRPr="00D106C1">
        <w:rPr>
          <w:rFonts w:ascii="Arial" w:hAnsi="Arial" w:cs="Arial"/>
          <w:b/>
          <w:sz w:val="21"/>
          <w:szCs w:val="21"/>
        </w:rPr>
        <w:t xml:space="preserve"> de Gobierno Digital</w:t>
      </w:r>
    </w:p>
    <w:p w14:paraId="2305B046" w14:textId="77777777" w:rsidR="00D05B67" w:rsidRPr="00D106C1" w:rsidRDefault="00D05B67" w:rsidP="00696582">
      <w:pPr>
        <w:pStyle w:val="Listavistosa-nfasis11"/>
        <w:rPr>
          <w:rFonts w:ascii="Arial" w:hAnsi="Arial" w:cs="Arial"/>
          <w:b/>
          <w:sz w:val="21"/>
          <w:szCs w:val="21"/>
        </w:rPr>
      </w:pPr>
    </w:p>
    <w:p w14:paraId="12A0CE55" w14:textId="77777777" w:rsidR="00412213" w:rsidRDefault="00412213" w:rsidP="00696582">
      <w:pPr>
        <w:pStyle w:val="Listavistosa-nfasis11"/>
        <w:rPr>
          <w:rFonts w:ascii="Arial" w:hAnsi="Arial" w:cs="Arial"/>
          <w:b/>
          <w:sz w:val="21"/>
          <w:szCs w:val="21"/>
        </w:rPr>
      </w:pPr>
      <w:bookmarkStart w:id="0" w:name="_GoBack"/>
      <w:bookmarkEnd w:id="0"/>
    </w:p>
    <w:p w14:paraId="7A0083A2" w14:textId="77777777" w:rsidR="00660F43" w:rsidRPr="00D106C1" w:rsidRDefault="00660F43" w:rsidP="00696582">
      <w:pPr>
        <w:pStyle w:val="Listavistosa-nfasis11"/>
        <w:rPr>
          <w:rFonts w:ascii="Arial" w:hAnsi="Arial" w:cs="Arial"/>
          <w:b/>
          <w:sz w:val="21"/>
          <w:szCs w:val="21"/>
        </w:rPr>
      </w:pPr>
    </w:p>
    <w:p w14:paraId="797D6DD6" w14:textId="77777777" w:rsidR="00412213" w:rsidRPr="00D106C1" w:rsidRDefault="00412213" w:rsidP="00696582">
      <w:pPr>
        <w:pStyle w:val="Listavistosa-nfasis11"/>
        <w:rPr>
          <w:rFonts w:ascii="Arial" w:hAnsi="Arial" w:cs="Arial"/>
          <w:b/>
          <w:sz w:val="21"/>
          <w:szCs w:val="21"/>
        </w:rPr>
      </w:pPr>
    </w:p>
    <w:p w14:paraId="16D3ACBD" w14:textId="6547405F" w:rsidR="006779DA" w:rsidRPr="00D106C1" w:rsidRDefault="002D06FE" w:rsidP="00696582">
      <w:pPr>
        <w:pStyle w:val="Listavistosa-nfasis11"/>
        <w:rPr>
          <w:rFonts w:ascii="Arial" w:hAnsi="Arial" w:cs="Arial"/>
          <w:b/>
          <w:color w:val="FF0000"/>
          <w:sz w:val="21"/>
          <w:szCs w:val="21"/>
        </w:rPr>
      </w:pPr>
      <w:r w:rsidRPr="00D106C1">
        <w:rPr>
          <w:rFonts w:ascii="Arial" w:hAnsi="Arial" w:cs="Arial"/>
          <w:b/>
          <w:sz w:val="21"/>
          <w:szCs w:val="21"/>
        </w:rPr>
        <w:t xml:space="preserve">Raúl Fernando Nuñez Marín – Director Jurídico </w:t>
      </w:r>
    </w:p>
    <w:sectPr w:rsidR="006779DA" w:rsidRPr="00D106C1" w:rsidSect="00F77DB8">
      <w:headerReference w:type="default" r:id="rId11"/>
      <w:footerReference w:type="default" r:id="rId12"/>
      <w:headerReference w:type="first" r:id="rId13"/>
      <w:footerReference w:type="first" r:id="rId14"/>
      <w:type w:val="continuous"/>
      <w:pgSz w:w="12240" w:h="15840" w:code="1"/>
      <w:pgMar w:top="1616" w:right="616" w:bottom="1115" w:left="1701" w:header="720" w:footer="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ECD40" w14:textId="77777777" w:rsidR="005B7110" w:rsidRDefault="005B7110">
      <w:r>
        <w:separator/>
      </w:r>
    </w:p>
  </w:endnote>
  <w:endnote w:type="continuationSeparator" w:id="0">
    <w:p w14:paraId="1676FD62" w14:textId="77777777" w:rsidR="005B7110" w:rsidRDefault="005B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7A484" w14:textId="33B79ABF" w:rsidR="00F77DB8" w:rsidRDefault="00F77DB8" w:rsidP="00F77DB8">
    <w:pPr>
      <w:pStyle w:val="Piedepgina"/>
      <w:tabs>
        <w:tab w:val="clear" w:pos="8504"/>
      </w:tabs>
      <w:ind w:left="-709"/>
      <w:rPr>
        <w:rFonts w:ascii="Calibri" w:hAnsi="Calibri" w:cs="Calibri"/>
        <w:color w:val="000000"/>
      </w:rPr>
    </w:pPr>
    <w:r>
      <w:rPr>
        <w:noProof/>
        <w:sz w:val="18"/>
        <w:szCs w:val="18"/>
        <w:lang w:val="es-CO"/>
      </w:rPr>
      <w:drawing>
        <wp:anchor distT="0" distB="0" distL="114300" distR="114300" simplePos="0" relativeHeight="251660288" behindDoc="1" locked="0" layoutInCell="1" allowOverlap="1" wp14:anchorId="2BCF06CF" wp14:editId="3F388C26">
          <wp:simplePos x="0" y="0"/>
          <wp:positionH relativeFrom="column">
            <wp:posOffset>-775335</wp:posOffset>
          </wp:positionH>
          <wp:positionV relativeFrom="paragraph">
            <wp:posOffset>-182880</wp:posOffset>
          </wp:positionV>
          <wp:extent cx="638175" cy="609600"/>
          <wp:effectExtent l="0" t="0" r="9525" b="0"/>
          <wp:wrapNone/>
          <wp:docPr id="83" name="Imagen 83" descr="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tab/>
    </w:r>
    <w:r>
      <w:rPr>
        <w:noProof/>
      </w:rPr>
      <w:tab/>
    </w:r>
    <w:r>
      <w:rPr>
        <w:noProof/>
      </w:rPr>
      <w:tab/>
    </w:r>
    <w:r>
      <w:rPr>
        <w:noProof/>
      </w:rPr>
      <w:tab/>
    </w:r>
    <w:r>
      <w:rPr>
        <w:noProof/>
      </w:rPr>
      <w:tab/>
    </w:r>
    <w:r>
      <w:rPr>
        <w:noProof/>
      </w:rPr>
      <w:tab/>
    </w:r>
    <w:r>
      <w:rPr>
        <w:noProof/>
      </w:rPr>
      <w:tab/>
    </w:r>
    <w:r>
      <w:rPr>
        <w:rFonts w:ascii="Calibri" w:hAnsi="Calibri" w:cs="Calibri"/>
        <w:color w:val="000000"/>
      </w:rPr>
      <w:t>GJU-TIC-FM-010</w:t>
    </w:r>
  </w:p>
  <w:p w14:paraId="25B85007" w14:textId="6E3FE63E" w:rsidR="00F77DB8" w:rsidRDefault="00F77DB8" w:rsidP="00F77DB8">
    <w:pPr>
      <w:pStyle w:val="Piedepgina"/>
      <w:tabs>
        <w:tab w:val="clear" w:pos="8504"/>
      </w:tabs>
      <w:ind w:left="-709"/>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V2</w:t>
    </w:r>
    <w:r>
      <w:rPr>
        <w:rFonts w:ascii="Calibri" w:hAnsi="Calibri" w:cs="Calibri"/>
        <w:color w:val="000000"/>
      </w:rPr>
      <w:tab/>
    </w:r>
  </w:p>
  <w:p w14:paraId="7B62638E" w14:textId="643DD8EB" w:rsidR="00836C6A" w:rsidRDefault="00F77DB8" w:rsidP="00F77DB8">
    <w:pPr>
      <w:pStyle w:val="Piedepgina"/>
      <w:jc w:val="right"/>
    </w:pPr>
    <w:r>
      <w:rPr>
        <w:rFonts w:ascii="Calibri" w:hAnsi="Calibri" w:cs="Calibri"/>
        <w:color w:val="000000"/>
      </w:rPr>
      <w:tab/>
    </w:r>
    <w:r>
      <w:rPr>
        <w:rFonts w:ascii="Calibri" w:hAnsi="Calibri" w:cs="Calibri"/>
        <w:color w:val="000000"/>
      </w:rPr>
      <w:tab/>
      <w:t xml:space="preserve">                                   </w:t>
    </w:r>
    <w:r>
      <w:rPr>
        <w:rFonts w:ascii="Calibri" w:hAnsi="Calibri" w:cs="Calibri"/>
        <w:color w:val="000000"/>
      </w:rPr>
      <w:tab/>
    </w:r>
    <w:r>
      <w:rPr>
        <w:rFonts w:ascii="Calibri" w:hAnsi="Calibri" w:cs="Calibri"/>
        <w:color w:val="000000"/>
      </w:rPr>
      <w:tab/>
    </w:r>
    <w:r>
      <w:rPr>
        <w:noProof/>
      </w:rPr>
      <w:tab/>
    </w:r>
    <w:r w:rsidR="00B237AC">
      <w:rPr>
        <w:noProof/>
      </w:rPr>
      <mc:AlternateContent>
        <mc:Choice Requires="wps">
          <w:drawing>
            <wp:anchor distT="0" distB="0" distL="114300" distR="114300" simplePos="0" relativeHeight="251657216" behindDoc="0" locked="0" layoutInCell="0" allowOverlap="1" wp14:anchorId="475BE78E" wp14:editId="29452DD3">
              <wp:simplePos x="0" y="0"/>
              <wp:positionH relativeFrom="page">
                <wp:posOffset>0</wp:posOffset>
              </wp:positionH>
              <wp:positionV relativeFrom="page">
                <wp:posOffset>9594215</wp:posOffset>
              </wp:positionV>
              <wp:extent cx="7772400" cy="273685"/>
              <wp:effectExtent l="0" t="2540" r="0" b="0"/>
              <wp:wrapNone/>
              <wp:docPr id="8" name="MSIPCM6e1c4ae9bb68bcc40527ef41" descr="{&quot;HashCode&quot;:-324040364,&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DF9FE" w14:textId="4A625D82" w:rsidR="00FE2D84" w:rsidRPr="00AF569A" w:rsidRDefault="00692F01" w:rsidP="00692F01">
                          <w:pPr>
                            <w:rPr>
                              <w:rFonts w:ascii="Calibri" w:hAnsi="Calibri" w:cs="Calibri"/>
                              <w:color w:val="000000"/>
                            </w:rPr>
                          </w:pPr>
                          <w:r>
                            <w:rPr>
                              <w:rFonts w:ascii="Calibri" w:hAnsi="Calibri" w:cs="Calibri"/>
                              <w:color w:val="000000"/>
                            </w:rPr>
                            <w:t>Pública</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75BE78E" id="_x0000_t202" coordsize="21600,21600" o:spt="202" path="m,l,21600r21600,l21600,xe">
              <v:stroke joinstyle="miter"/>
              <v:path gradientshapeok="t" o:connecttype="rect"/>
            </v:shapetype>
            <v:shape id="MSIPCM6e1c4ae9bb68bcc40527ef41" o:spid="_x0000_s1026" type="#_x0000_t202" alt="{&quot;HashCode&quot;:-324040364,&quot;Height&quot;:792.0,&quot;Width&quot;:612.0,&quot;Placement&quot;:&quot;Footer&quot;,&quot;Index&quot;:&quot;Primary&quot;,&quot;Section&quot;:1,&quot;Top&quot;:0.0,&quot;Left&quot;:0.0}" style="position:absolute;left:0;text-align:left;margin-left:0;margin-top:755.45pt;width:612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WY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" o:allowincell="f" filled="f" stroked="f">
              <v:textbox inset="20pt,0,,0">
                <w:txbxContent>
                  <w:p w14:paraId="21CDF9FE" w14:textId="4A625D82" w:rsidR="00FE2D84" w:rsidRPr="00AF569A" w:rsidRDefault="00692F01" w:rsidP="00692F01">
                    <w:pPr>
                      <w:rPr>
                        <w:rFonts w:ascii="Calibri" w:hAnsi="Calibri" w:cs="Calibri"/>
                        <w:color w:val="000000"/>
                      </w:rPr>
                    </w:pPr>
                    <w:r>
                      <w:rPr>
                        <w:rFonts w:ascii="Calibri" w:hAnsi="Calibri" w:cs="Calibri"/>
                        <w:color w:val="000000"/>
                      </w:rPr>
                      <w:t>Pública</w:t>
                    </w:r>
                  </w:p>
                </w:txbxContent>
              </v:textbox>
              <w10:wrap anchorx="page" anchory="page"/>
            </v:shape>
          </w:pict>
        </mc:Fallback>
      </mc:AlternateContent>
    </w:r>
  </w:p>
  <w:p w14:paraId="089230A1" w14:textId="4395C5FA" w:rsidR="00F07A7D" w:rsidRPr="0084294E" w:rsidRDefault="00F07A7D" w:rsidP="008C703D">
    <w:pPr>
      <w:pStyle w:val="Piedepgina"/>
      <w:ind w:left="-851"/>
      <w:rPr>
        <w:sz w:val="18"/>
        <w:szCs w:val="18"/>
        <w:lang w:val="es-C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E956" w14:textId="5999C073" w:rsidR="00AF569A" w:rsidRDefault="00F77DB8" w:rsidP="003650D5">
    <w:pPr>
      <w:pStyle w:val="Piedepgina"/>
      <w:ind w:left="-709"/>
      <w:rPr>
        <w:rFonts w:ascii="Calibri" w:hAnsi="Calibri" w:cs="Calibri"/>
        <w:color w:val="000000"/>
      </w:rPr>
    </w:pPr>
    <w:r>
      <w:rPr>
        <w:noProof/>
      </w:rPr>
      <mc:AlternateContent>
        <mc:Choice Requires="wps">
          <w:drawing>
            <wp:anchor distT="0" distB="0" distL="114300" distR="114300" simplePos="0" relativeHeight="251661312" behindDoc="0" locked="0" layoutInCell="0" allowOverlap="1" wp14:anchorId="7A78EAAB" wp14:editId="25D5AA04">
              <wp:simplePos x="0" y="0"/>
              <wp:positionH relativeFrom="page">
                <wp:posOffset>0</wp:posOffset>
              </wp:positionH>
              <wp:positionV relativeFrom="page">
                <wp:posOffset>9594215</wp:posOffset>
              </wp:positionV>
              <wp:extent cx="7772400" cy="273050"/>
              <wp:effectExtent l="0" t="0" r="0" b="12700"/>
              <wp:wrapNone/>
              <wp:docPr id="87" name="MSIPCM8b8d41ce961ae24d985b4e5e" descr="{&quot;HashCode&quot;:-3240403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962748" w14:textId="73919169" w:rsidR="00F77DB8" w:rsidRPr="00F77DB8" w:rsidRDefault="00F77DB8" w:rsidP="00F77DB8">
                          <w:pPr>
                            <w:rPr>
                              <w:rFonts w:ascii="Calibri" w:hAnsi="Calibri" w:cs="Calibri"/>
                              <w:color w:val="000000"/>
                            </w:rPr>
                          </w:pPr>
                          <w:r w:rsidRPr="00F77DB8">
                            <w:rPr>
                              <w:rFonts w:ascii="Calibri" w:hAnsi="Calibri" w:cs="Calibri"/>
                              <w:color w:val="00000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78EAAB" id="_x0000_t202" coordsize="21600,21600" o:spt="202" path="m,l,21600r21600,l21600,xe">
              <v:stroke joinstyle="miter"/>
              <v:path gradientshapeok="t" o:connecttype="rect"/>
            </v:shapetype>
            <v:shape id="MSIPCM8b8d41ce961ae24d985b4e5e" o:spid="_x0000_s1027" type="#_x0000_t202" alt="{&quot;HashCode&quot;:-324040364,&quot;Height&quot;:792.0,&quot;Width&quot;:612.0,&quot;Placement&quot;:&quot;Footer&quot;,&quot;Index&quot;:&quot;FirstPage&quot;,&quot;Section&quot;:1,&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36962748" w14:textId="73919169" w:rsidR="00F77DB8" w:rsidRPr="00F77DB8" w:rsidRDefault="00F77DB8" w:rsidP="00F77DB8">
                    <w:pPr>
                      <w:rPr>
                        <w:rFonts w:ascii="Calibri" w:hAnsi="Calibri" w:cs="Calibri"/>
                        <w:color w:val="000000"/>
                      </w:rPr>
                    </w:pPr>
                    <w:r w:rsidRPr="00F77DB8">
                      <w:rPr>
                        <w:rFonts w:ascii="Calibri" w:hAnsi="Calibri" w:cs="Calibri"/>
                        <w:color w:val="000000"/>
                      </w:rPr>
                      <w:t>Pública</w:t>
                    </w:r>
                  </w:p>
                </w:txbxContent>
              </v:textbox>
              <w10:wrap anchorx="page" anchory="page"/>
            </v:shape>
          </w:pict>
        </mc:Fallback>
      </mc:AlternateContent>
    </w:r>
    <w:r>
      <w:rPr>
        <w:noProof/>
      </w:rPr>
      <w:drawing>
        <wp:anchor distT="0" distB="0" distL="114300" distR="114300" simplePos="0" relativeHeight="251659264" behindDoc="1" locked="0" layoutInCell="1" allowOverlap="1" wp14:anchorId="66EE7874" wp14:editId="6021A482">
          <wp:simplePos x="0" y="0"/>
          <wp:positionH relativeFrom="column">
            <wp:posOffset>-451485</wp:posOffset>
          </wp:positionH>
          <wp:positionV relativeFrom="paragraph">
            <wp:posOffset>-267335</wp:posOffset>
          </wp:positionV>
          <wp:extent cx="542925" cy="514350"/>
          <wp:effectExtent l="0" t="0" r="9525" b="0"/>
          <wp:wrapNone/>
          <wp:docPr id="86" name="Imagen 86" descr="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noProof/>
      </w:rPr>
      <w:tab/>
    </w:r>
  </w:p>
  <w:p w14:paraId="7E9BB38D" w14:textId="6A6E08F1" w:rsidR="00F77DB8" w:rsidRDefault="00F77DB8" w:rsidP="00F77DB8">
    <w:pPr>
      <w:pStyle w:val="Piedepgina"/>
      <w:tabs>
        <w:tab w:val="clear" w:pos="8504"/>
      </w:tabs>
      <w:ind w:left="-709"/>
      <w:rPr>
        <w:rFonts w:ascii="Calibri" w:hAnsi="Calibri" w:cs="Calibri"/>
        <w:color w:val="000000"/>
      </w:rPr>
    </w:pPr>
    <w:r>
      <w:rPr>
        <w:noProof/>
      </w:rPr>
      <w:tab/>
    </w:r>
    <w:r>
      <w:rPr>
        <w:noProof/>
      </w:rPr>
      <w:tab/>
    </w:r>
    <w:r>
      <w:rPr>
        <w:noProof/>
      </w:rPr>
      <w:tab/>
    </w:r>
    <w:r>
      <w:rPr>
        <w:noProof/>
      </w:rPr>
      <w:tab/>
      <w:t xml:space="preserve">    </w:t>
    </w:r>
    <w:r>
      <w:rPr>
        <w:noProof/>
      </w:rPr>
      <w:tab/>
      <w:t xml:space="preserve">                       </w:t>
    </w:r>
    <w:r>
      <w:rPr>
        <w:rFonts w:ascii="Calibri" w:hAnsi="Calibri" w:cs="Calibri"/>
        <w:color w:val="000000"/>
      </w:rPr>
      <w:t>GJU-TIC-FM-010</w:t>
    </w:r>
  </w:p>
  <w:p w14:paraId="0D0AAF29" w14:textId="3D3F049B" w:rsidR="00F77DB8" w:rsidRDefault="00F77DB8" w:rsidP="00F77DB8">
    <w:pPr>
      <w:pStyle w:val="Piedepgina"/>
      <w:tabs>
        <w:tab w:val="clear" w:pos="8504"/>
      </w:tabs>
      <w:ind w:left="-709"/>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V2</w:t>
    </w:r>
    <w:r>
      <w:rPr>
        <w:noProof/>
      </w:rPr>
      <w:tab/>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8C2F4" w14:textId="77777777" w:rsidR="005B7110" w:rsidRDefault="005B7110">
      <w:r>
        <w:separator/>
      </w:r>
    </w:p>
  </w:footnote>
  <w:footnote w:type="continuationSeparator" w:id="0">
    <w:p w14:paraId="17C7124A" w14:textId="77777777" w:rsidR="005B7110" w:rsidRDefault="005B7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B03BF"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5"/>
      <w:gridCol w:w="1449"/>
    </w:tblGrid>
    <w:tr w:rsidR="008C703D" w14:paraId="190BE4D9" w14:textId="77777777" w:rsidTr="008C703D">
      <w:tc>
        <w:tcPr>
          <w:tcW w:w="3574" w:type="dxa"/>
          <w:shd w:val="clear" w:color="auto" w:fill="auto"/>
        </w:tcPr>
        <w:p w14:paraId="09BB7B8D" w14:textId="74D00299" w:rsidR="008C703D" w:rsidRPr="00366F75" w:rsidRDefault="00B237AC" w:rsidP="00366F75">
          <w:pPr>
            <w:rPr>
              <w:rFonts w:ascii="Times New Roman" w:hAnsi="Times New Roman"/>
              <w:sz w:val="24"/>
              <w:szCs w:val="24"/>
              <w:lang w:val="es-CO" w:eastAsia="es-CO"/>
            </w:rPr>
          </w:pPr>
          <w:r>
            <w:rPr>
              <w:noProof/>
            </w:rPr>
            <w:drawing>
              <wp:inline distT="0" distB="0" distL="0" distR="0" wp14:anchorId="075A7932" wp14:editId="6A19A4B1">
                <wp:extent cx="2095500" cy="571500"/>
                <wp:effectExtent l="0" t="0" r="0" b="0"/>
                <wp:docPr id="81" name="Imagen 81" descr="71B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1B3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p>
      </w:tc>
      <w:tc>
        <w:tcPr>
          <w:tcW w:w="5775" w:type="dxa"/>
          <w:shd w:val="clear" w:color="auto" w:fill="auto"/>
          <w:vAlign w:val="center"/>
        </w:tcPr>
        <w:p w14:paraId="787F766F" w14:textId="77777777" w:rsidR="008C703D" w:rsidRDefault="008C703D" w:rsidP="001447C1">
          <w:pPr>
            <w:pStyle w:val="Ttulo2"/>
            <w:ind w:left="72" w:right="72"/>
          </w:pPr>
          <w:r w:rsidRPr="00FD3D04">
            <w:rPr>
              <w:rFonts w:cs="Arial"/>
              <w:bCs/>
              <w:color w:val="000000"/>
              <w:sz w:val="24"/>
              <w:szCs w:val="24"/>
            </w:rPr>
            <w:t>FORMATO MEMORIA JUSTIFICATIVA</w:t>
          </w:r>
        </w:p>
      </w:tc>
      <w:tc>
        <w:tcPr>
          <w:tcW w:w="1449" w:type="dxa"/>
          <w:shd w:val="clear" w:color="auto" w:fill="auto"/>
          <w:vAlign w:val="center"/>
        </w:tcPr>
        <w:p w14:paraId="4CEF7297" w14:textId="7E6064B0" w:rsidR="008C703D" w:rsidRDefault="00B237AC" w:rsidP="008C703D">
          <w:pPr>
            <w:pStyle w:val="Ttulo2"/>
            <w:ind w:right="72"/>
          </w:pPr>
          <w:r>
            <w:rPr>
              <w:noProof/>
            </w:rPr>
            <w:drawing>
              <wp:inline distT="0" distB="0" distL="0" distR="0" wp14:anchorId="34E81AE1" wp14:editId="47C57D30">
                <wp:extent cx="647700" cy="609600"/>
                <wp:effectExtent l="0" t="0" r="0" b="0"/>
                <wp:docPr id="82" name="Imagen 82" desc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r>
  </w:tbl>
  <w:p w14:paraId="78571213" w14:textId="77777777" w:rsidR="00F07A7D" w:rsidRDefault="00F07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5752"/>
      <w:gridCol w:w="1979"/>
    </w:tblGrid>
    <w:tr w:rsidR="008C703D" w14:paraId="20778B37" w14:textId="77777777" w:rsidTr="00D97F1C">
      <w:trPr>
        <w:trHeight w:val="1408"/>
      </w:trPr>
      <w:tc>
        <w:tcPr>
          <w:tcW w:w="3067" w:type="dxa"/>
          <w:shd w:val="clear" w:color="auto" w:fill="auto"/>
        </w:tcPr>
        <w:p w14:paraId="69C28DE1" w14:textId="315DEE32" w:rsidR="008C703D" w:rsidRPr="00366F75" w:rsidRDefault="00D97F1C" w:rsidP="00D97F1C">
          <w:pPr>
            <w:jc w:val="center"/>
            <w:rPr>
              <w:rFonts w:ascii="Times New Roman" w:hAnsi="Times New Roman"/>
              <w:sz w:val="24"/>
              <w:szCs w:val="24"/>
              <w:lang w:val="es-CO" w:eastAsia="es-CO"/>
            </w:rPr>
          </w:pPr>
          <w:r>
            <w:rPr>
              <w:rFonts w:ascii="Times New Roman" w:hAnsi="Times New Roman"/>
              <w:noProof/>
              <w:sz w:val="24"/>
              <w:szCs w:val="24"/>
              <w:lang w:val="es-CO" w:eastAsia="es-CO"/>
            </w:rPr>
            <w:drawing>
              <wp:anchor distT="0" distB="0" distL="114300" distR="114300" simplePos="0" relativeHeight="251662336" behindDoc="1" locked="0" layoutInCell="1" allowOverlap="1" wp14:anchorId="7B87C4A2" wp14:editId="786CA629">
                <wp:simplePos x="0" y="0"/>
                <wp:positionH relativeFrom="column">
                  <wp:posOffset>508000</wp:posOffset>
                </wp:positionH>
                <wp:positionV relativeFrom="paragraph">
                  <wp:posOffset>209550</wp:posOffset>
                </wp:positionV>
                <wp:extent cx="776266" cy="46355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TIC WORD (002).png"/>
                        <pic:cNvPicPr/>
                      </pic:nvPicPr>
                      <pic:blipFill>
                        <a:blip r:embed="rId1">
                          <a:extLst>
                            <a:ext uri="{28A0092B-C50C-407E-A947-70E740481C1C}">
                              <a14:useLocalDpi xmlns:a14="http://schemas.microsoft.com/office/drawing/2010/main" val="0"/>
                            </a:ext>
                          </a:extLst>
                        </a:blip>
                        <a:stretch>
                          <a:fillRect/>
                        </a:stretch>
                      </pic:blipFill>
                      <pic:spPr>
                        <a:xfrm>
                          <a:off x="0" y="0"/>
                          <a:ext cx="776266" cy="463550"/>
                        </a:xfrm>
                        <a:prstGeom prst="rect">
                          <a:avLst/>
                        </a:prstGeom>
                      </pic:spPr>
                    </pic:pic>
                  </a:graphicData>
                </a:graphic>
                <wp14:sizeRelH relativeFrom="page">
                  <wp14:pctWidth>0</wp14:pctWidth>
                </wp14:sizeRelH>
                <wp14:sizeRelV relativeFrom="page">
                  <wp14:pctHeight>0</wp14:pctHeight>
                </wp14:sizeRelV>
              </wp:anchor>
            </w:drawing>
          </w:r>
        </w:p>
      </w:tc>
      <w:tc>
        <w:tcPr>
          <w:tcW w:w="5752" w:type="dxa"/>
          <w:shd w:val="clear" w:color="auto" w:fill="auto"/>
          <w:vAlign w:val="center"/>
        </w:tcPr>
        <w:p w14:paraId="67C9E327" w14:textId="77777777" w:rsidR="008C703D" w:rsidRDefault="008C703D" w:rsidP="00FD3D04">
          <w:pPr>
            <w:pStyle w:val="Ttulo2"/>
            <w:ind w:left="72" w:right="72"/>
          </w:pPr>
          <w:r w:rsidRPr="00FD3D04">
            <w:rPr>
              <w:rFonts w:cs="Arial"/>
              <w:bCs/>
              <w:color w:val="000000"/>
              <w:sz w:val="24"/>
              <w:szCs w:val="24"/>
            </w:rPr>
            <w:t>FORMATO MEMORIA JUSTIFICATIVA</w:t>
          </w:r>
        </w:p>
      </w:tc>
      <w:tc>
        <w:tcPr>
          <w:tcW w:w="1979" w:type="dxa"/>
          <w:shd w:val="clear" w:color="auto" w:fill="auto"/>
          <w:vAlign w:val="center"/>
        </w:tcPr>
        <w:p w14:paraId="471C3705" w14:textId="1AC9FB15" w:rsidR="008C703D" w:rsidRDefault="00B237AC" w:rsidP="008C703D">
          <w:pPr>
            <w:pStyle w:val="Ttulo2"/>
            <w:ind w:right="72"/>
          </w:pPr>
          <w:r>
            <w:rPr>
              <w:noProof/>
            </w:rPr>
            <w:drawing>
              <wp:inline distT="0" distB="0" distL="0" distR="0" wp14:anchorId="2F43C1A8" wp14:editId="4D56ECDF">
                <wp:extent cx="647700" cy="609600"/>
                <wp:effectExtent l="0" t="0" r="0" b="0"/>
                <wp:docPr id="85" name="Imagen 85" desc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r>
  </w:tbl>
  <w:p w14:paraId="25249300" w14:textId="77777777" w:rsidR="00350767" w:rsidRDefault="00350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1F71"/>
    <w:multiLevelType w:val="hybridMultilevel"/>
    <w:tmpl w:val="E22093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37E34"/>
    <w:multiLevelType w:val="hybridMultilevel"/>
    <w:tmpl w:val="EBC2F2E6"/>
    <w:lvl w:ilvl="0" w:tplc="D3C24856">
      <w:numFmt w:val="bullet"/>
      <w:lvlText w:val="-"/>
      <w:lvlJc w:val="left"/>
      <w:pPr>
        <w:ind w:left="360" w:hanging="360"/>
      </w:pPr>
      <w:rPr>
        <w:rFonts w:ascii="Arial" w:eastAsia="Arial Unicode MS" w:hAnsi="Arial" w:cs="Arial" w:hint="default"/>
      </w:rPr>
    </w:lvl>
    <w:lvl w:ilvl="1" w:tplc="240A000D">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DE945B7"/>
    <w:multiLevelType w:val="hybridMultilevel"/>
    <w:tmpl w:val="9BA8E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7F2FD2"/>
    <w:multiLevelType w:val="hybridMultilevel"/>
    <w:tmpl w:val="23780C54"/>
    <w:lvl w:ilvl="0" w:tplc="7122AF36">
      <w:start w:val="1"/>
      <w:numFmt w:val="decimal"/>
      <w:lvlText w:val="%1."/>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8D43E1"/>
    <w:multiLevelType w:val="hybridMultilevel"/>
    <w:tmpl w:val="3E3C0C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0077F4"/>
    <w:multiLevelType w:val="hybridMultilevel"/>
    <w:tmpl w:val="471ED7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B331E40"/>
    <w:multiLevelType w:val="hybridMultilevel"/>
    <w:tmpl w:val="7EB8E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225D5"/>
    <w:multiLevelType w:val="hybridMultilevel"/>
    <w:tmpl w:val="2752FB6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1F7F7418"/>
    <w:multiLevelType w:val="hybridMultilevel"/>
    <w:tmpl w:val="561034C0"/>
    <w:lvl w:ilvl="0" w:tplc="C688F9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CC3AAB"/>
    <w:multiLevelType w:val="hybridMultilevel"/>
    <w:tmpl w:val="C72A38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30D56"/>
    <w:multiLevelType w:val="hybridMultilevel"/>
    <w:tmpl w:val="B51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7D6525"/>
    <w:multiLevelType w:val="hybridMultilevel"/>
    <w:tmpl w:val="14323D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C438A4"/>
    <w:multiLevelType w:val="hybridMultilevel"/>
    <w:tmpl w:val="CC544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17AA6"/>
    <w:multiLevelType w:val="hybridMultilevel"/>
    <w:tmpl w:val="78BE8B20"/>
    <w:lvl w:ilvl="0" w:tplc="D10EA2F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333F05"/>
    <w:multiLevelType w:val="hybridMultilevel"/>
    <w:tmpl w:val="DBDC35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6341FF"/>
    <w:multiLevelType w:val="multilevel"/>
    <w:tmpl w:val="078847B8"/>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7C7321"/>
    <w:multiLevelType w:val="hybridMultilevel"/>
    <w:tmpl w:val="EF704034"/>
    <w:lvl w:ilvl="0" w:tplc="3AAE91AA">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F32023"/>
    <w:multiLevelType w:val="hybridMultilevel"/>
    <w:tmpl w:val="E91C69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0A3792D"/>
    <w:multiLevelType w:val="hybridMultilevel"/>
    <w:tmpl w:val="1150A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127B63"/>
    <w:multiLevelType w:val="hybridMultilevel"/>
    <w:tmpl w:val="7BC80F2C"/>
    <w:lvl w:ilvl="0" w:tplc="FFFFFFFF">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FE38A9"/>
    <w:multiLevelType w:val="hybridMultilevel"/>
    <w:tmpl w:val="B6C654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4D811299"/>
    <w:multiLevelType w:val="hybridMultilevel"/>
    <w:tmpl w:val="4CAE1F3E"/>
    <w:lvl w:ilvl="0" w:tplc="C5F83004">
      <w:start w:val="144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820AD0"/>
    <w:multiLevelType w:val="hybridMultilevel"/>
    <w:tmpl w:val="44084084"/>
    <w:lvl w:ilvl="0" w:tplc="240A000D">
      <w:start w:val="1"/>
      <w:numFmt w:val="bullet"/>
      <w:lvlText w:val=""/>
      <w:lvlJc w:val="left"/>
      <w:pPr>
        <w:ind w:left="-1020" w:hanging="360"/>
      </w:pPr>
      <w:rPr>
        <w:rFonts w:ascii="Wingdings" w:hAnsi="Wingdings" w:hint="default"/>
      </w:rPr>
    </w:lvl>
    <w:lvl w:ilvl="1" w:tplc="240A0003" w:tentative="1">
      <w:start w:val="1"/>
      <w:numFmt w:val="bullet"/>
      <w:lvlText w:val="o"/>
      <w:lvlJc w:val="left"/>
      <w:pPr>
        <w:ind w:left="-300" w:hanging="360"/>
      </w:pPr>
      <w:rPr>
        <w:rFonts w:ascii="Courier New" w:hAnsi="Courier New" w:cs="Courier New" w:hint="default"/>
      </w:rPr>
    </w:lvl>
    <w:lvl w:ilvl="2" w:tplc="240A0005" w:tentative="1">
      <w:start w:val="1"/>
      <w:numFmt w:val="bullet"/>
      <w:lvlText w:val=""/>
      <w:lvlJc w:val="left"/>
      <w:pPr>
        <w:ind w:left="420" w:hanging="360"/>
      </w:pPr>
      <w:rPr>
        <w:rFonts w:ascii="Wingdings" w:hAnsi="Wingdings" w:hint="default"/>
      </w:rPr>
    </w:lvl>
    <w:lvl w:ilvl="3" w:tplc="240A0001" w:tentative="1">
      <w:start w:val="1"/>
      <w:numFmt w:val="bullet"/>
      <w:lvlText w:val=""/>
      <w:lvlJc w:val="left"/>
      <w:pPr>
        <w:ind w:left="1140" w:hanging="360"/>
      </w:pPr>
      <w:rPr>
        <w:rFonts w:ascii="Symbol" w:hAnsi="Symbol" w:hint="default"/>
      </w:rPr>
    </w:lvl>
    <w:lvl w:ilvl="4" w:tplc="240A0003" w:tentative="1">
      <w:start w:val="1"/>
      <w:numFmt w:val="bullet"/>
      <w:lvlText w:val="o"/>
      <w:lvlJc w:val="left"/>
      <w:pPr>
        <w:ind w:left="1860" w:hanging="360"/>
      </w:pPr>
      <w:rPr>
        <w:rFonts w:ascii="Courier New" w:hAnsi="Courier New" w:cs="Courier New" w:hint="default"/>
      </w:rPr>
    </w:lvl>
    <w:lvl w:ilvl="5" w:tplc="240A0005" w:tentative="1">
      <w:start w:val="1"/>
      <w:numFmt w:val="bullet"/>
      <w:lvlText w:val=""/>
      <w:lvlJc w:val="left"/>
      <w:pPr>
        <w:ind w:left="2580" w:hanging="360"/>
      </w:pPr>
      <w:rPr>
        <w:rFonts w:ascii="Wingdings" w:hAnsi="Wingdings" w:hint="default"/>
      </w:rPr>
    </w:lvl>
    <w:lvl w:ilvl="6" w:tplc="240A0001" w:tentative="1">
      <w:start w:val="1"/>
      <w:numFmt w:val="bullet"/>
      <w:lvlText w:val=""/>
      <w:lvlJc w:val="left"/>
      <w:pPr>
        <w:ind w:left="3300" w:hanging="360"/>
      </w:pPr>
      <w:rPr>
        <w:rFonts w:ascii="Symbol" w:hAnsi="Symbol" w:hint="default"/>
      </w:rPr>
    </w:lvl>
    <w:lvl w:ilvl="7" w:tplc="240A0003" w:tentative="1">
      <w:start w:val="1"/>
      <w:numFmt w:val="bullet"/>
      <w:lvlText w:val="o"/>
      <w:lvlJc w:val="left"/>
      <w:pPr>
        <w:ind w:left="4020" w:hanging="360"/>
      </w:pPr>
      <w:rPr>
        <w:rFonts w:ascii="Courier New" w:hAnsi="Courier New" w:cs="Courier New" w:hint="default"/>
      </w:rPr>
    </w:lvl>
    <w:lvl w:ilvl="8" w:tplc="240A0005" w:tentative="1">
      <w:start w:val="1"/>
      <w:numFmt w:val="bullet"/>
      <w:lvlText w:val=""/>
      <w:lvlJc w:val="left"/>
      <w:pPr>
        <w:ind w:left="4740" w:hanging="360"/>
      </w:pPr>
      <w:rPr>
        <w:rFonts w:ascii="Wingdings" w:hAnsi="Wingdings" w:hint="default"/>
      </w:rPr>
    </w:lvl>
  </w:abstractNum>
  <w:abstractNum w:abstractNumId="25" w15:restartNumberingAfterBreak="0">
    <w:nsid w:val="55612A01"/>
    <w:multiLevelType w:val="hybridMultilevel"/>
    <w:tmpl w:val="516C234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56C63FAB"/>
    <w:multiLevelType w:val="hybridMultilevel"/>
    <w:tmpl w:val="4B266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88006D"/>
    <w:multiLevelType w:val="hybridMultilevel"/>
    <w:tmpl w:val="1F986C7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599274BB"/>
    <w:multiLevelType w:val="hybridMultilevel"/>
    <w:tmpl w:val="19B6D6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AC27BD1"/>
    <w:multiLevelType w:val="hybridMultilevel"/>
    <w:tmpl w:val="B00A2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D4163EC"/>
    <w:multiLevelType w:val="hybridMultilevel"/>
    <w:tmpl w:val="2B166F1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5F423FF4"/>
    <w:multiLevelType w:val="multilevel"/>
    <w:tmpl w:val="60C250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60682FB7"/>
    <w:multiLevelType w:val="hybridMultilevel"/>
    <w:tmpl w:val="6EB8E7D0"/>
    <w:lvl w:ilvl="0" w:tplc="0C0A000F">
      <w:start w:val="1"/>
      <w:numFmt w:val="decimal"/>
      <w:lvlText w:val="%1."/>
      <w:lvlJc w:val="left"/>
      <w:pPr>
        <w:tabs>
          <w:tab w:val="num" w:pos="720"/>
        </w:tabs>
        <w:ind w:left="720" w:hanging="36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0A438E4"/>
    <w:multiLevelType w:val="hybridMultilevel"/>
    <w:tmpl w:val="1602CE3A"/>
    <w:lvl w:ilvl="0" w:tplc="BB08A936">
      <w:numFmt w:val="bullet"/>
      <w:lvlText w:val="-"/>
      <w:lvlJc w:val="left"/>
      <w:pPr>
        <w:ind w:left="322" w:hanging="360"/>
      </w:pPr>
      <w:rPr>
        <w:rFonts w:ascii="Arial" w:eastAsia="Times" w:hAnsi="Arial" w:cs="Arial" w:hint="default"/>
      </w:rPr>
    </w:lvl>
    <w:lvl w:ilvl="1" w:tplc="240A0003" w:tentative="1">
      <w:start w:val="1"/>
      <w:numFmt w:val="bullet"/>
      <w:lvlText w:val="o"/>
      <w:lvlJc w:val="left"/>
      <w:pPr>
        <w:ind w:left="1042" w:hanging="360"/>
      </w:pPr>
      <w:rPr>
        <w:rFonts w:ascii="Courier New" w:hAnsi="Courier New" w:cs="Courier New" w:hint="default"/>
      </w:rPr>
    </w:lvl>
    <w:lvl w:ilvl="2" w:tplc="240A0005" w:tentative="1">
      <w:start w:val="1"/>
      <w:numFmt w:val="bullet"/>
      <w:lvlText w:val=""/>
      <w:lvlJc w:val="left"/>
      <w:pPr>
        <w:ind w:left="1762" w:hanging="360"/>
      </w:pPr>
      <w:rPr>
        <w:rFonts w:ascii="Wingdings" w:hAnsi="Wingdings" w:hint="default"/>
      </w:rPr>
    </w:lvl>
    <w:lvl w:ilvl="3" w:tplc="240A0001" w:tentative="1">
      <w:start w:val="1"/>
      <w:numFmt w:val="bullet"/>
      <w:lvlText w:val=""/>
      <w:lvlJc w:val="left"/>
      <w:pPr>
        <w:ind w:left="2482" w:hanging="360"/>
      </w:pPr>
      <w:rPr>
        <w:rFonts w:ascii="Symbol" w:hAnsi="Symbol" w:hint="default"/>
      </w:rPr>
    </w:lvl>
    <w:lvl w:ilvl="4" w:tplc="240A0003" w:tentative="1">
      <w:start w:val="1"/>
      <w:numFmt w:val="bullet"/>
      <w:lvlText w:val="o"/>
      <w:lvlJc w:val="left"/>
      <w:pPr>
        <w:ind w:left="3202" w:hanging="360"/>
      </w:pPr>
      <w:rPr>
        <w:rFonts w:ascii="Courier New" w:hAnsi="Courier New" w:cs="Courier New" w:hint="default"/>
      </w:rPr>
    </w:lvl>
    <w:lvl w:ilvl="5" w:tplc="240A0005" w:tentative="1">
      <w:start w:val="1"/>
      <w:numFmt w:val="bullet"/>
      <w:lvlText w:val=""/>
      <w:lvlJc w:val="left"/>
      <w:pPr>
        <w:ind w:left="3922" w:hanging="360"/>
      </w:pPr>
      <w:rPr>
        <w:rFonts w:ascii="Wingdings" w:hAnsi="Wingdings" w:hint="default"/>
      </w:rPr>
    </w:lvl>
    <w:lvl w:ilvl="6" w:tplc="240A0001" w:tentative="1">
      <w:start w:val="1"/>
      <w:numFmt w:val="bullet"/>
      <w:lvlText w:val=""/>
      <w:lvlJc w:val="left"/>
      <w:pPr>
        <w:ind w:left="4642" w:hanging="360"/>
      </w:pPr>
      <w:rPr>
        <w:rFonts w:ascii="Symbol" w:hAnsi="Symbol" w:hint="default"/>
      </w:rPr>
    </w:lvl>
    <w:lvl w:ilvl="7" w:tplc="240A0003" w:tentative="1">
      <w:start w:val="1"/>
      <w:numFmt w:val="bullet"/>
      <w:lvlText w:val="o"/>
      <w:lvlJc w:val="left"/>
      <w:pPr>
        <w:ind w:left="5362" w:hanging="360"/>
      </w:pPr>
      <w:rPr>
        <w:rFonts w:ascii="Courier New" w:hAnsi="Courier New" w:cs="Courier New" w:hint="default"/>
      </w:rPr>
    </w:lvl>
    <w:lvl w:ilvl="8" w:tplc="240A0005" w:tentative="1">
      <w:start w:val="1"/>
      <w:numFmt w:val="bullet"/>
      <w:lvlText w:val=""/>
      <w:lvlJc w:val="left"/>
      <w:pPr>
        <w:ind w:left="6082" w:hanging="360"/>
      </w:pPr>
      <w:rPr>
        <w:rFonts w:ascii="Wingdings" w:hAnsi="Wingdings" w:hint="default"/>
      </w:rPr>
    </w:lvl>
  </w:abstractNum>
  <w:abstractNum w:abstractNumId="34" w15:restartNumberingAfterBreak="0">
    <w:nsid w:val="64573526"/>
    <w:multiLevelType w:val="hybridMultilevel"/>
    <w:tmpl w:val="665E973A"/>
    <w:lvl w:ilvl="0" w:tplc="2C08755A">
      <w:start w:val="1"/>
      <w:numFmt w:val="bullet"/>
      <w:lvlText w:val="•"/>
      <w:lvlJc w:val="left"/>
      <w:pPr>
        <w:tabs>
          <w:tab w:val="num" w:pos="999"/>
        </w:tabs>
        <w:ind w:left="999" w:hanging="360"/>
      </w:pPr>
      <w:rPr>
        <w:rFonts w:ascii="Arial" w:hAnsi="Arial" w:hint="default"/>
      </w:rPr>
    </w:lvl>
    <w:lvl w:ilvl="1" w:tplc="5AD0665A" w:tentative="1">
      <w:start w:val="1"/>
      <w:numFmt w:val="bullet"/>
      <w:lvlText w:val="•"/>
      <w:lvlJc w:val="left"/>
      <w:pPr>
        <w:tabs>
          <w:tab w:val="num" w:pos="1719"/>
        </w:tabs>
        <w:ind w:left="1719" w:hanging="360"/>
      </w:pPr>
      <w:rPr>
        <w:rFonts w:ascii="Arial" w:hAnsi="Arial" w:hint="default"/>
      </w:rPr>
    </w:lvl>
    <w:lvl w:ilvl="2" w:tplc="2AD44A04" w:tentative="1">
      <w:start w:val="1"/>
      <w:numFmt w:val="bullet"/>
      <w:lvlText w:val="•"/>
      <w:lvlJc w:val="left"/>
      <w:pPr>
        <w:tabs>
          <w:tab w:val="num" w:pos="2439"/>
        </w:tabs>
        <w:ind w:left="2439" w:hanging="360"/>
      </w:pPr>
      <w:rPr>
        <w:rFonts w:ascii="Arial" w:hAnsi="Arial" w:hint="default"/>
      </w:rPr>
    </w:lvl>
    <w:lvl w:ilvl="3" w:tplc="07082974" w:tentative="1">
      <w:start w:val="1"/>
      <w:numFmt w:val="bullet"/>
      <w:lvlText w:val="•"/>
      <w:lvlJc w:val="left"/>
      <w:pPr>
        <w:tabs>
          <w:tab w:val="num" w:pos="3159"/>
        </w:tabs>
        <w:ind w:left="3159" w:hanging="360"/>
      </w:pPr>
      <w:rPr>
        <w:rFonts w:ascii="Arial" w:hAnsi="Arial" w:hint="default"/>
      </w:rPr>
    </w:lvl>
    <w:lvl w:ilvl="4" w:tplc="CD76DC7C" w:tentative="1">
      <w:start w:val="1"/>
      <w:numFmt w:val="bullet"/>
      <w:lvlText w:val="•"/>
      <w:lvlJc w:val="left"/>
      <w:pPr>
        <w:tabs>
          <w:tab w:val="num" w:pos="3879"/>
        </w:tabs>
        <w:ind w:left="3879" w:hanging="360"/>
      </w:pPr>
      <w:rPr>
        <w:rFonts w:ascii="Arial" w:hAnsi="Arial" w:hint="default"/>
      </w:rPr>
    </w:lvl>
    <w:lvl w:ilvl="5" w:tplc="3D28A6E6" w:tentative="1">
      <w:start w:val="1"/>
      <w:numFmt w:val="bullet"/>
      <w:lvlText w:val="•"/>
      <w:lvlJc w:val="left"/>
      <w:pPr>
        <w:tabs>
          <w:tab w:val="num" w:pos="4599"/>
        </w:tabs>
        <w:ind w:left="4599" w:hanging="360"/>
      </w:pPr>
      <w:rPr>
        <w:rFonts w:ascii="Arial" w:hAnsi="Arial" w:hint="default"/>
      </w:rPr>
    </w:lvl>
    <w:lvl w:ilvl="6" w:tplc="590A4E18" w:tentative="1">
      <w:start w:val="1"/>
      <w:numFmt w:val="bullet"/>
      <w:lvlText w:val="•"/>
      <w:lvlJc w:val="left"/>
      <w:pPr>
        <w:tabs>
          <w:tab w:val="num" w:pos="5319"/>
        </w:tabs>
        <w:ind w:left="5319" w:hanging="360"/>
      </w:pPr>
      <w:rPr>
        <w:rFonts w:ascii="Arial" w:hAnsi="Arial" w:hint="default"/>
      </w:rPr>
    </w:lvl>
    <w:lvl w:ilvl="7" w:tplc="56BA76D8" w:tentative="1">
      <w:start w:val="1"/>
      <w:numFmt w:val="bullet"/>
      <w:lvlText w:val="•"/>
      <w:lvlJc w:val="left"/>
      <w:pPr>
        <w:tabs>
          <w:tab w:val="num" w:pos="6039"/>
        </w:tabs>
        <w:ind w:left="6039" w:hanging="360"/>
      </w:pPr>
      <w:rPr>
        <w:rFonts w:ascii="Arial" w:hAnsi="Arial" w:hint="default"/>
      </w:rPr>
    </w:lvl>
    <w:lvl w:ilvl="8" w:tplc="D56AD64E" w:tentative="1">
      <w:start w:val="1"/>
      <w:numFmt w:val="bullet"/>
      <w:lvlText w:val="•"/>
      <w:lvlJc w:val="left"/>
      <w:pPr>
        <w:tabs>
          <w:tab w:val="num" w:pos="6759"/>
        </w:tabs>
        <w:ind w:left="6759" w:hanging="360"/>
      </w:pPr>
      <w:rPr>
        <w:rFonts w:ascii="Arial" w:hAnsi="Arial" w:hint="default"/>
      </w:rPr>
    </w:lvl>
  </w:abstractNum>
  <w:abstractNum w:abstractNumId="35" w15:restartNumberingAfterBreak="0">
    <w:nsid w:val="65C86972"/>
    <w:multiLevelType w:val="hybridMultilevel"/>
    <w:tmpl w:val="EF60E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82B19CB"/>
    <w:multiLevelType w:val="hybridMultilevel"/>
    <w:tmpl w:val="359E384C"/>
    <w:lvl w:ilvl="0" w:tplc="48043108">
      <w:start w:val="1"/>
      <w:numFmt w:val="decimal"/>
      <w:lvlText w:val="%1."/>
      <w:lvlJc w:val="left"/>
      <w:pPr>
        <w:ind w:left="360" w:hanging="360"/>
      </w:pPr>
      <w:rPr>
        <w:strike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7" w15:restartNumberingAfterBreak="0">
    <w:nsid w:val="6AFA48A5"/>
    <w:multiLevelType w:val="hybridMultilevel"/>
    <w:tmpl w:val="3E2221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8547E6"/>
    <w:multiLevelType w:val="hybridMultilevel"/>
    <w:tmpl w:val="9F3404D0"/>
    <w:lvl w:ilvl="0" w:tplc="89D2AEF6">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FA64E9"/>
    <w:multiLevelType w:val="hybridMultilevel"/>
    <w:tmpl w:val="70E22AB2"/>
    <w:lvl w:ilvl="0" w:tplc="645EFEFA">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074639D"/>
    <w:multiLevelType w:val="hybridMultilevel"/>
    <w:tmpl w:val="F692C1A2"/>
    <w:lvl w:ilvl="0" w:tplc="240A000D">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41" w15:restartNumberingAfterBreak="0">
    <w:nsid w:val="72044BA6"/>
    <w:multiLevelType w:val="hybridMultilevel"/>
    <w:tmpl w:val="07EEA1E4"/>
    <w:lvl w:ilvl="0" w:tplc="FEE661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A7813B2"/>
    <w:multiLevelType w:val="hybridMultilevel"/>
    <w:tmpl w:val="C8E461B0"/>
    <w:lvl w:ilvl="0" w:tplc="A26EE73E">
      <w:numFmt w:val="bullet"/>
      <w:lvlText w:val="-"/>
      <w:lvlJc w:val="left"/>
      <w:pPr>
        <w:ind w:left="720" w:hanging="360"/>
      </w:pPr>
      <w:rPr>
        <w:rFonts w:ascii="Calibri" w:eastAsia="Calibri" w:hAnsi="Calibri" w:cs="Calibri"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7"/>
  </w:num>
  <w:num w:numId="4">
    <w:abstractNumId w:val="8"/>
  </w:num>
  <w:num w:numId="5">
    <w:abstractNumId w:val="16"/>
  </w:num>
  <w:num w:numId="6">
    <w:abstractNumId w:val="31"/>
  </w:num>
  <w:num w:numId="7">
    <w:abstractNumId w:val="9"/>
  </w:num>
  <w:num w:numId="8">
    <w:abstractNumId w:val="17"/>
  </w:num>
  <w:num w:numId="9">
    <w:abstractNumId w:val="6"/>
  </w:num>
  <w:num w:numId="10">
    <w:abstractNumId w:val="21"/>
  </w:num>
  <w:num w:numId="11">
    <w:abstractNumId w:val="13"/>
  </w:num>
  <w:num w:numId="12">
    <w:abstractNumId w:val="32"/>
  </w:num>
  <w:num w:numId="13">
    <w:abstractNumId w:val="38"/>
  </w:num>
  <w:num w:numId="14">
    <w:abstractNumId w:val="39"/>
  </w:num>
  <w:num w:numId="15">
    <w:abstractNumId w:val="1"/>
  </w:num>
  <w:num w:numId="16">
    <w:abstractNumId w:val="22"/>
  </w:num>
  <w:num w:numId="17">
    <w:abstractNumId w:val="4"/>
  </w:num>
  <w:num w:numId="18">
    <w:abstractNumId w:val="24"/>
  </w:num>
  <w:num w:numId="19">
    <w:abstractNumId w:val="27"/>
  </w:num>
  <w:num w:numId="20">
    <w:abstractNumId w:val="0"/>
  </w:num>
  <w:num w:numId="21">
    <w:abstractNumId w:val="10"/>
  </w:num>
  <w:num w:numId="22">
    <w:abstractNumId w:val="19"/>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1"/>
  </w:num>
  <w:num w:numId="26">
    <w:abstractNumId w:val="29"/>
  </w:num>
  <w:num w:numId="27">
    <w:abstractNumId w:val="26"/>
  </w:num>
  <w:num w:numId="28">
    <w:abstractNumId w:val="40"/>
  </w:num>
  <w:num w:numId="29">
    <w:abstractNumId w:val="1"/>
  </w:num>
  <w:num w:numId="30">
    <w:abstractNumId w:val="42"/>
  </w:num>
  <w:num w:numId="31">
    <w:abstractNumId w:val="23"/>
  </w:num>
  <w:num w:numId="32">
    <w:abstractNumId w:val="35"/>
  </w:num>
  <w:num w:numId="33">
    <w:abstractNumId w:val="25"/>
  </w:num>
  <w:num w:numId="34">
    <w:abstractNumId w:val="34"/>
  </w:num>
  <w:num w:numId="35">
    <w:abstractNumId w:val="14"/>
  </w:num>
  <w:num w:numId="36">
    <w:abstractNumId w:val="5"/>
  </w:num>
  <w:num w:numId="37">
    <w:abstractNumId w:val="2"/>
  </w:num>
  <w:num w:numId="38">
    <w:abstractNumId w:val="28"/>
  </w:num>
  <w:num w:numId="39">
    <w:abstractNumId w:val="33"/>
  </w:num>
  <w:num w:numId="40">
    <w:abstractNumId w:val="15"/>
  </w:num>
  <w:num w:numId="41">
    <w:abstractNumId w:val="41"/>
  </w:num>
  <w:num w:numId="42">
    <w:abstractNumId w:val="18"/>
  </w:num>
  <w:num w:numId="43">
    <w:abstractNumId w:val="3"/>
  </w:num>
  <w:num w:numId="44">
    <w:abstractNumId w:val="1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0"/>
    <w:rsid w:val="00003D24"/>
    <w:rsid w:val="00006F83"/>
    <w:rsid w:val="000071C9"/>
    <w:rsid w:val="00007F07"/>
    <w:rsid w:val="00013C42"/>
    <w:rsid w:val="00014D67"/>
    <w:rsid w:val="00016A94"/>
    <w:rsid w:val="00021FCC"/>
    <w:rsid w:val="00024F34"/>
    <w:rsid w:val="0002546A"/>
    <w:rsid w:val="00032CBF"/>
    <w:rsid w:val="0004205E"/>
    <w:rsid w:val="00047A6E"/>
    <w:rsid w:val="00050524"/>
    <w:rsid w:val="00066463"/>
    <w:rsid w:val="0007636F"/>
    <w:rsid w:val="00081CEE"/>
    <w:rsid w:val="00084B49"/>
    <w:rsid w:val="00086B16"/>
    <w:rsid w:val="00087CB2"/>
    <w:rsid w:val="00092C0A"/>
    <w:rsid w:val="00093A7F"/>
    <w:rsid w:val="00094D9F"/>
    <w:rsid w:val="000A35DA"/>
    <w:rsid w:val="000A3E34"/>
    <w:rsid w:val="000B30A6"/>
    <w:rsid w:val="000B39C5"/>
    <w:rsid w:val="000B50F1"/>
    <w:rsid w:val="000C41BE"/>
    <w:rsid w:val="000C614C"/>
    <w:rsid w:val="000C6C52"/>
    <w:rsid w:val="000D1904"/>
    <w:rsid w:val="000D2DA8"/>
    <w:rsid w:val="000D512E"/>
    <w:rsid w:val="000D69E3"/>
    <w:rsid w:val="000E0152"/>
    <w:rsid w:val="000E370D"/>
    <w:rsid w:val="000E65A4"/>
    <w:rsid w:val="00105533"/>
    <w:rsid w:val="001072FB"/>
    <w:rsid w:val="0010755B"/>
    <w:rsid w:val="00112EF1"/>
    <w:rsid w:val="00116659"/>
    <w:rsid w:val="001175AA"/>
    <w:rsid w:val="00125A3A"/>
    <w:rsid w:val="00126916"/>
    <w:rsid w:val="00126980"/>
    <w:rsid w:val="001303DD"/>
    <w:rsid w:val="00133B46"/>
    <w:rsid w:val="001348DA"/>
    <w:rsid w:val="001365B5"/>
    <w:rsid w:val="00136CD0"/>
    <w:rsid w:val="0013737F"/>
    <w:rsid w:val="00142168"/>
    <w:rsid w:val="00142BF2"/>
    <w:rsid w:val="001447C1"/>
    <w:rsid w:val="00145BCA"/>
    <w:rsid w:val="0015216F"/>
    <w:rsid w:val="00153523"/>
    <w:rsid w:val="0015475E"/>
    <w:rsid w:val="00157729"/>
    <w:rsid w:val="00164587"/>
    <w:rsid w:val="001665A3"/>
    <w:rsid w:val="00173095"/>
    <w:rsid w:val="001743EF"/>
    <w:rsid w:val="00174A31"/>
    <w:rsid w:val="00177232"/>
    <w:rsid w:val="00187186"/>
    <w:rsid w:val="001978EB"/>
    <w:rsid w:val="001A2AF1"/>
    <w:rsid w:val="001C013E"/>
    <w:rsid w:val="001C0778"/>
    <w:rsid w:val="001D1743"/>
    <w:rsid w:val="001D17CF"/>
    <w:rsid w:val="001E2543"/>
    <w:rsid w:val="001E4C00"/>
    <w:rsid w:val="001E6C60"/>
    <w:rsid w:val="001F238A"/>
    <w:rsid w:val="001F7835"/>
    <w:rsid w:val="002171A2"/>
    <w:rsid w:val="002217D1"/>
    <w:rsid w:val="002264B8"/>
    <w:rsid w:val="00235361"/>
    <w:rsid w:val="00236F62"/>
    <w:rsid w:val="00237D76"/>
    <w:rsid w:val="00244A2E"/>
    <w:rsid w:val="00251FCE"/>
    <w:rsid w:val="00252F13"/>
    <w:rsid w:val="00254313"/>
    <w:rsid w:val="0026513E"/>
    <w:rsid w:val="00270197"/>
    <w:rsid w:val="002713BB"/>
    <w:rsid w:val="002729A5"/>
    <w:rsid w:val="002862C1"/>
    <w:rsid w:val="00286449"/>
    <w:rsid w:val="00287EC3"/>
    <w:rsid w:val="00293F29"/>
    <w:rsid w:val="00293F3B"/>
    <w:rsid w:val="002941D1"/>
    <w:rsid w:val="002A18A5"/>
    <w:rsid w:val="002A2A12"/>
    <w:rsid w:val="002B7A41"/>
    <w:rsid w:val="002C05D0"/>
    <w:rsid w:val="002C6429"/>
    <w:rsid w:val="002C7875"/>
    <w:rsid w:val="002D06FE"/>
    <w:rsid w:val="002D096D"/>
    <w:rsid w:val="002D11FE"/>
    <w:rsid w:val="002D2CB2"/>
    <w:rsid w:val="002D35EC"/>
    <w:rsid w:val="002D3FE3"/>
    <w:rsid w:val="002D5E8B"/>
    <w:rsid w:val="002E4A97"/>
    <w:rsid w:val="002E71C4"/>
    <w:rsid w:val="002F226A"/>
    <w:rsid w:val="00301DC2"/>
    <w:rsid w:val="003060DC"/>
    <w:rsid w:val="00315CFD"/>
    <w:rsid w:val="00317216"/>
    <w:rsid w:val="003227FD"/>
    <w:rsid w:val="00325A55"/>
    <w:rsid w:val="003343DB"/>
    <w:rsid w:val="00336655"/>
    <w:rsid w:val="00342B3C"/>
    <w:rsid w:val="00346554"/>
    <w:rsid w:val="003503EB"/>
    <w:rsid w:val="00350767"/>
    <w:rsid w:val="00350E4B"/>
    <w:rsid w:val="003533A1"/>
    <w:rsid w:val="003650D5"/>
    <w:rsid w:val="003651DE"/>
    <w:rsid w:val="003660C8"/>
    <w:rsid w:val="00366F75"/>
    <w:rsid w:val="00367CB8"/>
    <w:rsid w:val="003711C0"/>
    <w:rsid w:val="00373197"/>
    <w:rsid w:val="00375BFA"/>
    <w:rsid w:val="0038390A"/>
    <w:rsid w:val="00387D63"/>
    <w:rsid w:val="003A0BBF"/>
    <w:rsid w:val="003A3C08"/>
    <w:rsid w:val="003A6449"/>
    <w:rsid w:val="003A73D2"/>
    <w:rsid w:val="003B3F46"/>
    <w:rsid w:val="003B4293"/>
    <w:rsid w:val="003B4DDE"/>
    <w:rsid w:val="003B625C"/>
    <w:rsid w:val="003C0C28"/>
    <w:rsid w:val="003C0F32"/>
    <w:rsid w:val="003C6CAC"/>
    <w:rsid w:val="003C7339"/>
    <w:rsid w:val="003D3516"/>
    <w:rsid w:val="003E1394"/>
    <w:rsid w:val="003E582F"/>
    <w:rsid w:val="00401B59"/>
    <w:rsid w:val="00405CE5"/>
    <w:rsid w:val="00412213"/>
    <w:rsid w:val="0041604F"/>
    <w:rsid w:val="00420CD7"/>
    <w:rsid w:val="004242DD"/>
    <w:rsid w:val="00427DD9"/>
    <w:rsid w:val="004317DB"/>
    <w:rsid w:val="00432C53"/>
    <w:rsid w:val="00432C5C"/>
    <w:rsid w:val="00437C19"/>
    <w:rsid w:val="00461D1F"/>
    <w:rsid w:val="0046422D"/>
    <w:rsid w:val="00470148"/>
    <w:rsid w:val="00470526"/>
    <w:rsid w:val="004848A4"/>
    <w:rsid w:val="004965F6"/>
    <w:rsid w:val="004A0755"/>
    <w:rsid w:val="004A6BE3"/>
    <w:rsid w:val="004B078F"/>
    <w:rsid w:val="004C4371"/>
    <w:rsid w:val="004C7D38"/>
    <w:rsid w:val="004D0D86"/>
    <w:rsid w:val="004D10C6"/>
    <w:rsid w:val="004D2643"/>
    <w:rsid w:val="004D294E"/>
    <w:rsid w:val="004D3D03"/>
    <w:rsid w:val="004D4586"/>
    <w:rsid w:val="004D6329"/>
    <w:rsid w:val="004E034B"/>
    <w:rsid w:val="004E17FC"/>
    <w:rsid w:val="004E274E"/>
    <w:rsid w:val="004E3968"/>
    <w:rsid w:val="004E517F"/>
    <w:rsid w:val="004E7132"/>
    <w:rsid w:val="004F778E"/>
    <w:rsid w:val="004F7A38"/>
    <w:rsid w:val="0050148F"/>
    <w:rsid w:val="00502F91"/>
    <w:rsid w:val="00506A5D"/>
    <w:rsid w:val="00520AAA"/>
    <w:rsid w:val="00520B2A"/>
    <w:rsid w:val="00523FE3"/>
    <w:rsid w:val="005338E4"/>
    <w:rsid w:val="005368F0"/>
    <w:rsid w:val="0054286C"/>
    <w:rsid w:val="00543E5A"/>
    <w:rsid w:val="00545A32"/>
    <w:rsid w:val="0054645F"/>
    <w:rsid w:val="005616ED"/>
    <w:rsid w:val="005629D0"/>
    <w:rsid w:val="00564A4E"/>
    <w:rsid w:val="005815B6"/>
    <w:rsid w:val="00584E85"/>
    <w:rsid w:val="005871DA"/>
    <w:rsid w:val="00587695"/>
    <w:rsid w:val="0059054D"/>
    <w:rsid w:val="0059316B"/>
    <w:rsid w:val="005949A8"/>
    <w:rsid w:val="005A077D"/>
    <w:rsid w:val="005A4320"/>
    <w:rsid w:val="005A498D"/>
    <w:rsid w:val="005B7110"/>
    <w:rsid w:val="005C19CA"/>
    <w:rsid w:val="005C4522"/>
    <w:rsid w:val="005D49BF"/>
    <w:rsid w:val="005E50C1"/>
    <w:rsid w:val="005E5616"/>
    <w:rsid w:val="005F30C3"/>
    <w:rsid w:val="005F7863"/>
    <w:rsid w:val="0060353B"/>
    <w:rsid w:val="006063A6"/>
    <w:rsid w:val="00620876"/>
    <w:rsid w:val="00624FD0"/>
    <w:rsid w:val="00630C5E"/>
    <w:rsid w:val="006315B4"/>
    <w:rsid w:val="00635AC3"/>
    <w:rsid w:val="00636FFB"/>
    <w:rsid w:val="0065468D"/>
    <w:rsid w:val="00654CCF"/>
    <w:rsid w:val="00660F43"/>
    <w:rsid w:val="00665F82"/>
    <w:rsid w:val="0067186C"/>
    <w:rsid w:val="00671E11"/>
    <w:rsid w:val="00671E44"/>
    <w:rsid w:val="006779DA"/>
    <w:rsid w:val="00687EB3"/>
    <w:rsid w:val="00692980"/>
    <w:rsid w:val="00692F01"/>
    <w:rsid w:val="00693246"/>
    <w:rsid w:val="0069506F"/>
    <w:rsid w:val="00696582"/>
    <w:rsid w:val="006A1DBB"/>
    <w:rsid w:val="006B4E40"/>
    <w:rsid w:val="006C103A"/>
    <w:rsid w:val="006C4E6A"/>
    <w:rsid w:val="006C50E8"/>
    <w:rsid w:val="006D464D"/>
    <w:rsid w:val="006E6F11"/>
    <w:rsid w:val="006F0B6B"/>
    <w:rsid w:val="006F144D"/>
    <w:rsid w:val="006F461B"/>
    <w:rsid w:val="006F622C"/>
    <w:rsid w:val="00700FF6"/>
    <w:rsid w:val="00704D44"/>
    <w:rsid w:val="00715A68"/>
    <w:rsid w:val="00715DD5"/>
    <w:rsid w:val="00715ECF"/>
    <w:rsid w:val="00716282"/>
    <w:rsid w:val="00717A04"/>
    <w:rsid w:val="00717BFE"/>
    <w:rsid w:val="007208C5"/>
    <w:rsid w:val="00722DC2"/>
    <w:rsid w:val="00725BB4"/>
    <w:rsid w:val="00725F4C"/>
    <w:rsid w:val="0073180A"/>
    <w:rsid w:val="00732997"/>
    <w:rsid w:val="007336C3"/>
    <w:rsid w:val="00735033"/>
    <w:rsid w:val="00747FD5"/>
    <w:rsid w:val="00756485"/>
    <w:rsid w:val="0075705D"/>
    <w:rsid w:val="007626E1"/>
    <w:rsid w:val="00767F65"/>
    <w:rsid w:val="00770D6C"/>
    <w:rsid w:val="00783515"/>
    <w:rsid w:val="00787C94"/>
    <w:rsid w:val="00791BCB"/>
    <w:rsid w:val="007921BD"/>
    <w:rsid w:val="00793A02"/>
    <w:rsid w:val="00795C6B"/>
    <w:rsid w:val="007A1566"/>
    <w:rsid w:val="007A3995"/>
    <w:rsid w:val="007A5AC5"/>
    <w:rsid w:val="007B48C5"/>
    <w:rsid w:val="007B622D"/>
    <w:rsid w:val="007C3498"/>
    <w:rsid w:val="007C4288"/>
    <w:rsid w:val="007C484E"/>
    <w:rsid w:val="007D4853"/>
    <w:rsid w:val="007D57C4"/>
    <w:rsid w:val="007E0429"/>
    <w:rsid w:val="007E41DE"/>
    <w:rsid w:val="007E4CE3"/>
    <w:rsid w:val="007F2B1F"/>
    <w:rsid w:val="00802F7A"/>
    <w:rsid w:val="00806A1C"/>
    <w:rsid w:val="0080773A"/>
    <w:rsid w:val="008173F3"/>
    <w:rsid w:val="0082092A"/>
    <w:rsid w:val="0082117C"/>
    <w:rsid w:val="008227E9"/>
    <w:rsid w:val="008252C5"/>
    <w:rsid w:val="00831860"/>
    <w:rsid w:val="00832F2D"/>
    <w:rsid w:val="00836C6A"/>
    <w:rsid w:val="00841C9F"/>
    <w:rsid w:val="0084294E"/>
    <w:rsid w:val="00843EFF"/>
    <w:rsid w:val="008442A5"/>
    <w:rsid w:val="008477A9"/>
    <w:rsid w:val="0085416A"/>
    <w:rsid w:val="0085464E"/>
    <w:rsid w:val="00856B0F"/>
    <w:rsid w:val="0087186A"/>
    <w:rsid w:val="00872C56"/>
    <w:rsid w:val="00874C81"/>
    <w:rsid w:val="00874F67"/>
    <w:rsid w:val="00876AC2"/>
    <w:rsid w:val="00883F43"/>
    <w:rsid w:val="00884C98"/>
    <w:rsid w:val="00884CE2"/>
    <w:rsid w:val="00885E7D"/>
    <w:rsid w:val="0089363F"/>
    <w:rsid w:val="00894D05"/>
    <w:rsid w:val="00896ED8"/>
    <w:rsid w:val="008A209D"/>
    <w:rsid w:val="008A2436"/>
    <w:rsid w:val="008A4E8C"/>
    <w:rsid w:val="008A563D"/>
    <w:rsid w:val="008B1443"/>
    <w:rsid w:val="008B3B0A"/>
    <w:rsid w:val="008C2BA0"/>
    <w:rsid w:val="008C69F2"/>
    <w:rsid w:val="008C703D"/>
    <w:rsid w:val="008D1D44"/>
    <w:rsid w:val="008D3E6C"/>
    <w:rsid w:val="008E04EC"/>
    <w:rsid w:val="008E43F4"/>
    <w:rsid w:val="008F42F6"/>
    <w:rsid w:val="008F5282"/>
    <w:rsid w:val="00900091"/>
    <w:rsid w:val="00912BAC"/>
    <w:rsid w:val="00925058"/>
    <w:rsid w:val="00926CDB"/>
    <w:rsid w:val="00930113"/>
    <w:rsid w:val="00934C79"/>
    <w:rsid w:val="009356EC"/>
    <w:rsid w:val="00937FB2"/>
    <w:rsid w:val="0094114F"/>
    <w:rsid w:val="009427A8"/>
    <w:rsid w:val="00953400"/>
    <w:rsid w:val="0095690D"/>
    <w:rsid w:val="009609C5"/>
    <w:rsid w:val="00965B1A"/>
    <w:rsid w:val="00971B57"/>
    <w:rsid w:val="0097618F"/>
    <w:rsid w:val="00976933"/>
    <w:rsid w:val="00981893"/>
    <w:rsid w:val="00984974"/>
    <w:rsid w:val="00986438"/>
    <w:rsid w:val="00987DBF"/>
    <w:rsid w:val="009970F9"/>
    <w:rsid w:val="009A5590"/>
    <w:rsid w:val="009C188D"/>
    <w:rsid w:val="009C3837"/>
    <w:rsid w:val="009C44BD"/>
    <w:rsid w:val="009C537F"/>
    <w:rsid w:val="009D0585"/>
    <w:rsid w:val="009D2BB3"/>
    <w:rsid w:val="009E0846"/>
    <w:rsid w:val="009E1EF4"/>
    <w:rsid w:val="009E1F32"/>
    <w:rsid w:val="009E4BD5"/>
    <w:rsid w:val="009F1BE0"/>
    <w:rsid w:val="009F5C4A"/>
    <w:rsid w:val="009F7CED"/>
    <w:rsid w:val="00A04569"/>
    <w:rsid w:val="00A0736A"/>
    <w:rsid w:val="00A07DE7"/>
    <w:rsid w:val="00A120D6"/>
    <w:rsid w:val="00A1301A"/>
    <w:rsid w:val="00A14C37"/>
    <w:rsid w:val="00A161B9"/>
    <w:rsid w:val="00A219D7"/>
    <w:rsid w:val="00A2785C"/>
    <w:rsid w:val="00A33DCF"/>
    <w:rsid w:val="00A377FE"/>
    <w:rsid w:val="00A4128C"/>
    <w:rsid w:val="00A41AEF"/>
    <w:rsid w:val="00A447B3"/>
    <w:rsid w:val="00A500DD"/>
    <w:rsid w:val="00A52C3F"/>
    <w:rsid w:val="00A55DB6"/>
    <w:rsid w:val="00A61784"/>
    <w:rsid w:val="00A64120"/>
    <w:rsid w:val="00A72973"/>
    <w:rsid w:val="00A74AFD"/>
    <w:rsid w:val="00A80613"/>
    <w:rsid w:val="00A83A98"/>
    <w:rsid w:val="00A85AEA"/>
    <w:rsid w:val="00A94019"/>
    <w:rsid w:val="00AA28E8"/>
    <w:rsid w:val="00AB0708"/>
    <w:rsid w:val="00AB0C45"/>
    <w:rsid w:val="00AB6652"/>
    <w:rsid w:val="00AC1AF8"/>
    <w:rsid w:val="00AC447D"/>
    <w:rsid w:val="00AD5446"/>
    <w:rsid w:val="00AD623F"/>
    <w:rsid w:val="00AE03F3"/>
    <w:rsid w:val="00AE306A"/>
    <w:rsid w:val="00AF1453"/>
    <w:rsid w:val="00AF569A"/>
    <w:rsid w:val="00AF5E71"/>
    <w:rsid w:val="00B13AE3"/>
    <w:rsid w:val="00B21484"/>
    <w:rsid w:val="00B237AC"/>
    <w:rsid w:val="00B25550"/>
    <w:rsid w:val="00B30DCD"/>
    <w:rsid w:val="00B377D3"/>
    <w:rsid w:val="00B4178F"/>
    <w:rsid w:val="00B4216E"/>
    <w:rsid w:val="00B448DC"/>
    <w:rsid w:val="00B463AC"/>
    <w:rsid w:val="00B51095"/>
    <w:rsid w:val="00B6123C"/>
    <w:rsid w:val="00B61CA6"/>
    <w:rsid w:val="00B65F1B"/>
    <w:rsid w:val="00B66D03"/>
    <w:rsid w:val="00B7000F"/>
    <w:rsid w:val="00B729FC"/>
    <w:rsid w:val="00B73EC6"/>
    <w:rsid w:val="00B749AC"/>
    <w:rsid w:val="00B766E4"/>
    <w:rsid w:val="00B8326D"/>
    <w:rsid w:val="00B84AF8"/>
    <w:rsid w:val="00B937B6"/>
    <w:rsid w:val="00BA450F"/>
    <w:rsid w:val="00BB1215"/>
    <w:rsid w:val="00BB2600"/>
    <w:rsid w:val="00BB545F"/>
    <w:rsid w:val="00BC22FF"/>
    <w:rsid w:val="00BD4B65"/>
    <w:rsid w:val="00BE280C"/>
    <w:rsid w:val="00BF054E"/>
    <w:rsid w:val="00BF0DB9"/>
    <w:rsid w:val="00BF3903"/>
    <w:rsid w:val="00C12B93"/>
    <w:rsid w:val="00C134C3"/>
    <w:rsid w:val="00C26C14"/>
    <w:rsid w:val="00C27D76"/>
    <w:rsid w:val="00C31D59"/>
    <w:rsid w:val="00C36892"/>
    <w:rsid w:val="00C4009A"/>
    <w:rsid w:val="00C401C2"/>
    <w:rsid w:val="00C43BD2"/>
    <w:rsid w:val="00C46330"/>
    <w:rsid w:val="00C47F73"/>
    <w:rsid w:val="00C52E86"/>
    <w:rsid w:val="00C6077B"/>
    <w:rsid w:val="00C61441"/>
    <w:rsid w:val="00C7294E"/>
    <w:rsid w:val="00C91F90"/>
    <w:rsid w:val="00CA57DF"/>
    <w:rsid w:val="00CB0063"/>
    <w:rsid w:val="00CB4D37"/>
    <w:rsid w:val="00CB66F7"/>
    <w:rsid w:val="00CC0C62"/>
    <w:rsid w:val="00CC259C"/>
    <w:rsid w:val="00CC42D1"/>
    <w:rsid w:val="00CC5B3E"/>
    <w:rsid w:val="00CE1A87"/>
    <w:rsid w:val="00CF25EF"/>
    <w:rsid w:val="00D04A96"/>
    <w:rsid w:val="00D05B67"/>
    <w:rsid w:val="00D05D52"/>
    <w:rsid w:val="00D106C1"/>
    <w:rsid w:val="00D24980"/>
    <w:rsid w:val="00D25C7B"/>
    <w:rsid w:val="00D26D53"/>
    <w:rsid w:val="00D27F1C"/>
    <w:rsid w:val="00D30109"/>
    <w:rsid w:val="00D31F43"/>
    <w:rsid w:val="00D40E59"/>
    <w:rsid w:val="00D415E6"/>
    <w:rsid w:val="00D444C5"/>
    <w:rsid w:val="00D4528C"/>
    <w:rsid w:val="00D530DC"/>
    <w:rsid w:val="00D62023"/>
    <w:rsid w:val="00D7070F"/>
    <w:rsid w:val="00D709DD"/>
    <w:rsid w:val="00D8294A"/>
    <w:rsid w:val="00D83F98"/>
    <w:rsid w:val="00D84A75"/>
    <w:rsid w:val="00D85F90"/>
    <w:rsid w:val="00D90649"/>
    <w:rsid w:val="00D91E89"/>
    <w:rsid w:val="00D9213D"/>
    <w:rsid w:val="00D965B1"/>
    <w:rsid w:val="00D97DF9"/>
    <w:rsid w:val="00D97F1C"/>
    <w:rsid w:val="00DA6526"/>
    <w:rsid w:val="00DA6C54"/>
    <w:rsid w:val="00DC54A3"/>
    <w:rsid w:val="00DD181C"/>
    <w:rsid w:val="00DD2F2C"/>
    <w:rsid w:val="00DD48D9"/>
    <w:rsid w:val="00DE1540"/>
    <w:rsid w:val="00DE520C"/>
    <w:rsid w:val="00DF1E66"/>
    <w:rsid w:val="00DF60FD"/>
    <w:rsid w:val="00DF6410"/>
    <w:rsid w:val="00E007F7"/>
    <w:rsid w:val="00E0174F"/>
    <w:rsid w:val="00E05F18"/>
    <w:rsid w:val="00E06A27"/>
    <w:rsid w:val="00E12202"/>
    <w:rsid w:val="00E20331"/>
    <w:rsid w:val="00E21C46"/>
    <w:rsid w:val="00E242C5"/>
    <w:rsid w:val="00E24673"/>
    <w:rsid w:val="00E24F26"/>
    <w:rsid w:val="00E261B4"/>
    <w:rsid w:val="00E262BA"/>
    <w:rsid w:val="00E31E85"/>
    <w:rsid w:val="00E407FF"/>
    <w:rsid w:val="00E40C34"/>
    <w:rsid w:val="00E41E2C"/>
    <w:rsid w:val="00E44207"/>
    <w:rsid w:val="00E66C57"/>
    <w:rsid w:val="00E66D00"/>
    <w:rsid w:val="00E7224C"/>
    <w:rsid w:val="00E729F2"/>
    <w:rsid w:val="00E74ED8"/>
    <w:rsid w:val="00E75DBD"/>
    <w:rsid w:val="00E805D3"/>
    <w:rsid w:val="00E80826"/>
    <w:rsid w:val="00E84DA1"/>
    <w:rsid w:val="00E91332"/>
    <w:rsid w:val="00EA3045"/>
    <w:rsid w:val="00EA60E9"/>
    <w:rsid w:val="00EC1DE8"/>
    <w:rsid w:val="00EC35AE"/>
    <w:rsid w:val="00ED4708"/>
    <w:rsid w:val="00EE0D69"/>
    <w:rsid w:val="00EE0F26"/>
    <w:rsid w:val="00EE2ABB"/>
    <w:rsid w:val="00EF192B"/>
    <w:rsid w:val="00EF4AF2"/>
    <w:rsid w:val="00F06B8A"/>
    <w:rsid w:val="00F07A7D"/>
    <w:rsid w:val="00F153C1"/>
    <w:rsid w:val="00F16839"/>
    <w:rsid w:val="00F211E7"/>
    <w:rsid w:val="00F21D37"/>
    <w:rsid w:val="00F221F0"/>
    <w:rsid w:val="00F26136"/>
    <w:rsid w:val="00F2713B"/>
    <w:rsid w:val="00F305D8"/>
    <w:rsid w:val="00F37106"/>
    <w:rsid w:val="00F44A2E"/>
    <w:rsid w:val="00F47D57"/>
    <w:rsid w:val="00F55DC4"/>
    <w:rsid w:val="00F576B3"/>
    <w:rsid w:val="00F741AF"/>
    <w:rsid w:val="00F745E1"/>
    <w:rsid w:val="00F75A79"/>
    <w:rsid w:val="00F75F02"/>
    <w:rsid w:val="00F7620E"/>
    <w:rsid w:val="00F775AD"/>
    <w:rsid w:val="00F77DB8"/>
    <w:rsid w:val="00F80E07"/>
    <w:rsid w:val="00F85E76"/>
    <w:rsid w:val="00F90326"/>
    <w:rsid w:val="00F90F86"/>
    <w:rsid w:val="00F92DF0"/>
    <w:rsid w:val="00FA0454"/>
    <w:rsid w:val="00FA4A9E"/>
    <w:rsid w:val="00FA7D61"/>
    <w:rsid w:val="00FB1248"/>
    <w:rsid w:val="00FB1453"/>
    <w:rsid w:val="00FB217D"/>
    <w:rsid w:val="00FB29CC"/>
    <w:rsid w:val="00FC0522"/>
    <w:rsid w:val="00FC2DE3"/>
    <w:rsid w:val="00FD3D04"/>
    <w:rsid w:val="00FD49A0"/>
    <w:rsid w:val="00FE27DE"/>
    <w:rsid w:val="00FE2D84"/>
    <w:rsid w:val="00FF66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22209"/>
  <w15:chartTrackingRefBased/>
  <w15:docId w15:val="{D384484D-7BE7-4959-BF57-48077644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2D84"/>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semiHidden/>
    <w:rsid w:val="00885E7D"/>
    <w:rPr>
      <w:sz w:val="16"/>
      <w:szCs w:val="16"/>
    </w:rPr>
  </w:style>
  <w:style w:type="paragraph" w:styleId="Textocomentario">
    <w:name w:val="annotation text"/>
    <w:basedOn w:val="Normal"/>
    <w:semiHidden/>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3650D5"/>
  </w:style>
  <w:style w:type="paragraph" w:styleId="Revisin">
    <w:name w:val="Revision"/>
    <w:hidden/>
    <w:uiPriority w:val="71"/>
    <w:rsid w:val="00315CFD"/>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1526">
      <w:bodyDiv w:val="1"/>
      <w:marLeft w:val="0"/>
      <w:marRight w:val="0"/>
      <w:marTop w:val="0"/>
      <w:marBottom w:val="0"/>
      <w:divBdr>
        <w:top w:val="none" w:sz="0" w:space="0" w:color="auto"/>
        <w:left w:val="none" w:sz="0" w:space="0" w:color="auto"/>
        <w:bottom w:val="none" w:sz="0" w:space="0" w:color="auto"/>
        <w:right w:val="none" w:sz="0" w:space="0" w:color="auto"/>
      </w:divBdr>
      <w:divsChild>
        <w:div w:id="1170489098">
          <w:marLeft w:val="0"/>
          <w:marRight w:val="0"/>
          <w:marTop w:val="0"/>
          <w:marBottom w:val="0"/>
          <w:divBdr>
            <w:top w:val="none" w:sz="0" w:space="0" w:color="auto"/>
            <w:left w:val="none" w:sz="0" w:space="0" w:color="auto"/>
            <w:bottom w:val="none" w:sz="0" w:space="0" w:color="auto"/>
            <w:right w:val="none" w:sz="0" w:space="0" w:color="auto"/>
          </w:divBdr>
        </w:div>
      </w:divsChild>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378747799">
      <w:bodyDiv w:val="1"/>
      <w:marLeft w:val="0"/>
      <w:marRight w:val="0"/>
      <w:marTop w:val="0"/>
      <w:marBottom w:val="0"/>
      <w:divBdr>
        <w:top w:val="none" w:sz="0" w:space="0" w:color="auto"/>
        <w:left w:val="none" w:sz="0" w:space="0" w:color="auto"/>
        <w:bottom w:val="none" w:sz="0" w:space="0" w:color="auto"/>
        <w:right w:val="none" w:sz="0" w:space="0" w:color="auto"/>
      </w:divBdr>
      <w:divsChild>
        <w:div w:id="576328906">
          <w:marLeft w:val="0"/>
          <w:marRight w:val="0"/>
          <w:marTop w:val="0"/>
          <w:marBottom w:val="0"/>
          <w:divBdr>
            <w:top w:val="none" w:sz="0" w:space="0" w:color="auto"/>
            <w:left w:val="none" w:sz="0" w:space="0" w:color="auto"/>
            <w:bottom w:val="none" w:sz="0" w:space="0" w:color="auto"/>
            <w:right w:val="none" w:sz="0" w:space="0" w:color="auto"/>
          </w:divBdr>
        </w:div>
      </w:divsChild>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BA01CA1EC57A1448CF94F9891BC264C" ma:contentTypeVersion="14" ma:contentTypeDescription="Crear nuevo documento." ma:contentTypeScope="" ma:versionID="641752dc896903e391a97e081e90f39d">
  <xsd:schema xmlns:xsd="http://www.w3.org/2001/XMLSchema" xmlns:xs="http://www.w3.org/2001/XMLSchema" xmlns:p="http://schemas.microsoft.com/office/2006/metadata/properties" xmlns:ns2="f3a0154e-181b-4b9e-b1a2-720e8431d249" xmlns:ns3="b215d373-4ab1-4c9a-82d3-9624ee888acd" targetNamespace="http://schemas.microsoft.com/office/2006/metadata/properties" ma:root="true" ma:fieldsID="5f7025dbf09c6a0ded49535096bee139" ns2:_="" ns3:_="">
    <xsd:import namespace="f3a0154e-181b-4b9e-b1a2-720e8431d249"/>
    <xsd:import namespace="b215d373-4ab1-4c9a-82d3-9624ee888a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0154e-181b-4b9e-b1a2-720e8431d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c427b5ec-ef2e-485d-a942-29e3b2b0a25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5d373-4ab1-4c9a-82d3-9624ee888a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410323-c59b-436c-97fb-4fd0689ce212}" ma:internalName="TaxCatchAll" ma:showField="CatchAllData" ma:web="b215d373-4ab1-4c9a-82d3-9624ee888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0154e-181b-4b9e-b1a2-720e8431d249">
      <Terms xmlns="http://schemas.microsoft.com/office/infopath/2007/PartnerControls"/>
    </lcf76f155ced4ddcb4097134ff3c332f>
    <TaxCatchAll xmlns="b215d373-4ab1-4c9a-82d3-9624ee888ac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A2C0C-43A8-4E0A-B224-1B702EFA9AFB}">
  <ds:schemaRefs>
    <ds:schemaRef ds:uri="http://schemas.microsoft.com/sharepoint/v3/contenttype/forms"/>
  </ds:schemaRefs>
</ds:datastoreItem>
</file>

<file path=customXml/itemProps2.xml><?xml version="1.0" encoding="utf-8"?>
<ds:datastoreItem xmlns:ds="http://schemas.openxmlformats.org/officeDocument/2006/customXml" ds:itemID="{102C78C9-2B1B-4C2B-B6F4-B68A183B9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0154e-181b-4b9e-b1a2-720e8431d249"/>
    <ds:schemaRef ds:uri="b215d373-4ab1-4c9a-82d3-9624ee888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3DD87-C0EE-4C7A-9939-5A0A5C323E27}">
  <ds:schemaRefs>
    <ds:schemaRef ds:uri="http://schemas.microsoft.com/office/2006/metadata/properties"/>
    <ds:schemaRef ds:uri="http://schemas.microsoft.com/office/infopath/2007/PartnerControls"/>
    <ds:schemaRef ds:uri="f3a0154e-181b-4b9e-b1a2-720e8431d249"/>
    <ds:schemaRef ds:uri="b215d373-4ab1-4c9a-82d3-9624ee888acd"/>
  </ds:schemaRefs>
</ds:datastoreItem>
</file>

<file path=customXml/itemProps4.xml><?xml version="1.0" encoding="utf-8"?>
<ds:datastoreItem xmlns:ds="http://schemas.openxmlformats.org/officeDocument/2006/customXml" ds:itemID="{125B3499-FADF-694C-8869-889169FE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2063</Words>
  <Characters>11351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Luis Fernando Bastidas Reyes</cp:lastModifiedBy>
  <cp:revision>9</cp:revision>
  <cp:lastPrinted>2019-07-08T22:30:00Z</cp:lastPrinted>
  <dcterms:created xsi:type="dcterms:W3CDTF">2025-05-02T13:51:00Z</dcterms:created>
  <dcterms:modified xsi:type="dcterms:W3CDTF">2025-09-08T13:58:00Z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0x0101003BA01CA1EC57A1448CF94F9891BC264C</vt:lpwstr>
  </property>
  <property fmtid="{D5CDD505-2E9C-101B-9397-08002B2CF9AE}" pid="3" name="MSIP_Label_f8da2c01-e402-4fc9-beb9-bac87f3a3b75_Enabled">
    <vt:lpwstr>true</vt:lpwstr>
  </property>
  <property fmtid="{D5CDD505-2E9C-101B-9397-08002B2CF9AE}" pid="4" name="MSIP_Label_f8da2c01-e402-4fc9-beb9-bac87f3a3b75_SetDate">
    <vt:lpwstr>2023-05-11T19:52:28Z</vt:lpwstr>
  </property>
  <property fmtid="{D5CDD505-2E9C-101B-9397-08002B2CF9AE}" pid="5" name="MSIP_Label_f8da2c01-e402-4fc9-beb9-bac87f3a3b75_Method">
    <vt:lpwstr>Privileged</vt:lpwstr>
  </property>
  <property fmtid="{D5CDD505-2E9C-101B-9397-08002B2CF9AE}" pid="6" name="MSIP_Label_f8da2c01-e402-4fc9-beb9-bac87f3a3b75_Name">
    <vt:lpwstr>f8da2c01-e402-4fc9-beb9-bac87f3a3b75</vt:lpwstr>
  </property>
  <property fmtid="{D5CDD505-2E9C-101B-9397-08002B2CF9AE}" pid="7" name="MSIP_Label_f8da2c01-e402-4fc9-beb9-bac87f3a3b75_SiteId">
    <vt:lpwstr>1a0673c6-24e1-476d-bb4d-ba6a91a3c588</vt:lpwstr>
  </property>
  <property fmtid="{D5CDD505-2E9C-101B-9397-08002B2CF9AE}" pid="8" name="MSIP_Label_f8da2c01-e402-4fc9-beb9-bac87f3a3b75_ActionId">
    <vt:lpwstr>0cfa8002-b063-4185-b394-62ab8b253e5f</vt:lpwstr>
  </property>
  <property fmtid="{D5CDD505-2E9C-101B-9397-08002B2CF9AE}" pid="9" name="MSIP_Label_f8da2c01-e402-4fc9-beb9-bac87f3a3b75_ContentBits">
    <vt:lpwstr>2</vt:lpwstr>
  </property>
</Properties>
</file>