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0080" w:type="dxa"/>
        <w:tblInd w:w="-922" w:type="dxa"/>
        <w:tblBorders>
          <w:top w:val="single" w:color="auto" w:sz="4" w:space="0"/>
          <w:left w:val="single" w:color="auto" w:sz="4" w:space="0"/>
          <w:bottom w:val="single" w:color="auto" w:sz="4" w:space="0"/>
          <w:right w:val="single" w:color="auto" w:sz="4" w:space="0"/>
        </w:tblBorders>
        <w:shd w:val="clear" w:color="auto" w:fill="FFFFFF"/>
        <w:tblLayout w:type="fixed"/>
        <w:tblCellMar>
          <w:left w:w="70" w:type="dxa"/>
          <w:right w:w="70" w:type="dxa"/>
        </w:tblCellMar>
        <w:tblLook w:val="0000" w:firstRow="0" w:lastRow="0" w:firstColumn="0" w:lastColumn="0" w:noHBand="0" w:noVBand="0"/>
      </w:tblPr>
      <w:tblGrid>
        <w:gridCol w:w="3360"/>
        <w:gridCol w:w="3360"/>
        <w:gridCol w:w="3360"/>
      </w:tblGrid>
      <w:tr w:rsidRPr="007F3029" w:rsidR="00073FB9" w:rsidTr="079C7B73" w14:paraId="37976A32" w14:textId="77777777">
        <w:trPr>
          <w:trHeight w:val="97"/>
        </w:trPr>
        <w:tc>
          <w:tcPr>
            <w:tcW w:w="3360" w:type="dxa"/>
            <w:tcBorders>
              <w:top w:val="single" w:color="auto" w:sz="4" w:space="0"/>
              <w:bottom w:val="single" w:color="auto" w:sz="4" w:space="0"/>
              <w:right w:val="single" w:color="auto" w:sz="4" w:space="0"/>
            </w:tcBorders>
            <w:shd w:val="clear" w:color="auto" w:fill="D9D9D9" w:themeFill="background1" w:themeFillShade="D9"/>
            <w:tcMar/>
            <w:vAlign w:val="center"/>
          </w:tcPr>
          <w:p w:rsidRPr="007F3029" w:rsidR="0026513E" w:rsidP="005F0C2D" w:rsidRDefault="00795C6B" w14:paraId="2221798A" w14:textId="77777777">
            <w:pPr>
              <w:pStyle w:val="Ttulo2"/>
              <w:ind w:right="72"/>
              <w:jc w:val="left"/>
              <w:rPr>
                <w:rFonts w:ascii="Arial Narrow" w:hAnsi="Arial Narrow" w:cs="Arial"/>
                <w:bCs/>
                <w:sz w:val="22"/>
                <w:szCs w:val="22"/>
              </w:rPr>
            </w:pPr>
            <w:r w:rsidRPr="007F3029">
              <w:rPr>
                <w:rFonts w:ascii="Arial Narrow" w:hAnsi="Arial Narrow" w:cs="Arial"/>
                <w:sz w:val="22"/>
                <w:szCs w:val="22"/>
                <w:lang w:val="es-CO"/>
              </w:rPr>
              <w:t>Entidad</w:t>
            </w:r>
            <w:r w:rsidRPr="007F3029" w:rsidR="00086B16">
              <w:rPr>
                <w:rFonts w:ascii="Arial Narrow" w:hAnsi="Arial Narrow" w:cs="Arial"/>
                <w:sz w:val="22"/>
                <w:szCs w:val="22"/>
                <w:lang w:val="es-CO"/>
              </w:rPr>
              <w:t xml:space="preserve"> </w:t>
            </w:r>
            <w:r w:rsidRPr="007F3029">
              <w:rPr>
                <w:rFonts w:ascii="Arial Narrow" w:hAnsi="Arial Narrow" w:cs="Arial"/>
                <w:sz w:val="22"/>
                <w:szCs w:val="22"/>
                <w:lang w:val="es-CO"/>
              </w:rPr>
              <w:t>originadora</w:t>
            </w:r>
            <w:r w:rsidRPr="007F3029" w:rsidR="00293F29">
              <w:rPr>
                <w:rFonts w:ascii="Arial Narrow" w:hAnsi="Arial Narrow" w:cs="Arial"/>
                <w:sz w:val="22"/>
                <w:szCs w:val="22"/>
                <w:lang w:val="es-CO"/>
              </w:rPr>
              <w:t>:</w:t>
            </w:r>
          </w:p>
        </w:tc>
        <w:tc>
          <w:tcPr>
            <w:tcW w:w="6720" w:type="dxa"/>
            <w:gridSpan w:val="2"/>
            <w:tcBorders>
              <w:top w:val="single" w:color="auto" w:sz="4" w:space="0"/>
              <w:left w:val="single" w:color="auto" w:sz="4" w:space="0"/>
              <w:bottom w:val="single" w:color="auto" w:sz="4" w:space="0"/>
            </w:tcBorders>
            <w:shd w:val="clear" w:color="auto" w:fill="FFFFFF" w:themeFill="background1"/>
            <w:tcMar/>
            <w:vAlign w:val="center"/>
          </w:tcPr>
          <w:p w:rsidRPr="007F3029" w:rsidR="0026513E" w:rsidP="005F0C2D" w:rsidRDefault="008628D6" w14:paraId="79406CB6" w14:textId="7651732B">
            <w:pPr>
              <w:pStyle w:val="Ttulo2"/>
              <w:ind w:left="72" w:right="72"/>
              <w:jc w:val="left"/>
              <w:rPr>
                <w:rFonts w:ascii="Arial Narrow" w:hAnsi="Arial Narrow" w:cs="Arial"/>
                <w:b w:val="0"/>
                <w:i/>
                <w:sz w:val="22"/>
                <w:szCs w:val="22"/>
              </w:rPr>
            </w:pPr>
            <w:r w:rsidRPr="007F3029">
              <w:rPr>
                <w:rFonts w:ascii="Arial Narrow" w:hAnsi="Arial Narrow" w:cs="Arial"/>
                <w:b w:val="0"/>
                <w:i/>
                <w:sz w:val="22"/>
                <w:szCs w:val="22"/>
              </w:rPr>
              <w:t>Ministerio de Tecnologías de la Información y las Comunicaciones</w:t>
            </w:r>
          </w:p>
        </w:tc>
      </w:tr>
      <w:tr w:rsidRPr="007F3029" w:rsidR="00073FB9" w:rsidTr="079C7B73" w14:paraId="53D25FCD" w14:textId="77777777">
        <w:trPr>
          <w:trHeight w:val="97"/>
        </w:trPr>
        <w:tc>
          <w:tcPr>
            <w:tcW w:w="3360" w:type="dxa"/>
            <w:tcBorders>
              <w:top w:val="single" w:color="auto" w:sz="4" w:space="0"/>
              <w:bottom w:val="single" w:color="auto" w:sz="4" w:space="0"/>
              <w:right w:val="single" w:color="auto" w:sz="4" w:space="0"/>
            </w:tcBorders>
            <w:shd w:val="clear" w:color="auto" w:fill="D9D9D9" w:themeFill="background1" w:themeFillShade="D9"/>
            <w:tcMar/>
            <w:vAlign w:val="center"/>
          </w:tcPr>
          <w:p w:rsidRPr="007F3029" w:rsidR="00C47F73" w:rsidP="005F0C2D" w:rsidRDefault="0026513E" w14:paraId="46D1BF2E" w14:textId="77777777">
            <w:pPr>
              <w:pStyle w:val="Ttulo2"/>
              <w:ind w:right="72"/>
              <w:jc w:val="left"/>
              <w:rPr>
                <w:rFonts w:ascii="Arial Narrow" w:hAnsi="Arial Narrow" w:cs="Arial"/>
                <w:bCs/>
                <w:sz w:val="22"/>
                <w:szCs w:val="22"/>
              </w:rPr>
            </w:pPr>
            <w:r w:rsidRPr="007F3029">
              <w:rPr>
                <w:rFonts w:ascii="Arial Narrow" w:hAnsi="Arial Narrow" w:cs="Arial"/>
                <w:bCs/>
                <w:sz w:val="22"/>
                <w:szCs w:val="22"/>
              </w:rPr>
              <w:t>Fecha</w:t>
            </w:r>
            <w:r w:rsidRPr="007F3029" w:rsidR="00BB545F">
              <w:rPr>
                <w:rFonts w:ascii="Arial Narrow" w:hAnsi="Arial Narrow" w:cs="Arial"/>
                <w:bCs/>
                <w:sz w:val="22"/>
                <w:szCs w:val="22"/>
              </w:rPr>
              <w:t xml:space="preserve"> (dd/mm/aa)</w:t>
            </w:r>
            <w:r w:rsidRPr="007F3029" w:rsidR="00293F29">
              <w:rPr>
                <w:rFonts w:ascii="Arial Narrow" w:hAnsi="Arial Narrow" w:cs="Arial"/>
                <w:bCs/>
                <w:sz w:val="22"/>
                <w:szCs w:val="22"/>
              </w:rPr>
              <w:t>:</w:t>
            </w:r>
          </w:p>
        </w:tc>
        <w:tc>
          <w:tcPr>
            <w:tcW w:w="6720" w:type="dxa"/>
            <w:gridSpan w:val="2"/>
            <w:tcBorders>
              <w:top w:val="single" w:color="auto" w:sz="4" w:space="0"/>
              <w:left w:val="single" w:color="auto" w:sz="4" w:space="0"/>
              <w:bottom w:val="single" w:color="auto" w:sz="4" w:space="0"/>
            </w:tcBorders>
            <w:shd w:val="clear" w:color="auto" w:fill="FFFFFF" w:themeFill="background1"/>
            <w:tcMar/>
            <w:vAlign w:val="center"/>
          </w:tcPr>
          <w:p w:rsidRPr="007F3029" w:rsidR="00C47F73" w:rsidP="005F0C2D" w:rsidRDefault="008235DB" w14:paraId="77A01855" w14:textId="7043654C">
            <w:pPr>
              <w:pStyle w:val="Ttulo2"/>
              <w:ind w:left="72" w:right="72"/>
              <w:jc w:val="left"/>
              <w:rPr>
                <w:rFonts w:ascii="Arial Narrow" w:hAnsi="Arial Narrow" w:cs="Arial"/>
                <w:b w:val="0"/>
                <w:sz w:val="22"/>
                <w:szCs w:val="22"/>
              </w:rPr>
            </w:pPr>
            <w:r w:rsidRPr="007F3029">
              <w:rPr>
                <w:rFonts w:ascii="Arial Narrow" w:hAnsi="Arial Narrow" w:cs="Arial"/>
                <w:b w:val="0"/>
                <w:i/>
                <w:sz w:val="22"/>
                <w:szCs w:val="22"/>
              </w:rPr>
              <w:t>31</w:t>
            </w:r>
            <w:r w:rsidRPr="007F3029" w:rsidR="0087046D">
              <w:rPr>
                <w:rFonts w:ascii="Arial Narrow" w:hAnsi="Arial Narrow" w:cs="Arial"/>
                <w:b w:val="0"/>
                <w:i/>
                <w:sz w:val="22"/>
                <w:szCs w:val="22"/>
              </w:rPr>
              <w:t>-</w:t>
            </w:r>
            <w:r w:rsidRPr="007F3029" w:rsidR="006C45D9">
              <w:rPr>
                <w:rFonts w:ascii="Arial Narrow" w:hAnsi="Arial Narrow" w:cs="Arial"/>
                <w:b w:val="0"/>
                <w:i/>
                <w:sz w:val="22"/>
                <w:szCs w:val="22"/>
              </w:rPr>
              <w:t>0</w:t>
            </w:r>
            <w:r w:rsidRPr="007F3029">
              <w:rPr>
                <w:rFonts w:ascii="Arial Narrow" w:hAnsi="Arial Narrow" w:cs="Arial"/>
                <w:b w:val="0"/>
                <w:i/>
                <w:sz w:val="22"/>
                <w:szCs w:val="22"/>
              </w:rPr>
              <w:t>3</w:t>
            </w:r>
            <w:r w:rsidRPr="007F3029" w:rsidR="0087046D">
              <w:rPr>
                <w:rFonts w:ascii="Arial Narrow" w:hAnsi="Arial Narrow" w:cs="Arial"/>
                <w:b w:val="0"/>
                <w:i/>
                <w:sz w:val="22"/>
                <w:szCs w:val="22"/>
              </w:rPr>
              <w:t>-202</w:t>
            </w:r>
            <w:r w:rsidRPr="007F3029">
              <w:rPr>
                <w:rFonts w:ascii="Arial Narrow" w:hAnsi="Arial Narrow" w:cs="Arial"/>
                <w:b w:val="0"/>
                <w:i/>
                <w:sz w:val="22"/>
                <w:szCs w:val="22"/>
              </w:rPr>
              <w:t>6</w:t>
            </w:r>
          </w:p>
        </w:tc>
      </w:tr>
      <w:tr w:rsidRPr="007F3029" w:rsidR="00073FB9" w:rsidTr="079C7B73" w14:paraId="26AE5D51" w14:textId="77777777">
        <w:trPr>
          <w:trHeight w:val="97"/>
        </w:trPr>
        <w:tc>
          <w:tcPr>
            <w:tcW w:w="3360" w:type="dxa"/>
            <w:tcBorders>
              <w:top w:val="single" w:color="auto" w:sz="4" w:space="0"/>
              <w:bottom w:val="single" w:color="auto" w:sz="4" w:space="0"/>
              <w:right w:val="single" w:color="auto" w:sz="4" w:space="0"/>
            </w:tcBorders>
            <w:shd w:val="clear" w:color="auto" w:fill="D9D9D9" w:themeFill="background1" w:themeFillShade="D9"/>
            <w:tcMar/>
            <w:vAlign w:val="center"/>
          </w:tcPr>
          <w:p w:rsidRPr="007F3029" w:rsidR="0059316B" w:rsidP="005F0C2D" w:rsidRDefault="00A55DB6" w14:paraId="48B21D1B" w14:textId="77777777">
            <w:pPr>
              <w:pStyle w:val="Ttulo2"/>
              <w:ind w:right="72"/>
              <w:jc w:val="left"/>
              <w:rPr>
                <w:rFonts w:ascii="Arial Narrow" w:hAnsi="Arial Narrow" w:cs="Arial"/>
                <w:bCs/>
                <w:sz w:val="22"/>
                <w:szCs w:val="22"/>
              </w:rPr>
            </w:pPr>
            <w:r w:rsidRPr="007F3029">
              <w:rPr>
                <w:rFonts w:ascii="Arial Narrow" w:hAnsi="Arial Narrow" w:cs="Arial"/>
                <w:bCs/>
                <w:sz w:val="22"/>
                <w:szCs w:val="22"/>
              </w:rPr>
              <w:t xml:space="preserve">Proyecto de </w:t>
            </w:r>
            <w:r w:rsidRPr="007F3029" w:rsidR="00587695">
              <w:rPr>
                <w:rFonts w:ascii="Arial Narrow" w:hAnsi="Arial Narrow" w:cs="Arial"/>
                <w:bCs/>
                <w:sz w:val="22"/>
                <w:szCs w:val="22"/>
              </w:rPr>
              <w:t>D</w:t>
            </w:r>
            <w:r w:rsidRPr="007F3029">
              <w:rPr>
                <w:rFonts w:ascii="Arial Narrow" w:hAnsi="Arial Narrow" w:cs="Arial"/>
                <w:bCs/>
                <w:sz w:val="22"/>
                <w:szCs w:val="22"/>
              </w:rPr>
              <w:t>ecreto</w:t>
            </w:r>
            <w:r w:rsidRPr="007F3029" w:rsidR="00795C6B">
              <w:rPr>
                <w:rFonts w:ascii="Arial Narrow" w:hAnsi="Arial Narrow" w:cs="Arial"/>
                <w:bCs/>
                <w:sz w:val="22"/>
                <w:szCs w:val="22"/>
              </w:rPr>
              <w:t>/Resolución</w:t>
            </w:r>
            <w:r w:rsidRPr="007F3029" w:rsidR="00293F29">
              <w:rPr>
                <w:rFonts w:ascii="Arial Narrow" w:hAnsi="Arial Narrow" w:cs="Arial"/>
                <w:bCs/>
                <w:sz w:val="22"/>
                <w:szCs w:val="22"/>
              </w:rPr>
              <w:t>:</w:t>
            </w:r>
          </w:p>
        </w:tc>
        <w:tc>
          <w:tcPr>
            <w:tcW w:w="6720" w:type="dxa"/>
            <w:gridSpan w:val="2"/>
            <w:tcBorders>
              <w:top w:val="single" w:color="auto" w:sz="4" w:space="0"/>
              <w:left w:val="single" w:color="auto" w:sz="4" w:space="0"/>
              <w:bottom w:val="single" w:color="auto" w:sz="4" w:space="0"/>
            </w:tcBorders>
            <w:shd w:val="clear" w:color="auto" w:fill="FFFFFF" w:themeFill="background1"/>
            <w:tcMar/>
            <w:vAlign w:val="center"/>
          </w:tcPr>
          <w:p w:rsidRPr="007F3029" w:rsidR="001F238A" w:rsidP="005F0C2D" w:rsidRDefault="002B18B7" w14:paraId="74136248" w14:textId="358D1914">
            <w:pPr>
              <w:pStyle w:val="Ttulo2"/>
              <w:ind w:left="72" w:right="72"/>
              <w:jc w:val="both"/>
              <w:rPr>
                <w:rFonts w:ascii="Arial Narrow" w:hAnsi="Arial Narrow" w:cs="Arial"/>
                <w:spacing w:val="-3"/>
                <w:sz w:val="22"/>
                <w:szCs w:val="22"/>
              </w:rPr>
            </w:pPr>
            <w:r w:rsidRPr="007F3029">
              <w:rPr>
                <w:rFonts w:ascii="Arial Narrow" w:hAnsi="Arial Narrow" w:cs="Arial"/>
                <w:b w:val="0"/>
                <w:i/>
                <w:sz w:val="22"/>
                <w:szCs w:val="22"/>
              </w:rPr>
              <w:t>Por el cual se adiciona el Capítulo 8, al Título 2 de la Parte 2 del Libro 2 del Decreto Único Reglamentario del sector de Tecnologías de la Información y las Comunicaciones, Decreto 1078 de 2015, para reglamentar el uso compartido del espectro radioeléctrico en bandas identificadas para las Telecomunicaciones Móviles Internacionales (IMT)</w:t>
            </w:r>
          </w:p>
        </w:tc>
      </w:tr>
      <w:tr w:rsidRPr="007F3029" w:rsidR="00073FB9" w:rsidTr="079C7B73" w14:paraId="421EB457" w14:textId="77777777">
        <w:trPr>
          <w:trHeight w:val="674"/>
        </w:trPr>
        <w:tc>
          <w:tcPr>
            <w:tcW w:w="10080" w:type="dxa"/>
            <w:gridSpan w:val="3"/>
            <w:tcBorders>
              <w:top w:val="single" w:color="auto" w:sz="4" w:space="0"/>
            </w:tcBorders>
            <w:shd w:val="clear" w:color="auto" w:fill="FFFFFF" w:themeFill="background1"/>
            <w:tcMar/>
            <w:vAlign w:val="center"/>
          </w:tcPr>
          <w:p w:rsidRPr="007F3029" w:rsidR="2936D8E8" w:rsidP="005F0C2D" w:rsidRDefault="2936D8E8" w14:paraId="034DA8F6" w14:textId="5B46558C">
            <w:pPr>
              <w:jc w:val="both"/>
              <w:rPr>
                <w:rFonts w:ascii="Arial Narrow" w:hAnsi="Arial Narrow" w:eastAsia="Arial" w:cs="Arial"/>
                <w:b/>
                <w:bCs/>
                <w:color w:val="000000" w:themeColor="text1"/>
                <w:sz w:val="24"/>
                <w:szCs w:val="24"/>
                <w:lang w:val="es-CO"/>
              </w:rPr>
            </w:pPr>
          </w:p>
          <w:p w:rsidRPr="007F3029" w:rsidR="5B3E5899" w:rsidP="005F0C2D" w:rsidRDefault="270AD468" w14:paraId="53373090" w14:textId="3B9A18A1">
            <w:pPr>
              <w:pStyle w:val="Prrafodelista"/>
              <w:numPr>
                <w:ilvl w:val="0"/>
                <w:numId w:val="4"/>
              </w:numPr>
              <w:jc w:val="both"/>
              <w:rPr>
                <w:rFonts w:ascii="Arial Narrow" w:hAnsi="Arial Narrow" w:eastAsia="Arial" w:cs="Arial"/>
                <w:b/>
                <w:bCs/>
                <w:color w:val="000000" w:themeColor="text1"/>
                <w:sz w:val="24"/>
                <w:szCs w:val="24"/>
                <w:lang w:val="es-CO"/>
              </w:rPr>
            </w:pPr>
            <w:r w:rsidRPr="007F3029">
              <w:rPr>
                <w:rFonts w:ascii="Arial Narrow" w:hAnsi="Arial Narrow" w:eastAsia="Arial" w:cs="Arial"/>
                <w:b/>
                <w:bCs/>
                <w:color w:val="000000" w:themeColor="text1"/>
                <w:sz w:val="24"/>
                <w:szCs w:val="24"/>
                <w:lang w:val="es-CO"/>
              </w:rPr>
              <w:t>IDENTIFICACIÓN DEL PROBLEMA, NECESIDAD U OPORTUNIDAD QUE SE PRETENDE ABORDAR MEDIANTE UNA INTERVENCIÓN NORMATIVA.</w:t>
            </w:r>
          </w:p>
          <w:p w:rsidRPr="007F3029" w:rsidR="00BE649A" w:rsidP="005F0C2D" w:rsidRDefault="00BE649A" w14:paraId="0D173D1F" w14:textId="77777777">
            <w:pPr>
              <w:pStyle w:val="Listavistosa-nfasis11"/>
              <w:spacing w:after="0" w:line="240" w:lineRule="auto"/>
              <w:ind w:left="494"/>
              <w:jc w:val="both"/>
              <w:rPr>
                <w:rFonts w:ascii="Arial Narrow" w:hAnsi="Arial Narrow" w:cs="Arial"/>
                <w:sz w:val="24"/>
                <w:szCs w:val="24"/>
              </w:rPr>
            </w:pPr>
          </w:p>
          <w:p w:rsidRPr="007F3029" w:rsidR="00F01AC4" w:rsidP="005F0C2D" w:rsidRDefault="00F01AC4" w14:paraId="3FE7E563" w14:textId="7A680EEF">
            <w:pPr>
              <w:pStyle w:val="Listavistosa-nfasis11"/>
              <w:numPr>
                <w:ilvl w:val="1"/>
                <w:numId w:val="57"/>
              </w:numPr>
              <w:spacing w:after="0" w:line="240" w:lineRule="auto"/>
              <w:jc w:val="both"/>
              <w:rPr>
                <w:rFonts w:ascii="Arial Narrow" w:hAnsi="Arial Narrow" w:cs="Arial"/>
                <w:b/>
                <w:bCs/>
                <w:sz w:val="24"/>
                <w:szCs w:val="24"/>
              </w:rPr>
            </w:pPr>
            <w:r w:rsidRPr="007F3029">
              <w:rPr>
                <w:rFonts w:ascii="Arial Narrow" w:hAnsi="Arial Narrow" w:cs="Arial"/>
                <w:b/>
                <w:bCs/>
                <w:sz w:val="24"/>
                <w:szCs w:val="24"/>
              </w:rPr>
              <w:t>GENERALIDADES</w:t>
            </w:r>
          </w:p>
          <w:p w:rsidRPr="007F3029" w:rsidR="00780031" w:rsidP="005F0C2D" w:rsidRDefault="00780031" w14:paraId="0CB0FD60" w14:textId="77777777">
            <w:pPr>
              <w:pStyle w:val="Listavistosa-nfasis11"/>
              <w:spacing w:after="0" w:line="240" w:lineRule="auto"/>
              <w:ind w:left="494"/>
              <w:jc w:val="both"/>
              <w:rPr>
                <w:rFonts w:ascii="Arial Narrow" w:hAnsi="Arial Narrow" w:cs="Arial"/>
                <w:b/>
                <w:bCs/>
                <w:sz w:val="24"/>
                <w:szCs w:val="24"/>
              </w:rPr>
            </w:pPr>
          </w:p>
          <w:p w:rsidRPr="007F3029" w:rsidR="00BE649A" w:rsidP="005F0C2D" w:rsidRDefault="00747AC1" w14:paraId="77F308A1" w14:textId="327BFE36">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El Plan Maestro de Gestión de Espectro a 5 años (PMGE-5)</w:t>
            </w:r>
            <w:r w:rsidRPr="007F3029" w:rsidR="001C4265">
              <w:rPr>
                <w:rStyle w:val="Refdenotaalpie"/>
                <w:rFonts w:ascii="Arial Narrow" w:hAnsi="Arial Narrow" w:cs="Arial"/>
                <w:sz w:val="24"/>
                <w:szCs w:val="24"/>
              </w:rPr>
              <w:footnoteReference w:id="2"/>
            </w:r>
            <w:r w:rsidRPr="007F3029" w:rsidR="00593D4A">
              <w:rPr>
                <w:rFonts w:ascii="Arial Narrow" w:hAnsi="Arial Narrow" w:cs="Arial"/>
                <w:sz w:val="24"/>
                <w:szCs w:val="24"/>
              </w:rPr>
              <w:t>,</w:t>
            </w:r>
            <w:r w:rsidRPr="007F3029">
              <w:rPr>
                <w:rFonts w:ascii="Arial Narrow" w:hAnsi="Arial Narrow" w:cs="Arial"/>
                <w:sz w:val="24"/>
                <w:szCs w:val="24"/>
              </w:rPr>
              <w:t xml:space="preserve"> publicado</w:t>
            </w:r>
            <w:r w:rsidRPr="007F3029" w:rsidR="00A068B9">
              <w:rPr>
                <w:rFonts w:ascii="Arial Narrow" w:hAnsi="Arial Narrow" w:cs="Arial"/>
                <w:sz w:val="24"/>
                <w:szCs w:val="24"/>
              </w:rPr>
              <w:t xml:space="preserve"> en 2022</w:t>
            </w:r>
            <w:r w:rsidRPr="007F3029">
              <w:rPr>
                <w:rFonts w:ascii="Arial Narrow" w:hAnsi="Arial Narrow" w:cs="Arial"/>
                <w:sz w:val="24"/>
                <w:szCs w:val="24"/>
              </w:rPr>
              <w:t xml:space="preserve"> por la </w:t>
            </w:r>
            <w:r w:rsidRPr="007F3029" w:rsidR="002C3811">
              <w:rPr>
                <w:rFonts w:ascii="Arial Narrow" w:hAnsi="Arial Narrow" w:cs="Arial"/>
                <w:sz w:val="24"/>
                <w:szCs w:val="24"/>
              </w:rPr>
              <w:t>Agencia Nacional del Espectro</w:t>
            </w:r>
            <w:r w:rsidRPr="007F3029">
              <w:rPr>
                <w:rFonts w:ascii="Arial Narrow" w:hAnsi="Arial Narrow" w:cs="Arial"/>
                <w:sz w:val="24"/>
                <w:szCs w:val="24"/>
              </w:rPr>
              <w:t xml:space="preserve"> </w:t>
            </w:r>
            <w:r w:rsidRPr="007F3029" w:rsidR="002C3811">
              <w:rPr>
                <w:rFonts w:ascii="Arial Narrow" w:hAnsi="Arial Narrow" w:cs="Arial"/>
                <w:sz w:val="24"/>
                <w:szCs w:val="24"/>
              </w:rPr>
              <w:t>(</w:t>
            </w:r>
            <w:r w:rsidRPr="007F3029" w:rsidR="00DD4C57">
              <w:rPr>
                <w:rFonts w:ascii="Arial Narrow" w:hAnsi="Arial Narrow" w:cs="Arial"/>
                <w:sz w:val="24"/>
                <w:szCs w:val="24"/>
              </w:rPr>
              <w:t xml:space="preserve">en </w:t>
            </w:r>
            <w:r w:rsidRPr="007F3029" w:rsidR="00B16594">
              <w:rPr>
                <w:rFonts w:ascii="Arial Narrow" w:hAnsi="Arial Narrow" w:cs="Arial"/>
                <w:sz w:val="24"/>
                <w:szCs w:val="24"/>
              </w:rPr>
              <w:t xml:space="preserve">adelante </w:t>
            </w:r>
            <w:r w:rsidRPr="007F3029">
              <w:rPr>
                <w:rFonts w:ascii="Arial Narrow" w:hAnsi="Arial Narrow" w:cs="Arial"/>
                <w:sz w:val="24"/>
                <w:szCs w:val="24"/>
              </w:rPr>
              <w:t>ANE</w:t>
            </w:r>
            <w:r w:rsidRPr="007F3029" w:rsidR="002C3811">
              <w:rPr>
                <w:rFonts w:ascii="Arial Narrow" w:hAnsi="Arial Narrow" w:cs="Arial"/>
                <w:sz w:val="24"/>
                <w:szCs w:val="24"/>
              </w:rPr>
              <w:t>)</w:t>
            </w:r>
            <w:r w:rsidRPr="007F3029" w:rsidR="00593D4A">
              <w:rPr>
                <w:rFonts w:ascii="Arial Narrow" w:hAnsi="Arial Narrow" w:cs="Arial"/>
                <w:sz w:val="24"/>
                <w:szCs w:val="24"/>
              </w:rPr>
              <w:t>,</w:t>
            </w:r>
            <w:r w:rsidRPr="007F3029">
              <w:rPr>
                <w:rFonts w:ascii="Arial Narrow" w:hAnsi="Arial Narrow" w:cs="Arial"/>
                <w:sz w:val="24"/>
                <w:szCs w:val="24"/>
              </w:rPr>
              <w:t xml:space="preserve"> estableció el plan de trabajo </w:t>
            </w:r>
            <w:r w:rsidRPr="007F3029" w:rsidR="00794E96">
              <w:rPr>
                <w:rFonts w:ascii="Arial Narrow" w:hAnsi="Arial Narrow" w:cs="Arial"/>
                <w:sz w:val="24"/>
                <w:szCs w:val="24"/>
              </w:rPr>
              <w:t xml:space="preserve">previsto para el periodo 2022-2026 en relación con </w:t>
            </w:r>
            <w:r w:rsidRPr="007F3029">
              <w:rPr>
                <w:rFonts w:ascii="Arial Narrow" w:hAnsi="Arial Narrow" w:cs="Arial"/>
                <w:sz w:val="24"/>
                <w:szCs w:val="24"/>
              </w:rPr>
              <w:t xml:space="preserve"> la gestión nacional del espectro radioeléctrico, en el cual se identificaron las necesidades de espectro a </w:t>
            </w:r>
            <w:r w:rsidRPr="007F3029" w:rsidR="365F636B">
              <w:rPr>
                <w:rFonts w:ascii="Arial Narrow" w:hAnsi="Arial Narrow" w:cs="Arial"/>
                <w:sz w:val="24"/>
                <w:szCs w:val="24"/>
              </w:rPr>
              <w:t xml:space="preserve">ser </w:t>
            </w:r>
            <w:r w:rsidRPr="007F3029">
              <w:rPr>
                <w:rFonts w:ascii="Arial Narrow" w:hAnsi="Arial Narrow" w:cs="Arial"/>
                <w:sz w:val="24"/>
                <w:szCs w:val="24"/>
              </w:rPr>
              <w:t>desarrolla</w:t>
            </w:r>
            <w:r w:rsidRPr="007F3029" w:rsidR="59CAB5B8">
              <w:rPr>
                <w:rFonts w:ascii="Arial Narrow" w:hAnsi="Arial Narrow" w:cs="Arial"/>
                <w:sz w:val="24"/>
                <w:szCs w:val="24"/>
              </w:rPr>
              <w:t>das</w:t>
            </w:r>
            <w:r w:rsidRPr="007F3029">
              <w:rPr>
                <w:rFonts w:ascii="Arial Narrow" w:hAnsi="Arial Narrow" w:cs="Arial"/>
                <w:sz w:val="24"/>
                <w:szCs w:val="24"/>
              </w:rPr>
              <w:t xml:space="preserve"> como parte del seguimiento de tendencias y desarrollos tecnológicos internacionales, del relacionamiento con sectores económicos</w:t>
            </w:r>
            <w:r w:rsidRPr="007F3029" w:rsidR="00744AB2">
              <w:rPr>
                <w:rFonts w:ascii="Arial Narrow" w:hAnsi="Arial Narrow" w:cs="Arial"/>
                <w:sz w:val="24"/>
                <w:szCs w:val="24"/>
              </w:rPr>
              <w:t xml:space="preserve"> del país</w:t>
            </w:r>
            <w:r w:rsidRPr="007F3029">
              <w:rPr>
                <w:rFonts w:ascii="Arial Narrow" w:hAnsi="Arial Narrow" w:cs="Arial"/>
                <w:sz w:val="24"/>
                <w:szCs w:val="24"/>
              </w:rPr>
              <w:t xml:space="preserve"> y de la visión de la administración sobre los temas más relevantes en relación con la planeación futura del espectro</w:t>
            </w:r>
            <w:r w:rsidRPr="007F3029" w:rsidR="00780031">
              <w:rPr>
                <w:rFonts w:ascii="Arial Narrow" w:hAnsi="Arial Narrow" w:cs="Arial"/>
                <w:sz w:val="24"/>
                <w:szCs w:val="24"/>
              </w:rPr>
              <w:t>.</w:t>
            </w:r>
          </w:p>
          <w:p w:rsidRPr="007F3029" w:rsidR="00780031" w:rsidP="005F0C2D" w:rsidRDefault="00780031" w14:paraId="6AF26A61" w14:textId="77777777">
            <w:pPr>
              <w:pStyle w:val="Listavistosa-nfasis11"/>
              <w:spacing w:after="0" w:line="240" w:lineRule="auto"/>
              <w:ind w:left="494"/>
              <w:jc w:val="both"/>
              <w:rPr>
                <w:rFonts w:ascii="Arial Narrow" w:hAnsi="Arial Narrow" w:cs="Arial"/>
                <w:sz w:val="24"/>
                <w:szCs w:val="24"/>
              </w:rPr>
            </w:pPr>
          </w:p>
          <w:p w:rsidRPr="007F3029" w:rsidR="009E70FB" w:rsidP="005F0C2D" w:rsidRDefault="009E70FB" w14:paraId="407551B1" w14:textId="0FC0EB7D">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Una de las necesidades priorizadas corresponde a la que busca “Maximizar el uso del espectro para facilitar el acceso al recurso por parte de nuevos actores, aplicaciones, servicios y mercados de telecomunicaciones, así como promover la conectividad en zonas desatendidas del país”.</w:t>
            </w:r>
          </w:p>
          <w:p w:rsidRPr="007F3029" w:rsidR="009E70FB" w:rsidP="005F0C2D" w:rsidRDefault="009E70FB" w14:paraId="6FCBCCB0" w14:textId="77777777">
            <w:pPr>
              <w:pStyle w:val="Listavistosa-nfasis11"/>
              <w:spacing w:after="0" w:line="240" w:lineRule="auto"/>
              <w:ind w:left="494"/>
              <w:jc w:val="both"/>
              <w:rPr>
                <w:rFonts w:ascii="Arial Narrow" w:hAnsi="Arial Narrow" w:cs="Arial"/>
                <w:sz w:val="24"/>
                <w:szCs w:val="24"/>
              </w:rPr>
            </w:pPr>
          </w:p>
          <w:p w:rsidRPr="007F3029" w:rsidR="009E70FB" w:rsidP="005F0C2D" w:rsidRDefault="009E70FB" w14:paraId="78787086" w14:textId="780069A4">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 xml:space="preserve">Para </w:t>
            </w:r>
            <w:r w:rsidRPr="007F3029" w:rsidR="00593D4A">
              <w:rPr>
                <w:rFonts w:ascii="Arial Narrow" w:hAnsi="Arial Narrow" w:cs="Arial"/>
                <w:sz w:val="24"/>
                <w:szCs w:val="24"/>
              </w:rPr>
              <w:t>analizar la forma de aten</w:t>
            </w:r>
            <w:r w:rsidRPr="007F3029" w:rsidR="73575CEB">
              <w:rPr>
                <w:rFonts w:ascii="Arial Narrow" w:hAnsi="Arial Narrow" w:cs="Arial"/>
                <w:sz w:val="24"/>
                <w:szCs w:val="24"/>
              </w:rPr>
              <w:t>d</w:t>
            </w:r>
            <w:r w:rsidRPr="007F3029" w:rsidR="00593D4A">
              <w:rPr>
                <w:rFonts w:ascii="Arial Narrow" w:hAnsi="Arial Narrow" w:cs="Arial"/>
                <w:sz w:val="24"/>
                <w:szCs w:val="24"/>
              </w:rPr>
              <w:t>er esta</w:t>
            </w:r>
            <w:r w:rsidRPr="007F3029">
              <w:rPr>
                <w:rFonts w:ascii="Arial Narrow" w:hAnsi="Arial Narrow" w:cs="Arial"/>
                <w:sz w:val="24"/>
                <w:szCs w:val="24"/>
              </w:rPr>
              <w:t xml:space="preserve"> necesidad se abordar</w:t>
            </w:r>
            <w:r w:rsidRPr="007F3029" w:rsidR="00360A1C">
              <w:rPr>
                <w:rFonts w:ascii="Arial Narrow" w:hAnsi="Arial Narrow" w:cs="Arial"/>
                <w:sz w:val="24"/>
                <w:szCs w:val="24"/>
              </w:rPr>
              <w:t>on</w:t>
            </w:r>
            <w:r w:rsidRPr="007F3029">
              <w:rPr>
                <w:rFonts w:ascii="Arial Narrow" w:hAnsi="Arial Narrow" w:cs="Arial"/>
                <w:sz w:val="24"/>
                <w:szCs w:val="24"/>
              </w:rPr>
              <w:t xml:space="preserve"> dos puntos principales conforme </w:t>
            </w:r>
            <w:r w:rsidRPr="007F3029" w:rsidR="000107CD">
              <w:rPr>
                <w:rFonts w:ascii="Arial Narrow" w:hAnsi="Arial Narrow" w:cs="Arial"/>
                <w:sz w:val="24"/>
                <w:szCs w:val="24"/>
              </w:rPr>
              <w:t>a</w:t>
            </w:r>
            <w:r w:rsidRPr="007F3029">
              <w:rPr>
                <w:rFonts w:ascii="Arial Narrow" w:hAnsi="Arial Narrow" w:cs="Arial"/>
                <w:sz w:val="24"/>
                <w:szCs w:val="24"/>
              </w:rPr>
              <w:t xml:space="preserve"> lo establecido </w:t>
            </w:r>
            <w:r w:rsidRPr="007F3029" w:rsidR="000107CD">
              <w:rPr>
                <w:rFonts w:ascii="Arial Narrow" w:hAnsi="Arial Narrow" w:cs="Arial"/>
                <w:sz w:val="24"/>
                <w:szCs w:val="24"/>
              </w:rPr>
              <w:t xml:space="preserve">en </w:t>
            </w:r>
            <w:r w:rsidRPr="007F3029">
              <w:rPr>
                <w:rFonts w:ascii="Arial Narrow" w:hAnsi="Arial Narrow" w:cs="Arial"/>
                <w:sz w:val="24"/>
                <w:szCs w:val="24"/>
              </w:rPr>
              <w:t>el PMGE-5:</w:t>
            </w:r>
          </w:p>
          <w:p w:rsidRPr="007F3029" w:rsidR="009E70FB" w:rsidP="005F0C2D" w:rsidRDefault="009E70FB" w14:paraId="3F81B6CC" w14:textId="77777777">
            <w:pPr>
              <w:pStyle w:val="Listavistosa-nfasis11"/>
              <w:spacing w:after="0" w:line="240" w:lineRule="auto"/>
              <w:ind w:left="494"/>
              <w:jc w:val="both"/>
              <w:rPr>
                <w:rFonts w:ascii="Arial Narrow" w:hAnsi="Arial Narrow" w:cs="Arial"/>
                <w:sz w:val="24"/>
                <w:szCs w:val="24"/>
              </w:rPr>
            </w:pPr>
          </w:p>
          <w:p w:rsidRPr="007F3029" w:rsidR="009E70FB" w:rsidP="005F0C2D" w:rsidRDefault="009E70FB" w14:paraId="6E4E7C29" w14:textId="7E2B3EEF">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I.</w:t>
            </w:r>
            <w:r w:rsidRPr="007F3029">
              <w:rPr>
                <w:rFonts w:ascii="Arial Narrow" w:hAnsi="Arial Narrow"/>
                <w:sz w:val="24"/>
                <w:szCs w:val="24"/>
              </w:rPr>
              <w:tab/>
            </w:r>
            <w:r w:rsidRPr="007F3029">
              <w:rPr>
                <w:rFonts w:ascii="Arial Narrow" w:hAnsi="Arial Narrow" w:cs="Arial"/>
                <w:sz w:val="24"/>
                <w:szCs w:val="24"/>
              </w:rPr>
              <w:t>Necesidad de una mayor y mejor conectividad en zonas suburbanas y rurales en pro de un beneficio social</w:t>
            </w:r>
            <w:r w:rsidRPr="007F3029" w:rsidR="00576677">
              <w:rPr>
                <w:rFonts w:ascii="Arial Narrow" w:hAnsi="Arial Narrow" w:cs="Arial"/>
                <w:sz w:val="24"/>
                <w:szCs w:val="24"/>
              </w:rPr>
              <w:t>.</w:t>
            </w:r>
          </w:p>
          <w:p w:rsidRPr="007F3029" w:rsidR="009E70FB" w:rsidP="005F0C2D" w:rsidRDefault="009E70FB" w14:paraId="53FE18BF" w14:textId="1D5F3D4C">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II.</w:t>
            </w:r>
            <w:r w:rsidRPr="007F3029">
              <w:rPr>
                <w:rFonts w:ascii="Arial Narrow" w:hAnsi="Arial Narrow"/>
                <w:sz w:val="24"/>
                <w:szCs w:val="24"/>
              </w:rPr>
              <w:tab/>
            </w:r>
            <w:r w:rsidRPr="007F3029">
              <w:rPr>
                <w:rFonts w:ascii="Arial Narrow" w:hAnsi="Arial Narrow" w:cs="Arial"/>
                <w:sz w:val="24"/>
                <w:szCs w:val="24"/>
              </w:rPr>
              <w:t xml:space="preserve">Baja posibilidad de acceder al espectro para nuevos actores del ecosistema digital, como pequeños </w:t>
            </w:r>
            <w:r w:rsidRPr="007F3029" w:rsidR="001E551B">
              <w:rPr>
                <w:rFonts w:ascii="Arial Narrow" w:hAnsi="Arial Narrow" w:cs="Arial"/>
                <w:sz w:val="24"/>
                <w:szCs w:val="24"/>
              </w:rPr>
              <w:t>provee</w:t>
            </w:r>
            <w:r w:rsidRPr="007F3029">
              <w:rPr>
                <w:rFonts w:ascii="Arial Narrow" w:hAnsi="Arial Narrow" w:cs="Arial"/>
                <w:sz w:val="24"/>
                <w:szCs w:val="24"/>
              </w:rPr>
              <w:t>dores, empresas, redes comunitarias o sectores económicos.</w:t>
            </w:r>
          </w:p>
          <w:p w:rsidRPr="007F3029" w:rsidR="009E70FB" w:rsidP="005F0C2D" w:rsidRDefault="009E70FB" w14:paraId="560827EF" w14:textId="77777777">
            <w:pPr>
              <w:pStyle w:val="Listavistosa-nfasis11"/>
              <w:spacing w:after="0" w:line="240" w:lineRule="auto"/>
              <w:ind w:left="494"/>
              <w:jc w:val="both"/>
              <w:rPr>
                <w:rFonts w:ascii="Arial Narrow" w:hAnsi="Arial Narrow" w:cs="Arial"/>
                <w:sz w:val="24"/>
                <w:szCs w:val="24"/>
              </w:rPr>
            </w:pPr>
          </w:p>
          <w:p w:rsidRPr="007F3029" w:rsidR="00ED7A35" w:rsidP="005F0C2D" w:rsidRDefault="001860D6" w14:paraId="6B936D96" w14:textId="3B6C2BAE">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 xml:space="preserve">Para el </w:t>
            </w:r>
            <w:r w:rsidRPr="007F3029" w:rsidR="002F08C0">
              <w:rPr>
                <w:rFonts w:ascii="Arial Narrow" w:hAnsi="Arial Narrow" w:cs="Arial"/>
                <w:sz w:val="24"/>
                <w:szCs w:val="24"/>
              </w:rPr>
              <w:t xml:space="preserve">análisis, </w:t>
            </w:r>
            <w:r w:rsidRPr="007F3029">
              <w:rPr>
                <w:rFonts w:ascii="Arial Narrow" w:hAnsi="Arial Narrow" w:cs="Arial"/>
                <w:sz w:val="24"/>
                <w:szCs w:val="24"/>
              </w:rPr>
              <w:t>desarrollo</w:t>
            </w:r>
            <w:r w:rsidRPr="007F3029" w:rsidR="002F08C0">
              <w:rPr>
                <w:rFonts w:ascii="Arial Narrow" w:hAnsi="Arial Narrow" w:cs="Arial"/>
                <w:sz w:val="24"/>
                <w:szCs w:val="24"/>
              </w:rPr>
              <w:t xml:space="preserve"> e implementación</w:t>
            </w:r>
            <w:r w:rsidRPr="007F3029" w:rsidR="00DD562B">
              <w:rPr>
                <w:rFonts w:ascii="Arial Narrow" w:hAnsi="Arial Narrow" w:cs="Arial"/>
                <w:sz w:val="24"/>
                <w:szCs w:val="24"/>
              </w:rPr>
              <w:t xml:space="preserve"> de</w:t>
            </w:r>
            <w:r w:rsidRPr="007F3029" w:rsidR="002F08C0">
              <w:rPr>
                <w:rFonts w:ascii="Arial Narrow" w:hAnsi="Arial Narrow" w:cs="Arial"/>
                <w:sz w:val="24"/>
                <w:szCs w:val="24"/>
              </w:rPr>
              <w:t xml:space="preserve"> la solución a</w:t>
            </w:r>
            <w:r w:rsidRPr="007F3029" w:rsidR="00DD562B">
              <w:rPr>
                <w:rFonts w:ascii="Arial Narrow" w:hAnsi="Arial Narrow" w:cs="Arial"/>
                <w:sz w:val="24"/>
                <w:szCs w:val="24"/>
              </w:rPr>
              <w:t xml:space="preserve"> esta necesidad</w:t>
            </w:r>
            <w:r w:rsidRPr="007F3029" w:rsidR="00454594">
              <w:rPr>
                <w:rFonts w:ascii="Arial Narrow" w:hAnsi="Arial Narrow" w:cs="Arial"/>
                <w:sz w:val="24"/>
                <w:szCs w:val="24"/>
              </w:rPr>
              <w:t>,</w:t>
            </w:r>
            <w:r w:rsidRPr="007F3029" w:rsidR="00104736">
              <w:rPr>
                <w:rFonts w:ascii="Arial Narrow" w:hAnsi="Arial Narrow" w:cs="Arial"/>
                <w:sz w:val="24"/>
                <w:szCs w:val="24"/>
              </w:rPr>
              <w:t xml:space="preserve"> la ANE</w:t>
            </w:r>
            <w:r w:rsidRPr="007F3029" w:rsidR="00444398">
              <w:rPr>
                <w:rFonts w:ascii="Arial Narrow" w:hAnsi="Arial Narrow" w:cs="Arial"/>
                <w:sz w:val="24"/>
                <w:szCs w:val="24"/>
              </w:rPr>
              <w:t>,</w:t>
            </w:r>
            <w:r w:rsidRPr="007F3029" w:rsidR="00104736">
              <w:rPr>
                <w:rFonts w:ascii="Arial Narrow" w:hAnsi="Arial Narrow" w:cs="Arial"/>
                <w:sz w:val="24"/>
                <w:szCs w:val="24"/>
              </w:rPr>
              <w:t xml:space="preserve"> </w:t>
            </w:r>
            <w:r w:rsidRPr="007F3029" w:rsidR="000107CD">
              <w:rPr>
                <w:rFonts w:ascii="Arial Narrow" w:hAnsi="Arial Narrow" w:cs="Arial"/>
                <w:sz w:val="24"/>
                <w:szCs w:val="24"/>
              </w:rPr>
              <w:t xml:space="preserve">en ejercicio de sus funciones y </w:t>
            </w:r>
            <w:r w:rsidRPr="007F3029" w:rsidR="00104736">
              <w:rPr>
                <w:rFonts w:ascii="Arial Narrow" w:hAnsi="Arial Narrow" w:cs="Arial"/>
                <w:sz w:val="24"/>
                <w:szCs w:val="24"/>
              </w:rPr>
              <w:t>competencias</w:t>
            </w:r>
            <w:r w:rsidRPr="007F3029" w:rsidR="00444398">
              <w:rPr>
                <w:rFonts w:ascii="Arial Narrow" w:hAnsi="Arial Narrow" w:cs="Arial"/>
                <w:sz w:val="24"/>
                <w:szCs w:val="24"/>
              </w:rPr>
              <w:t>,</w:t>
            </w:r>
            <w:r w:rsidRPr="007F3029" w:rsidR="00104736">
              <w:rPr>
                <w:rFonts w:ascii="Arial Narrow" w:hAnsi="Arial Narrow" w:cs="Arial"/>
                <w:sz w:val="24"/>
                <w:szCs w:val="24"/>
              </w:rPr>
              <w:t xml:space="preserve"> </w:t>
            </w:r>
            <w:r w:rsidRPr="007F3029" w:rsidR="00093E76">
              <w:rPr>
                <w:rFonts w:ascii="Arial Narrow" w:hAnsi="Arial Narrow" w:cs="Arial"/>
                <w:sz w:val="24"/>
                <w:szCs w:val="24"/>
              </w:rPr>
              <w:t>entre 2022 y 2023</w:t>
            </w:r>
            <w:r w:rsidRPr="007F3029" w:rsidR="00F20949">
              <w:rPr>
                <w:rFonts w:ascii="Arial Narrow" w:hAnsi="Arial Narrow" w:cs="Arial"/>
                <w:sz w:val="24"/>
                <w:szCs w:val="24"/>
              </w:rPr>
              <w:t xml:space="preserve"> </w:t>
            </w:r>
            <w:r w:rsidRPr="007F3029" w:rsidR="00412D02">
              <w:rPr>
                <w:rFonts w:ascii="Arial Narrow" w:hAnsi="Arial Narrow" w:cs="Arial"/>
                <w:sz w:val="24"/>
                <w:szCs w:val="24"/>
              </w:rPr>
              <w:t>elaboró un estudio</w:t>
            </w:r>
            <w:r w:rsidRPr="007F3029" w:rsidR="0058343E">
              <w:rPr>
                <w:rFonts w:ascii="Arial Narrow" w:hAnsi="Arial Narrow" w:cs="Arial"/>
                <w:sz w:val="24"/>
                <w:szCs w:val="24"/>
              </w:rPr>
              <w:t xml:space="preserve"> tendiente a buscar soluciones</w:t>
            </w:r>
            <w:r w:rsidRPr="007F3029" w:rsidR="00412D02">
              <w:rPr>
                <w:rFonts w:ascii="Arial Narrow" w:hAnsi="Arial Narrow" w:cs="Arial"/>
                <w:sz w:val="24"/>
                <w:szCs w:val="24"/>
              </w:rPr>
              <w:t xml:space="preserve"> </w:t>
            </w:r>
            <w:r w:rsidRPr="007F3029" w:rsidR="00F20949">
              <w:rPr>
                <w:rFonts w:ascii="Arial Narrow" w:hAnsi="Arial Narrow" w:cs="Arial"/>
                <w:sz w:val="24"/>
                <w:szCs w:val="24"/>
              </w:rPr>
              <w:t xml:space="preserve">para </w:t>
            </w:r>
            <w:r w:rsidRPr="007F3029" w:rsidR="007559F2">
              <w:rPr>
                <w:rFonts w:ascii="Arial Narrow" w:hAnsi="Arial Narrow" w:cs="Arial"/>
                <w:sz w:val="24"/>
                <w:szCs w:val="24"/>
              </w:rPr>
              <w:t>maximizar el uso del espectro</w:t>
            </w:r>
            <w:r w:rsidRPr="007F3029" w:rsidR="00803661">
              <w:rPr>
                <w:rFonts w:ascii="Arial Narrow" w:hAnsi="Arial Narrow" w:cs="Arial"/>
                <w:sz w:val="24"/>
                <w:szCs w:val="24"/>
              </w:rPr>
              <w:t xml:space="preserve"> </w:t>
            </w:r>
            <w:r w:rsidRPr="007F3029" w:rsidR="00454594">
              <w:rPr>
                <w:rFonts w:ascii="Arial Narrow" w:hAnsi="Arial Narrow" w:cs="Arial"/>
                <w:sz w:val="24"/>
                <w:szCs w:val="24"/>
              </w:rPr>
              <w:t xml:space="preserve">radioeléctrico </w:t>
            </w:r>
            <w:r w:rsidRPr="007F3029" w:rsidR="00665BCD">
              <w:rPr>
                <w:rFonts w:ascii="Arial Narrow" w:hAnsi="Arial Narrow" w:cs="Arial"/>
                <w:sz w:val="24"/>
                <w:szCs w:val="24"/>
              </w:rPr>
              <w:t>buscando</w:t>
            </w:r>
            <w:r w:rsidRPr="007F3029" w:rsidR="00803661">
              <w:rPr>
                <w:rFonts w:ascii="Arial Narrow" w:hAnsi="Arial Narrow" w:cs="Arial"/>
                <w:sz w:val="24"/>
                <w:szCs w:val="24"/>
              </w:rPr>
              <w:t xml:space="preserve"> facilitar el acceso al recurso por parte de nuevos actores, aplicaciones, servicios y mercados de telecomunicaciones, así como</w:t>
            </w:r>
            <w:r w:rsidRPr="007F3029" w:rsidR="006C5B18">
              <w:rPr>
                <w:rFonts w:ascii="Arial Narrow" w:hAnsi="Arial Narrow" w:cs="Arial"/>
                <w:sz w:val="24"/>
                <w:szCs w:val="24"/>
              </w:rPr>
              <w:t xml:space="preserve"> para</w:t>
            </w:r>
            <w:r w:rsidRPr="007F3029" w:rsidR="00803661">
              <w:rPr>
                <w:rFonts w:ascii="Arial Narrow" w:hAnsi="Arial Narrow" w:cs="Arial"/>
                <w:sz w:val="24"/>
                <w:szCs w:val="24"/>
              </w:rPr>
              <w:t xml:space="preserve"> promover la conectividad en zonas desatendidas del país</w:t>
            </w:r>
            <w:r w:rsidRPr="007F3029" w:rsidR="0068308B">
              <w:rPr>
                <w:rFonts w:ascii="Arial Narrow" w:hAnsi="Arial Narrow" w:cs="Arial"/>
                <w:sz w:val="24"/>
                <w:szCs w:val="24"/>
              </w:rPr>
              <w:t>; estudio que</w:t>
            </w:r>
            <w:r w:rsidRPr="007F3029" w:rsidR="00B52F33">
              <w:rPr>
                <w:rFonts w:ascii="Arial Narrow" w:hAnsi="Arial Narrow" w:cs="Arial"/>
                <w:sz w:val="24"/>
                <w:szCs w:val="24"/>
              </w:rPr>
              <w:t xml:space="preserve"> </w:t>
            </w:r>
            <w:r w:rsidRPr="007F3029" w:rsidR="00AC43A4">
              <w:rPr>
                <w:rFonts w:ascii="Arial Narrow" w:hAnsi="Arial Narrow" w:cs="Arial"/>
                <w:sz w:val="24"/>
                <w:szCs w:val="24"/>
              </w:rPr>
              <w:t xml:space="preserve">fue </w:t>
            </w:r>
            <w:r w:rsidRPr="007F3029" w:rsidR="008412BD">
              <w:rPr>
                <w:rFonts w:ascii="Arial Narrow" w:hAnsi="Arial Narrow" w:cs="Arial"/>
                <w:sz w:val="24"/>
                <w:szCs w:val="24"/>
              </w:rPr>
              <w:t xml:space="preserve">adelantado </w:t>
            </w:r>
            <w:r w:rsidRPr="007F3029" w:rsidR="003E663C">
              <w:rPr>
                <w:rFonts w:ascii="Arial Narrow" w:hAnsi="Arial Narrow" w:cs="Arial"/>
                <w:sz w:val="24"/>
                <w:szCs w:val="24"/>
              </w:rPr>
              <w:t>por etapas</w:t>
            </w:r>
            <w:r w:rsidRPr="007F3029" w:rsidR="00220B8E">
              <w:rPr>
                <w:rFonts w:ascii="Arial Narrow" w:hAnsi="Arial Narrow" w:cs="Arial"/>
                <w:sz w:val="24"/>
                <w:szCs w:val="24"/>
              </w:rPr>
              <w:t xml:space="preserve"> </w:t>
            </w:r>
            <w:r w:rsidRPr="007F3029" w:rsidR="005714E3">
              <w:rPr>
                <w:rFonts w:ascii="Arial Narrow" w:hAnsi="Arial Narrow" w:cs="Arial"/>
                <w:sz w:val="24"/>
                <w:szCs w:val="24"/>
              </w:rPr>
              <w:t>aplicando</w:t>
            </w:r>
            <w:r w:rsidRPr="007F3029" w:rsidR="00A41885">
              <w:rPr>
                <w:rFonts w:ascii="Arial Narrow" w:hAnsi="Arial Narrow" w:cs="Arial"/>
                <w:sz w:val="24"/>
                <w:szCs w:val="24"/>
              </w:rPr>
              <w:t xml:space="preserve"> la metodología de Análisis de Impacto Normativo (AIN) dispuesta por el </w:t>
            </w:r>
            <w:r w:rsidRPr="007F3029" w:rsidR="001437C9">
              <w:rPr>
                <w:rFonts w:ascii="Arial Narrow" w:hAnsi="Arial Narrow" w:cs="Arial"/>
                <w:sz w:val="24"/>
                <w:szCs w:val="24"/>
              </w:rPr>
              <w:t>Departamento Nacional de Planeación (</w:t>
            </w:r>
            <w:r w:rsidRPr="007F3029" w:rsidR="00A41885">
              <w:rPr>
                <w:rFonts w:ascii="Arial Narrow" w:hAnsi="Arial Narrow" w:cs="Arial"/>
                <w:sz w:val="24"/>
                <w:szCs w:val="24"/>
              </w:rPr>
              <w:t>DNP</w:t>
            </w:r>
            <w:r w:rsidRPr="007F3029" w:rsidR="001437C9">
              <w:rPr>
                <w:rFonts w:ascii="Arial Narrow" w:hAnsi="Arial Narrow" w:cs="Arial"/>
                <w:sz w:val="24"/>
                <w:szCs w:val="24"/>
              </w:rPr>
              <w:t>)</w:t>
            </w:r>
            <w:r w:rsidRPr="007F3029" w:rsidR="2ECAACDC">
              <w:rPr>
                <w:rFonts w:ascii="Arial Narrow" w:hAnsi="Arial Narrow" w:cs="Arial"/>
                <w:sz w:val="24"/>
                <w:szCs w:val="24"/>
              </w:rPr>
              <w:t>.</w:t>
            </w:r>
            <w:r w:rsidRPr="007F3029" w:rsidR="00AB7959">
              <w:rPr>
                <w:rFonts w:ascii="Arial Narrow" w:hAnsi="Arial Narrow" w:cs="Arial"/>
                <w:sz w:val="24"/>
                <w:szCs w:val="24"/>
              </w:rPr>
              <w:t xml:space="preserve"> </w:t>
            </w:r>
            <w:r w:rsidRPr="007F3029" w:rsidR="2844D536">
              <w:rPr>
                <w:rFonts w:ascii="Arial Narrow" w:hAnsi="Arial Narrow" w:cs="Arial"/>
                <w:sz w:val="24"/>
                <w:szCs w:val="24"/>
              </w:rPr>
              <w:t>E</w:t>
            </w:r>
            <w:r w:rsidRPr="007F3029" w:rsidR="008412BD">
              <w:rPr>
                <w:rFonts w:ascii="Arial Narrow" w:hAnsi="Arial Narrow" w:cs="Arial"/>
                <w:sz w:val="24"/>
                <w:szCs w:val="24"/>
              </w:rPr>
              <w:t xml:space="preserve">n desarrollo de este </w:t>
            </w:r>
            <w:r w:rsidRPr="007F3029" w:rsidR="00AB7959">
              <w:rPr>
                <w:rFonts w:ascii="Arial Narrow" w:hAnsi="Arial Narrow" w:cs="Arial"/>
                <w:sz w:val="24"/>
                <w:szCs w:val="24"/>
              </w:rPr>
              <w:t>se</w:t>
            </w:r>
            <w:r w:rsidRPr="007F3029" w:rsidR="00A41885">
              <w:rPr>
                <w:rFonts w:ascii="Arial Narrow" w:hAnsi="Arial Narrow" w:cs="Arial"/>
                <w:sz w:val="24"/>
                <w:szCs w:val="24"/>
              </w:rPr>
              <w:t xml:space="preserve"> identific</w:t>
            </w:r>
            <w:r w:rsidRPr="007F3029" w:rsidR="00AB7959">
              <w:rPr>
                <w:rFonts w:ascii="Arial Narrow" w:hAnsi="Arial Narrow" w:cs="Arial"/>
                <w:sz w:val="24"/>
                <w:szCs w:val="24"/>
              </w:rPr>
              <w:t>ó</w:t>
            </w:r>
            <w:r w:rsidRPr="007F3029" w:rsidR="00A41885">
              <w:rPr>
                <w:rFonts w:ascii="Arial Narrow" w:hAnsi="Arial Narrow" w:cs="Arial"/>
                <w:sz w:val="24"/>
                <w:szCs w:val="24"/>
              </w:rPr>
              <w:t>, en primera instancia</w:t>
            </w:r>
            <w:r w:rsidRPr="007F3029" w:rsidR="00D84DFA">
              <w:rPr>
                <w:rFonts w:ascii="Arial Narrow" w:hAnsi="Arial Narrow" w:cs="Arial"/>
                <w:sz w:val="24"/>
                <w:szCs w:val="24"/>
              </w:rPr>
              <w:t xml:space="preserve"> (etapa 1)</w:t>
            </w:r>
            <w:r w:rsidRPr="007F3029" w:rsidR="00A41885">
              <w:rPr>
                <w:rFonts w:ascii="Arial Narrow" w:hAnsi="Arial Narrow" w:cs="Arial"/>
                <w:sz w:val="24"/>
                <w:szCs w:val="24"/>
              </w:rPr>
              <w:t>, la problemática asociada</w:t>
            </w:r>
            <w:r w:rsidRPr="007F3029" w:rsidR="00CE5572">
              <w:rPr>
                <w:rFonts w:ascii="Arial Narrow" w:hAnsi="Arial Narrow" w:cs="Arial"/>
                <w:sz w:val="24"/>
                <w:szCs w:val="24"/>
              </w:rPr>
              <w:t>,</w:t>
            </w:r>
            <w:r w:rsidRPr="007F3029" w:rsidR="00A41885">
              <w:rPr>
                <w:rFonts w:ascii="Arial Narrow" w:hAnsi="Arial Narrow" w:cs="Arial"/>
                <w:sz w:val="24"/>
                <w:szCs w:val="24"/>
              </w:rPr>
              <w:t xml:space="preserve"> sus causas y consecuencias, </w:t>
            </w:r>
            <w:r w:rsidRPr="007F3029" w:rsidR="002A5406">
              <w:rPr>
                <w:rFonts w:ascii="Arial Narrow" w:hAnsi="Arial Narrow" w:cs="Arial"/>
                <w:sz w:val="24"/>
                <w:szCs w:val="24"/>
              </w:rPr>
              <w:t>así como</w:t>
            </w:r>
            <w:r w:rsidRPr="007F3029" w:rsidR="00A41885">
              <w:rPr>
                <w:rFonts w:ascii="Arial Narrow" w:hAnsi="Arial Narrow" w:cs="Arial"/>
                <w:sz w:val="24"/>
                <w:szCs w:val="24"/>
              </w:rPr>
              <w:t xml:space="preserve"> los objetivos del proyecto.</w:t>
            </w:r>
            <w:r w:rsidRPr="007F3029" w:rsidR="002A5406">
              <w:rPr>
                <w:rFonts w:ascii="Arial Narrow" w:hAnsi="Arial Narrow" w:cs="Arial"/>
                <w:sz w:val="24"/>
                <w:szCs w:val="24"/>
              </w:rPr>
              <w:t xml:space="preserve"> Seguidamente</w:t>
            </w:r>
            <w:r w:rsidRPr="007F3029" w:rsidR="00590DB0">
              <w:rPr>
                <w:rFonts w:ascii="Arial Narrow" w:hAnsi="Arial Narrow" w:cs="Arial"/>
                <w:sz w:val="24"/>
                <w:szCs w:val="24"/>
              </w:rPr>
              <w:t xml:space="preserve"> (etapa 2)</w:t>
            </w:r>
            <w:r w:rsidRPr="007F3029" w:rsidR="002A5406">
              <w:rPr>
                <w:rFonts w:ascii="Arial Narrow" w:hAnsi="Arial Narrow" w:cs="Arial"/>
                <w:sz w:val="24"/>
                <w:szCs w:val="24"/>
              </w:rPr>
              <w:t xml:space="preserve">, se plantearon alternativas de solución conforme </w:t>
            </w:r>
            <w:r w:rsidRPr="007F3029" w:rsidR="008412BD">
              <w:rPr>
                <w:rFonts w:ascii="Arial Narrow" w:hAnsi="Arial Narrow" w:cs="Arial"/>
                <w:sz w:val="24"/>
                <w:szCs w:val="24"/>
              </w:rPr>
              <w:t xml:space="preserve">a </w:t>
            </w:r>
            <w:r w:rsidRPr="007F3029" w:rsidR="002A5406">
              <w:rPr>
                <w:rFonts w:ascii="Arial Narrow" w:hAnsi="Arial Narrow" w:cs="Arial"/>
                <w:sz w:val="24"/>
                <w:szCs w:val="24"/>
              </w:rPr>
              <w:t xml:space="preserve">las </w:t>
            </w:r>
            <w:r w:rsidRPr="007F3029" w:rsidR="00336927">
              <w:rPr>
                <w:rFonts w:ascii="Arial Narrow" w:hAnsi="Arial Narrow" w:cs="Arial"/>
                <w:sz w:val="24"/>
                <w:szCs w:val="24"/>
              </w:rPr>
              <w:t xml:space="preserve">recomendaciones de la Unión Internacional de Telecomunicaciones (UIT), </w:t>
            </w:r>
            <w:r w:rsidRPr="007F3029" w:rsidR="00EA584B">
              <w:rPr>
                <w:rFonts w:ascii="Arial Narrow" w:hAnsi="Arial Narrow" w:cs="Arial"/>
                <w:sz w:val="24"/>
                <w:szCs w:val="24"/>
              </w:rPr>
              <w:t>las prácticas internacionales,</w:t>
            </w:r>
            <w:r w:rsidRPr="007F3029" w:rsidR="00331799">
              <w:rPr>
                <w:rFonts w:ascii="Arial Narrow" w:hAnsi="Arial Narrow" w:cs="Arial"/>
                <w:sz w:val="24"/>
                <w:szCs w:val="24"/>
              </w:rPr>
              <w:t xml:space="preserve"> las necesidades </w:t>
            </w:r>
            <w:r w:rsidRPr="007F3029" w:rsidR="00E150E8">
              <w:rPr>
                <w:rFonts w:ascii="Arial Narrow" w:hAnsi="Arial Narrow" w:cs="Arial"/>
                <w:sz w:val="24"/>
                <w:szCs w:val="24"/>
              </w:rPr>
              <w:t>y problemática</w:t>
            </w:r>
            <w:r w:rsidRPr="007F3029" w:rsidR="001E551B">
              <w:rPr>
                <w:rFonts w:ascii="Arial Narrow" w:hAnsi="Arial Narrow" w:cs="Arial"/>
                <w:sz w:val="24"/>
                <w:szCs w:val="24"/>
              </w:rPr>
              <w:t>s</w:t>
            </w:r>
            <w:r w:rsidRPr="007F3029" w:rsidR="00E150E8">
              <w:rPr>
                <w:rFonts w:ascii="Arial Narrow" w:hAnsi="Arial Narrow" w:cs="Arial"/>
                <w:sz w:val="24"/>
                <w:szCs w:val="24"/>
              </w:rPr>
              <w:t xml:space="preserve"> </w:t>
            </w:r>
            <w:r w:rsidRPr="007F3029" w:rsidR="00896ECB">
              <w:rPr>
                <w:rFonts w:ascii="Arial Narrow" w:hAnsi="Arial Narrow" w:cs="Arial"/>
                <w:sz w:val="24"/>
                <w:szCs w:val="24"/>
              </w:rPr>
              <w:t>nacionales de los diferentes sectores</w:t>
            </w:r>
            <w:r w:rsidRPr="007F3029" w:rsidR="00C93A35">
              <w:rPr>
                <w:rFonts w:ascii="Arial Narrow" w:hAnsi="Arial Narrow" w:cs="Arial"/>
                <w:sz w:val="24"/>
                <w:szCs w:val="24"/>
              </w:rPr>
              <w:t xml:space="preserve"> y el estado actual de la regulación colombiana</w:t>
            </w:r>
            <w:r w:rsidRPr="007F3029" w:rsidR="00314B95">
              <w:rPr>
                <w:rFonts w:ascii="Arial Narrow" w:hAnsi="Arial Narrow" w:cs="Arial"/>
                <w:sz w:val="24"/>
                <w:szCs w:val="24"/>
              </w:rPr>
              <w:t>.</w:t>
            </w:r>
          </w:p>
          <w:p w:rsidRPr="007F3029" w:rsidR="00525381" w:rsidP="005F0C2D" w:rsidRDefault="00525381" w14:paraId="145247E6" w14:textId="77777777">
            <w:pPr>
              <w:pStyle w:val="Listavistosa-nfasis11"/>
              <w:spacing w:after="0" w:line="240" w:lineRule="auto"/>
              <w:ind w:left="494"/>
              <w:jc w:val="both"/>
              <w:rPr>
                <w:rFonts w:ascii="Arial Narrow" w:hAnsi="Arial Narrow" w:cs="Arial"/>
                <w:sz w:val="24"/>
                <w:szCs w:val="24"/>
              </w:rPr>
            </w:pPr>
          </w:p>
          <w:p w:rsidRPr="007F3029" w:rsidR="002A5BD5" w:rsidP="005F0C2D" w:rsidRDefault="00ED7A35" w14:paraId="79E19634" w14:textId="5C514BF5">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Luego</w:t>
            </w:r>
            <w:r w:rsidRPr="007F3029" w:rsidR="00590DB0">
              <w:rPr>
                <w:rFonts w:ascii="Arial Narrow" w:hAnsi="Arial Narrow" w:cs="Arial"/>
                <w:sz w:val="24"/>
                <w:szCs w:val="24"/>
              </w:rPr>
              <w:t xml:space="preserve"> (</w:t>
            </w:r>
            <w:r w:rsidRPr="007F3029" w:rsidR="008412BD">
              <w:rPr>
                <w:rFonts w:ascii="Arial Narrow" w:hAnsi="Arial Narrow" w:cs="Arial"/>
                <w:sz w:val="24"/>
                <w:szCs w:val="24"/>
              </w:rPr>
              <w:t xml:space="preserve">en la </w:t>
            </w:r>
            <w:r w:rsidRPr="007F3029" w:rsidR="00590DB0">
              <w:rPr>
                <w:rFonts w:ascii="Arial Narrow" w:hAnsi="Arial Narrow" w:cs="Arial"/>
                <w:sz w:val="24"/>
                <w:szCs w:val="24"/>
              </w:rPr>
              <w:t>etapa 3)</w:t>
            </w:r>
            <w:r w:rsidRPr="007F3029" w:rsidR="009670E5">
              <w:rPr>
                <w:rFonts w:ascii="Arial Narrow" w:hAnsi="Arial Narrow" w:cs="Arial"/>
                <w:sz w:val="24"/>
                <w:szCs w:val="24"/>
              </w:rPr>
              <w:t xml:space="preserve">, se evaluaron las </w:t>
            </w:r>
            <w:r w:rsidRPr="007F3029" w:rsidR="008126FC">
              <w:rPr>
                <w:rFonts w:ascii="Arial Narrow" w:hAnsi="Arial Narrow" w:cs="Arial"/>
                <w:sz w:val="24"/>
                <w:szCs w:val="24"/>
              </w:rPr>
              <w:t xml:space="preserve">diferentes alternativas de solución mediante un análisis multicriterio que </w:t>
            </w:r>
            <w:r w:rsidRPr="007F3029" w:rsidR="0017688D">
              <w:rPr>
                <w:rFonts w:ascii="Arial Narrow" w:hAnsi="Arial Narrow" w:cs="Arial"/>
                <w:sz w:val="24"/>
                <w:szCs w:val="24"/>
              </w:rPr>
              <w:t xml:space="preserve">analizó </w:t>
            </w:r>
            <w:r w:rsidRPr="007F3029" w:rsidR="00A159A1">
              <w:rPr>
                <w:rFonts w:ascii="Arial Narrow" w:hAnsi="Arial Narrow" w:cs="Arial"/>
                <w:sz w:val="24"/>
                <w:szCs w:val="24"/>
              </w:rPr>
              <w:t xml:space="preserve">aspectos jurídicos, técnicos, </w:t>
            </w:r>
            <w:r w:rsidRPr="007F3029" w:rsidR="0066719D">
              <w:rPr>
                <w:rFonts w:ascii="Arial Narrow" w:hAnsi="Arial Narrow" w:cs="Arial"/>
                <w:sz w:val="24"/>
                <w:szCs w:val="24"/>
              </w:rPr>
              <w:t>sociales y medioambientales</w:t>
            </w:r>
            <w:r w:rsidRPr="007F3029" w:rsidR="004C5828">
              <w:rPr>
                <w:rFonts w:ascii="Arial Narrow" w:hAnsi="Arial Narrow" w:cs="Arial"/>
                <w:sz w:val="24"/>
                <w:szCs w:val="24"/>
              </w:rPr>
              <w:t xml:space="preserve"> para </w:t>
            </w:r>
            <w:r w:rsidRPr="007F3029" w:rsidR="004A771F">
              <w:rPr>
                <w:rFonts w:ascii="Arial Narrow" w:hAnsi="Arial Narrow" w:cs="Arial"/>
                <w:sz w:val="24"/>
                <w:szCs w:val="24"/>
              </w:rPr>
              <w:t>cuantificar</w:t>
            </w:r>
            <w:r w:rsidRPr="007F3029" w:rsidR="00EF3075">
              <w:rPr>
                <w:rFonts w:ascii="Arial Narrow" w:hAnsi="Arial Narrow" w:cs="Arial"/>
                <w:sz w:val="24"/>
                <w:szCs w:val="24"/>
              </w:rPr>
              <w:t xml:space="preserve"> el desempeño de </w:t>
            </w:r>
            <w:r w:rsidRPr="007F3029" w:rsidR="00FA24D3">
              <w:rPr>
                <w:rFonts w:ascii="Arial Narrow" w:hAnsi="Arial Narrow" w:cs="Arial"/>
                <w:sz w:val="24"/>
                <w:szCs w:val="24"/>
              </w:rPr>
              <w:t xml:space="preserve">cada </w:t>
            </w:r>
            <w:r w:rsidRPr="007F3029" w:rsidR="00EF3075">
              <w:rPr>
                <w:rFonts w:ascii="Arial Narrow" w:hAnsi="Arial Narrow" w:cs="Arial"/>
                <w:sz w:val="24"/>
                <w:szCs w:val="24"/>
              </w:rPr>
              <w:t>alternativa</w:t>
            </w:r>
            <w:r w:rsidRPr="007F3029" w:rsidR="00282811">
              <w:rPr>
                <w:rFonts w:ascii="Arial Narrow" w:hAnsi="Arial Narrow" w:cs="Arial"/>
                <w:sz w:val="24"/>
                <w:szCs w:val="24"/>
              </w:rPr>
              <w:t>,</w:t>
            </w:r>
            <w:r w:rsidRPr="007F3029" w:rsidR="00EF3075">
              <w:rPr>
                <w:rFonts w:ascii="Arial Narrow" w:hAnsi="Arial Narrow" w:cs="Arial"/>
                <w:sz w:val="24"/>
                <w:szCs w:val="24"/>
              </w:rPr>
              <w:t xml:space="preserve"> buscando </w:t>
            </w:r>
            <w:r w:rsidRPr="007F3029" w:rsidR="00C6516F">
              <w:rPr>
                <w:rFonts w:ascii="Arial Narrow" w:hAnsi="Arial Narrow" w:cs="Arial"/>
                <w:sz w:val="24"/>
                <w:szCs w:val="24"/>
              </w:rPr>
              <w:t>el mayor impacto</w:t>
            </w:r>
            <w:r w:rsidRPr="007F3029" w:rsidR="00EF3075">
              <w:rPr>
                <w:rFonts w:ascii="Arial Narrow" w:hAnsi="Arial Narrow" w:cs="Arial"/>
                <w:sz w:val="24"/>
                <w:szCs w:val="24"/>
              </w:rPr>
              <w:t xml:space="preserve"> </w:t>
            </w:r>
            <w:r w:rsidRPr="007F3029" w:rsidR="00580702">
              <w:rPr>
                <w:rFonts w:ascii="Arial Narrow" w:hAnsi="Arial Narrow" w:cs="Arial"/>
                <w:sz w:val="24"/>
                <w:szCs w:val="24"/>
              </w:rPr>
              <w:t xml:space="preserve">de las medidas </w:t>
            </w:r>
            <w:r w:rsidRPr="007F3029" w:rsidR="004A771F">
              <w:rPr>
                <w:rFonts w:ascii="Arial Narrow" w:hAnsi="Arial Narrow" w:cs="Arial"/>
                <w:sz w:val="24"/>
                <w:szCs w:val="24"/>
              </w:rPr>
              <w:t>regulatorias</w:t>
            </w:r>
            <w:r w:rsidRPr="007F3029" w:rsidR="00E3568B">
              <w:rPr>
                <w:rFonts w:ascii="Arial Narrow" w:hAnsi="Arial Narrow" w:cs="Arial"/>
                <w:sz w:val="24"/>
                <w:szCs w:val="24"/>
              </w:rPr>
              <w:t xml:space="preserve"> a desarrollar con</w:t>
            </w:r>
            <w:r w:rsidRPr="007F3029" w:rsidR="000F731E">
              <w:rPr>
                <w:rFonts w:ascii="Arial Narrow" w:hAnsi="Arial Narrow" w:cs="Arial"/>
                <w:sz w:val="24"/>
                <w:szCs w:val="24"/>
              </w:rPr>
              <w:t xml:space="preserve"> </w:t>
            </w:r>
            <w:r w:rsidRPr="007F3029" w:rsidR="00EF3075">
              <w:rPr>
                <w:rFonts w:ascii="Arial Narrow" w:hAnsi="Arial Narrow" w:cs="Arial"/>
                <w:sz w:val="24"/>
                <w:szCs w:val="24"/>
              </w:rPr>
              <w:t xml:space="preserve">un </w:t>
            </w:r>
            <w:r w:rsidRPr="007F3029" w:rsidR="007A06E5">
              <w:rPr>
                <w:rFonts w:ascii="Arial Narrow" w:hAnsi="Arial Narrow" w:cs="Arial"/>
                <w:sz w:val="24"/>
                <w:szCs w:val="24"/>
              </w:rPr>
              <w:t>ó</w:t>
            </w:r>
            <w:r w:rsidRPr="007F3029" w:rsidR="00EF3075">
              <w:rPr>
                <w:rFonts w:ascii="Arial Narrow" w:hAnsi="Arial Narrow" w:cs="Arial"/>
                <w:sz w:val="24"/>
                <w:szCs w:val="24"/>
              </w:rPr>
              <w:t>p</w:t>
            </w:r>
            <w:r w:rsidRPr="007F3029" w:rsidR="003844C1">
              <w:rPr>
                <w:rFonts w:ascii="Arial Narrow" w:hAnsi="Arial Narrow" w:cs="Arial"/>
                <w:sz w:val="24"/>
                <w:szCs w:val="24"/>
              </w:rPr>
              <w:t xml:space="preserve">timo </w:t>
            </w:r>
            <w:r w:rsidRPr="007F3029" w:rsidR="00C6516F">
              <w:rPr>
                <w:rFonts w:ascii="Arial Narrow" w:hAnsi="Arial Narrow" w:cs="Arial"/>
                <w:sz w:val="24"/>
                <w:szCs w:val="24"/>
              </w:rPr>
              <w:t>aprovechamiento de los recursos</w:t>
            </w:r>
            <w:r w:rsidRPr="007F3029" w:rsidR="00525381">
              <w:rPr>
                <w:rFonts w:ascii="Arial Narrow" w:hAnsi="Arial Narrow" w:cs="Arial"/>
                <w:sz w:val="24"/>
                <w:szCs w:val="24"/>
              </w:rPr>
              <w:t>.</w:t>
            </w:r>
            <w:r w:rsidRPr="007F3029" w:rsidR="00D32369">
              <w:rPr>
                <w:rFonts w:ascii="Arial Narrow" w:hAnsi="Arial Narrow" w:cs="Arial"/>
                <w:sz w:val="24"/>
                <w:szCs w:val="24"/>
              </w:rPr>
              <w:t xml:space="preserve"> Con esta evaluación</w:t>
            </w:r>
            <w:r w:rsidRPr="007F3029" w:rsidR="00454594">
              <w:rPr>
                <w:rFonts w:ascii="Arial Narrow" w:hAnsi="Arial Narrow" w:cs="Arial"/>
                <w:sz w:val="24"/>
                <w:szCs w:val="24"/>
              </w:rPr>
              <w:t>,</w:t>
            </w:r>
            <w:r w:rsidRPr="007F3029" w:rsidR="00D32369">
              <w:rPr>
                <w:rFonts w:ascii="Arial Narrow" w:hAnsi="Arial Narrow" w:cs="Arial"/>
                <w:sz w:val="24"/>
                <w:szCs w:val="24"/>
              </w:rPr>
              <w:t xml:space="preserve"> se seleccionó la alternativa con mejor desempeño para su implementación</w:t>
            </w:r>
            <w:r w:rsidRPr="007F3029" w:rsidR="00F75724">
              <w:rPr>
                <w:rFonts w:ascii="Arial Narrow" w:hAnsi="Arial Narrow" w:cs="Arial"/>
                <w:sz w:val="24"/>
                <w:szCs w:val="24"/>
              </w:rPr>
              <w:t>.</w:t>
            </w:r>
          </w:p>
          <w:p w:rsidRPr="007F3029" w:rsidR="65317F25" w:rsidP="005F0C2D" w:rsidRDefault="65317F25" w14:paraId="588FF039" w14:textId="7CE77ACB">
            <w:pPr>
              <w:pStyle w:val="Listavistosa-nfasis11"/>
              <w:spacing w:after="0" w:line="240" w:lineRule="auto"/>
              <w:ind w:left="494"/>
              <w:jc w:val="both"/>
              <w:rPr>
                <w:rFonts w:ascii="Arial Narrow" w:hAnsi="Arial Narrow" w:cs="Arial"/>
                <w:sz w:val="24"/>
                <w:szCs w:val="24"/>
              </w:rPr>
            </w:pPr>
          </w:p>
          <w:p w:rsidRPr="007F3029" w:rsidR="003B04FC" w:rsidP="005F0C2D" w:rsidRDefault="003B04FC" w14:paraId="43387731" w14:textId="3FD47FC3">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 xml:space="preserve">Se resalta que las </w:t>
            </w:r>
            <w:r w:rsidRPr="007F3029" w:rsidR="00C93F60">
              <w:rPr>
                <w:rFonts w:ascii="Arial Narrow" w:hAnsi="Arial Narrow" w:cs="Arial"/>
                <w:sz w:val="24"/>
                <w:szCs w:val="24"/>
              </w:rPr>
              <w:t xml:space="preserve">diferentes </w:t>
            </w:r>
            <w:r w:rsidRPr="007F3029">
              <w:rPr>
                <w:rFonts w:ascii="Arial Narrow" w:hAnsi="Arial Narrow" w:cs="Arial"/>
                <w:sz w:val="24"/>
                <w:szCs w:val="24"/>
              </w:rPr>
              <w:t xml:space="preserve">etapas de este proyecto fueron </w:t>
            </w:r>
            <w:r w:rsidRPr="007F3029" w:rsidR="00C93F60">
              <w:rPr>
                <w:rFonts w:ascii="Arial Narrow" w:hAnsi="Arial Narrow" w:cs="Arial"/>
                <w:sz w:val="24"/>
                <w:szCs w:val="24"/>
              </w:rPr>
              <w:t xml:space="preserve">sometidas </w:t>
            </w:r>
            <w:r w:rsidRPr="007F3029">
              <w:rPr>
                <w:rFonts w:ascii="Arial Narrow" w:hAnsi="Arial Narrow" w:cs="Arial"/>
                <w:sz w:val="24"/>
                <w:szCs w:val="24"/>
              </w:rPr>
              <w:t>a consulta pública de los agentes interesados</w:t>
            </w:r>
            <w:r w:rsidRPr="007F3029" w:rsidR="00C93F60">
              <w:rPr>
                <w:rFonts w:ascii="Arial Narrow" w:hAnsi="Arial Narrow" w:cs="Arial"/>
                <w:sz w:val="24"/>
                <w:szCs w:val="24"/>
              </w:rPr>
              <w:t xml:space="preserve">, con el fin de </w:t>
            </w:r>
            <w:r w:rsidRPr="007F3029" w:rsidR="00B31AC9">
              <w:rPr>
                <w:rFonts w:ascii="Arial Narrow" w:hAnsi="Arial Narrow" w:cs="Arial"/>
                <w:sz w:val="24"/>
                <w:szCs w:val="24"/>
              </w:rPr>
              <w:t xml:space="preserve">promover </w:t>
            </w:r>
            <w:r w:rsidRPr="007F3029" w:rsidR="003B2983">
              <w:rPr>
                <w:rFonts w:ascii="Arial Narrow" w:hAnsi="Arial Narrow" w:cs="Arial"/>
                <w:sz w:val="24"/>
                <w:szCs w:val="24"/>
              </w:rPr>
              <w:t xml:space="preserve">la participación y construcción colaborativa de las medidas regulatorias </w:t>
            </w:r>
            <w:r w:rsidRPr="007F3029" w:rsidR="00614925">
              <w:rPr>
                <w:rFonts w:ascii="Arial Narrow" w:hAnsi="Arial Narrow" w:cs="Arial"/>
                <w:sz w:val="24"/>
                <w:szCs w:val="24"/>
              </w:rPr>
              <w:t xml:space="preserve">necesarias para la solución </w:t>
            </w:r>
            <w:r w:rsidRPr="007F3029" w:rsidR="00C93F60">
              <w:rPr>
                <w:rFonts w:ascii="Arial Narrow" w:hAnsi="Arial Narrow" w:cs="Arial"/>
                <w:sz w:val="24"/>
                <w:szCs w:val="24"/>
              </w:rPr>
              <w:t>de</w:t>
            </w:r>
            <w:r w:rsidRPr="007F3029" w:rsidR="00614925">
              <w:rPr>
                <w:rFonts w:ascii="Arial Narrow" w:hAnsi="Arial Narrow" w:cs="Arial"/>
                <w:sz w:val="24"/>
                <w:szCs w:val="24"/>
              </w:rPr>
              <w:t xml:space="preserve"> la problemática identificada.</w:t>
            </w:r>
          </w:p>
          <w:p w:rsidRPr="007F3029" w:rsidR="00EC3081" w:rsidP="005F0C2D" w:rsidRDefault="00EC3081" w14:paraId="0B4D2A5F" w14:textId="77777777">
            <w:pPr>
              <w:pStyle w:val="Listavistosa-nfasis11"/>
              <w:spacing w:after="0" w:line="240" w:lineRule="auto"/>
              <w:ind w:left="494"/>
              <w:jc w:val="both"/>
              <w:rPr>
                <w:rFonts w:ascii="Arial Narrow" w:hAnsi="Arial Narrow" w:cs="Arial"/>
                <w:sz w:val="24"/>
                <w:szCs w:val="24"/>
              </w:rPr>
            </w:pPr>
          </w:p>
          <w:p w:rsidRPr="007F3029" w:rsidR="00EC3081" w:rsidP="005F0C2D" w:rsidRDefault="00EC3081" w14:paraId="66C9BEFA" w14:textId="153DE33A">
            <w:pPr>
              <w:pStyle w:val="Listavistosa-nfasis11"/>
              <w:numPr>
                <w:ilvl w:val="1"/>
                <w:numId w:val="57"/>
              </w:numPr>
              <w:spacing w:after="0" w:line="240" w:lineRule="auto"/>
              <w:jc w:val="both"/>
              <w:rPr>
                <w:rFonts w:ascii="Arial Narrow" w:hAnsi="Arial Narrow" w:cs="Arial"/>
                <w:b/>
                <w:bCs/>
                <w:sz w:val="24"/>
                <w:szCs w:val="24"/>
              </w:rPr>
            </w:pPr>
            <w:r w:rsidRPr="007F3029">
              <w:rPr>
                <w:rFonts w:ascii="Arial Narrow" w:hAnsi="Arial Narrow" w:cs="Arial"/>
                <w:b/>
                <w:bCs/>
                <w:sz w:val="24"/>
                <w:szCs w:val="24"/>
              </w:rPr>
              <w:t>PROBLEMÁTICA IDENTIFICADA</w:t>
            </w:r>
          </w:p>
          <w:p w:rsidRPr="007F3029" w:rsidR="00EC3081" w:rsidP="005F0C2D" w:rsidRDefault="00EC3081" w14:paraId="64B071A2" w14:textId="77777777">
            <w:pPr>
              <w:pStyle w:val="Listavistosa-nfasis11"/>
              <w:spacing w:after="0" w:line="240" w:lineRule="auto"/>
              <w:ind w:left="494"/>
              <w:jc w:val="both"/>
              <w:rPr>
                <w:rFonts w:ascii="Arial Narrow" w:hAnsi="Arial Narrow" w:cs="Arial"/>
                <w:b/>
                <w:bCs/>
                <w:sz w:val="24"/>
                <w:szCs w:val="24"/>
              </w:rPr>
            </w:pPr>
          </w:p>
          <w:p w:rsidRPr="007F3029" w:rsidR="005263C3" w:rsidP="005F0C2D" w:rsidRDefault="001120CD" w14:paraId="5D5BF289" w14:textId="4A3FBAF4">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Como parte de la metodología AIN</w:t>
            </w:r>
            <w:r w:rsidRPr="007F3029" w:rsidR="00CD2C3F">
              <w:rPr>
                <w:rFonts w:ascii="Arial Narrow" w:hAnsi="Arial Narrow" w:cs="Arial"/>
                <w:sz w:val="24"/>
                <w:szCs w:val="24"/>
              </w:rPr>
              <w:t>,</w:t>
            </w:r>
            <w:r w:rsidRPr="007F3029">
              <w:rPr>
                <w:rFonts w:ascii="Arial Narrow" w:hAnsi="Arial Narrow" w:cs="Arial"/>
                <w:sz w:val="24"/>
                <w:szCs w:val="24"/>
              </w:rPr>
              <w:t xml:space="preserve"> para la toma de decisiones se </w:t>
            </w:r>
            <w:r w:rsidRPr="007F3029" w:rsidR="000713A1">
              <w:rPr>
                <w:rFonts w:ascii="Arial Narrow" w:hAnsi="Arial Narrow" w:cs="Arial"/>
                <w:sz w:val="24"/>
                <w:szCs w:val="24"/>
              </w:rPr>
              <w:t>identificó que</w:t>
            </w:r>
            <w:r w:rsidRPr="007F3029">
              <w:rPr>
                <w:rFonts w:ascii="Arial Narrow" w:hAnsi="Arial Narrow" w:cs="Arial"/>
                <w:sz w:val="24"/>
                <w:szCs w:val="24"/>
              </w:rPr>
              <w:t xml:space="preserve"> el </w:t>
            </w:r>
            <w:r w:rsidRPr="007F3029" w:rsidR="000713A1">
              <w:rPr>
                <w:rFonts w:ascii="Arial Narrow" w:hAnsi="Arial Narrow" w:cs="Arial"/>
                <w:sz w:val="24"/>
                <w:szCs w:val="24"/>
              </w:rPr>
              <w:t>problema</w:t>
            </w:r>
            <w:r w:rsidRPr="007F3029" w:rsidR="000F4046">
              <w:rPr>
                <w:rFonts w:ascii="Arial Narrow" w:hAnsi="Arial Narrow" w:cs="Arial"/>
                <w:sz w:val="24"/>
                <w:szCs w:val="24"/>
              </w:rPr>
              <w:t xml:space="preserve"> central relacionado con la necesidad de </w:t>
            </w:r>
            <w:r w:rsidRPr="007F3029">
              <w:rPr>
                <w:rFonts w:ascii="Arial Narrow" w:hAnsi="Arial Narrow" w:cs="Arial"/>
                <w:sz w:val="24"/>
                <w:szCs w:val="24"/>
              </w:rPr>
              <w:t xml:space="preserve">maximizar el uso del espectro para facilitar el acceso al recurso por parte de nuevos actores, aplicaciones, servicios y mercados de telecomunicaciones, así como </w:t>
            </w:r>
            <w:r w:rsidRPr="007F3029" w:rsidR="00CD2C3F">
              <w:rPr>
                <w:rFonts w:ascii="Arial Narrow" w:hAnsi="Arial Narrow" w:cs="Arial"/>
                <w:sz w:val="24"/>
                <w:szCs w:val="24"/>
              </w:rPr>
              <w:t xml:space="preserve">con la </w:t>
            </w:r>
            <w:r w:rsidRPr="007F3029" w:rsidR="00BB1295">
              <w:rPr>
                <w:rFonts w:ascii="Arial Narrow" w:hAnsi="Arial Narrow" w:cs="Arial"/>
                <w:sz w:val="24"/>
                <w:szCs w:val="24"/>
              </w:rPr>
              <w:t xml:space="preserve">de </w:t>
            </w:r>
            <w:r w:rsidRPr="007F3029">
              <w:rPr>
                <w:rFonts w:ascii="Arial Narrow" w:hAnsi="Arial Narrow" w:cs="Arial"/>
                <w:sz w:val="24"/>
                <w:szCs w:val="24"/>
              </w:rPr>
              <w:t>promover la conectividad en zonas desatendidas del país</w:t>
            </w:r>
            <w:r w:rsidRPr="007F3029" w:rsidR="001B41A3">
              <w:rPr>
                <w:rFonts w:ascii="Arial Narrow" w:hAnsi="Arial Narrow" w:cs="Arial"/>
                <w:sz w:val="24"/>
                <w:szCs w:val="24"/>
              </w:rPr>
              <w:t>,</w:t>
            </w:r>
            <w:r w:rsidRPr="007F3029">
              <w:rPr>
                <w:rFonts w:ascii="Arial Narrow" w:hAnsi="Arial Narrow" w:cs="Arial"/>
                <w:sz w:val="24"/>
                <w:szCs w:val="24"/>
              </w:rPr>
              <w:t xml:space="preserve"> </w:t>
            </w:r>
            <w:r w:rsidRPr="007F3029" w:rsidR="00CD2C3F">
              <w:rPr>
                <w:rFonts w:ascii="Arial Narrow" w:hAnsi="Arial Narrow" w:cs="Arial"/>
                <w:sz w:val="24"/>
                <w:szCs w:val="24"/>
              </w:rPr>
              <w:t>re</w:t>
            </w:r>
            <w:r w:rsidRPr="007F3029" w:rsidR="000B5697">
              <w:rPr>
                <w:rFonts w:ascii="Arial Narrow" w:hAnsi="Arial Narrow" w:cs="Arial"/>
                <w:sz w:val="24"/>
                <w:szCs w:val="24"/>
              </w:rPr>
              <w:t>s</w:t>
            </w:r>
            <w:r w:rsidRPr="007F3029" w:rsidR="00CD2C3F">
              <w:rPr>
                <w:rFonts w:ascii="Arial Narrow" w:hAnsi="Arial Narrow" w:cs="Arial"/>
                <w:sz w:val="24"/>
                <w:szCs w:val="24"/>
              </w:rPr>
              <w:t xml:space="preserve">ponde </w:t>
            </w:r>
            <w:r w:rsidRPr="007F3029">
              <w:rPr>
                <w:rFonts w:ascii="Arial Narrow" w:hAnsi="Arial Narrow" w:cs="Arial"/>
                <w:sz w:val="24"/>
                <w:szCs w:val="24"/>
              </w:rPr>
              <w:t>a</w:t>
            </w:r>
            <w:r w:rsidRPr="007F3029" w:rsidR="004D73CA">
              <w:rPr>
                <w:rFonts w:ascii="Arial Narrow" w:hAnsi="Arial Narrow" w:cs="Arial"/>
                <w:sz w:val="24"/>
                <w:szCs w:val="24"/>
              </w:rPr>
              <w:t xml:space="preserve"> que</w:t>
            </w:r>
            <w:r w:rsidRPr="007F3029">
              <w:rPr>
                <w:rFonts w:ascii="Arial Narrow" w:hAnsi="Arial Narrow" w:cs="Arial"/>
                <w:sz w:val="24"/>
                <w:szCs w:val="24"/>
              </w:rPr>
              <w:t xml:space="preserve"> “Los mecanismos de acceso y condiciones de uso del espectro no siempre satisfacen las necesidades de conectividad en zonas rurales o apartadas, sectores económicos o redes comunitarias”.</w:t>
            </w:r>
          </w:p>
          <w:p w:rsidRPr="007F3029" w:rsidR="00B5693C" w:rsidP="005F0C2D" w:rsidRDefault="00B5693C" w14:paraId="2B5A9182" w14:textId="77777777">
            <w:pPr>
              <w:pStyle w:val="Listavistosa-nfasis11"/>
              <w:spacing w:after="0" w:line="240" w:lineRule="auto"/>
              <w:ind w:left="494"/>
              <w:jc w:val="both"/>
              <w:rPr>
                <w:rFonts w:ascii="Arial Narrow" w:hAnsi="Arial Narrow" w:cs="Arial"/>
                <w:sz w:val="24"/>
                <w:szCs w:val="24"/>
              </w:rPr>
            </w:pPr>
          </w:p>
          <w:p w:rsidRPr="007F3029" w:rsidR="00B5693C" w:rsidP="005F0C2D" w:rsidRDefault="00B5693C" w14:paraId="55CF17CA" w14:textId="415D922E">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Lo anterior</w:t>
            </w:r>
            <w:r w:rsidRPr="007F3029" w:rsidR="00284AC4">
              <w:rPr>
                <w:rFonts w:ascii="Arial Narrow" w:hAnsi="Arial Narrow" w:cs="Arial"/>
                <w:sz w:val="24"/>
                <w:szCs w:val="24"/>
              </w:rPr>
              <w:t>,</w:t>
            </w:r>
            <w:r w:rsidRPr="007F3029">
              <w:rPr>
                <w:rFonts w:ascii="Arial Narrow" w:hAnsi="Arial Narrow" w:cs="Arial"/>
                <w:sz w:val="24"/>
                <w:szCs w:val="24"/>
              </w:rPr>
              <w:t xml:space="preserve"> teniendo en cuenta el rol del espectro radioeléctrico como medio habilitador para mejorar los bajos índices de conectividad en zonas rurales</w:t>
            </w:r>
            <w:r w:rsidRPr="007F3029" w:rsidR="006932D9">
              <w:rPr>
                <w:rFonts w:ascii="Arial Narrow" w:hAnsi="Arial Narrow" w:cs="Arial"/>
                <w:sz w:val="24"/>
                <w:szCs w:val="24"/>
              </w:rPr>
              <w:t xml:space="preserve"> o apartadas</w:t>
            </w:r>
            <w:r w:rsidRPr="007F3029">
              <w:rPr>
                <w:rFonts w:ascii="Arial Narrow" w:hAnsi="Arial Narrow" w:cs="Arial"/>
                <w:sz w:val="24"/>
                <w:szCs w:val="24"/>
              </w:rPr>
              <w:t xml:space="preserve">, soportar los desafíos o necesidades para la transformación digital de los diferentes sectores económicos del país y superar las barreras para el despliegue de redes comunitarias por parte de comunidades organizadas </w:t>
            </w:r>
            <w:r w:rsidRPr="007F3029" w:rsidR="005B5446">
              <w:rPr>
                <w:rFonts w:ascii="Arial Narrow" w:hAnsi="Arial Narrow" w:cs="Arial"/>
                <w:sz w:val="24"/>
                <w:szCs w:val="24"/>
              </w:rPr>
              <w:t>de conectividad.</w:t>
            </w:r>
          </w:p>
          <w:p w:rsidRPr="007F3029" w:rsidR="00B66162" w:rsidP="005F0C2D" w:rsidRDefault="00B66162" w14:paraId="6F2EB4F9" w14:textId="77777777">
            <w:pPr>
              <w:pStyle w:val="Listavistosa-nfasis11"/>
              <w:spacing w:after="0" w:line="240" w:lineRule="auto"/>
              <w:ind w:left="494"/>
              <w:jc w:val="both"/>
              <w:rPr>
                <w:rFonts w:ascii="Arial Narrow" w:hAnsi="Arial Narrow" w:cs="Arial"/>
                <w:sz w:val="24"/>
                <w:szCs w:val="24"/>
              </w:rPr>
            </w:pPr>
          </w:p>
          <w:p w:rsidRPr="007F3029" w:rsidR="00B66162" w:rsidP="005F0C2D" w:rsidRDefault="008E0BAA" w14:paraId="055B5A7A" w14:textId="7495909E">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No obstante, con los mecanismos de acceso a</w:t>
            </w:r>
            <w:r w:rsidRPr="007F3029" w:rsidR="00310BF1">
              <w:rPr>
                <w:rFonts w:ascii="Arial Narrow" w:hAnsi="Arial Narrow" w:cs="Arial"/>
                <w:sz w:val="24"/>
                <w:szCs w:val="24"/>
              </w:rPr>
              <w:t>l espectro radioeléctrico</w:t>
            </w:r>
            <w:r w:rsidRPr="007F3029" w:rsidR="000B5697">
              <w:rPr>
                <w:rFonts w:ascii="Arial Narrow" w:hAnsi="Arial Narrow" w:cs="Arial"/>
                <w:sz w:val="24"/>
                <w:szCs w:val="24"/>
              </w:rPr>
              <w:t>,</w:t>
            </w:r>
            <w:r w:rsidRPr="007F3029">
              <w:rPr>
                <w:rFonts w:ascii="Arial Narrow" w:hAnsi="Arial Narrow" w:cs="Arial"/>
                <w:sz w:val="24"/>
                <w:szCs w:val="24"/>
              </w:rPr>
              <w:t xml:space="preserve"> dispuestos en la normatividad nacional</w:t>
            </w:r>
            <w:r w:rsidRPr="007F3029" w:rsidR="000B5697">
              <w:rPr>
                <w:rFonts w:ascii="Arial Narrow" w:hAnsi="Arial Narrow" w:cs="Arial"/>
                <w:sz w:val="24"/>
                <w:szCs w:val="24"/>
              </w:rPr>
              <w:t>,</w:t>
            </w:r>
            <w:r w:rsidRPr="007F3029">
              <w:rPr>
                <w:rFonts w:ascii="Arial Narrow" w:hAnsi="Arial Narrow" w:cs="Arial"/>
                <w:sz w:val="24"/>
                <w:szCs w:val="24"/>
              </w:rPr>
              <w:t xml:space="preserve"> no siempre se </w:t>
            </w:r>
            <w:r w:rsidRPr="007F3029" w:rsidR="002015F8">
              <w:rPr>
                <w:rFonts w:ascii="Arial Narrow" w:hAnsi="Arial Narrow" w:cs="Arial"/>
                <w:sz w:val="24"/>
                <w:szCs w:val="24"/>
              </w:rPr>
              <w:t xml:space="preserve">logra </w:t>
            </w:r>
            <w:r w:rsidRPr="007F3029">
              <w:rPr>
                <w:rFonts w:ascii="Arial Narrow" w:hAnsi="Arial Narrow" w:cs="Arial"/>
                <w:sz w:val="24"/>
                <w:szCs w:val="24"/>
              </w:rPr>
              <w:t xml:space="preserve">que los nuevos actores del ecosistema digital y los sectores económicos puedan acceder </w:t>
            </w:r>
            <w:r w:rsidRPr="007F3029" w:rsidR="00310BF1">
              <w:rPr>
                <w:rFonts w:ascii="Arial Narrow" w:hAnsi="Arial Narrow" w:cs="Arial"/>
                <w:sz w:val="24"/>
                <w:szCs w:val="24"/>
              </w:rPr>
              <w:t>a este recurso</w:t>
            </w:r>
            <w:r w:rsidRPr="007F3029">
              <w:rPr>
                <w:rFonts w:ascii="Arial Narrow" w:hAnsi="Arial Narrow" w:cs="Arial"/>
                <w:sz w:val="24"/>
                <w:szCs w:val="24"/>
              </w:rPr>
              <w:t>, teniendo en cuenta los desafíos cambiantes a nivel tecnológico, l</w:t>
            </w:r>
            <w:r w:rsidRPr="007F3029" w:rsidR="0017688D">
              <w:rPr>
                <w:rFonts w:ascii="Arial Narrow" w:hAnsi="Arial Narrow" w:cs="Arial"/>
                <w:sz w:val="24"/>
                <w:szCs w:val="24"/>
              </w:rPr>
              <w:t>a</w:t>
            </w:r>
            <w:r w:rsidRPr="007F3029">
              <w:rPr>
                <w:rFonts w:ascii="Arial Narrow" w:hAnsi="Arial Narrow" w:cs="Arial"/>
                <w:sz w:val="24"/>
                <w:szCs w:val="24"/>
              </w:rPr>
              <w:t>s nuev</w:t>
            </w:r>
            <w:r w:rsidRPr="007F3029" w:rsidR="0017688D">
              <w:rPr>
                <w:rFonts w:ascii="Arial Narrow" w:hAnsi="Arial Narrow" w:cs="Arial"/>
                <w:sz w:val="24"/>
                <w:szCs w:val="24"/>
              </w:rPr>
              <w:t>a</w:t>
            </w:r>
            <w:r w:rsidRPr="007F3029">
              <w:rPr>
                <w:rFonts w:ascii="Arial Narrow" w:hAnsi="Arial Narrow" w:cs="Arial"/>
                <w:sz w:val="24"/>
                <w:szCs w:val="24"/>
              </w:rPr>
              <w:t xml:space="preserve">s </w:t>
            </w:r>
            <w:r w:rsidRPr="007F3029" w:rsidR="0017688D">
              <w:rPr>
                <w:rFonts w:ascii="Arial Narrow" w:hAnsi="Arial Narrow" w:cs="Arial"/>
                <w:sz w:val="24"/>
                <w:szCs w:val="24"/>
              </w:rPr>
              <w:t>aplicaciones digitales que han surgido</w:t>
            </w:r>
            <w:r w:rsidRPr="007F3029">
              <w:rPr>
                <w:rFonts w:ascii="Arial Narrow" w:hAnsi="Arial Narrow" w:cs="Arial"/>
                <w:sz w:val="24"/>
                <w:szCs w:val="24"/>
              </w:rPr>
              <w:t>, las innovaciones empresariales y de servicios, y los hábitos de consumo de los usuarios finales</w:t>
            </w:r>
            <w:r w:rsidRPr="007F3029" w:rsidR="00400055">
              <w:rPr>
                <w:rFonts w:ascii="Arial Narrow" w:hAnsi="Arial Narrow" w:cs="Arial"/>
                <w:sz w:val="24"/>
                <w:szCs w:val="24"/>
              </w:rPr>
              <w:t>.</w:t>
            </w:r>
          </w:p>
          <w:p w:rsidRPr="007F3029" w:rsidR="003A33A2" w:rsidP="005F0C2D" w:rsidRDefault="003A33A2" w14:paraId="09627C92" w14:textId="77777777">
            <w:pPr>
              <w:pStyle w:val="Listavistosa-nfasis11"/>
              <w:spacing w:after="0" w:line="240" w:lineRule="auto"/>
              <w:ind w:left="494"/>
              <w:jc w:val="both"/>
              <w:rPr>
                <w:rFonts w:ascii="Arial Narrow" w:hAnsi="Arial Narrow" w:cs="Arial"/>
                <w:sz w:val="24"/>
                <w:szCs w:val="24"/>
              </w:rPr>
            </w:pPr>
          </w:p>
          <w:p w:rsidRPr="007F3029" w:rsidR="00F71A51" w:rsidP="005F0C2D" w:rsidRDefault="003A33A2" w14:paraId="4FFE6D39" w14:textId="2AF4B753">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 xml:space="preserve">En este sentido, </w:t>
            </w:r>
            <w:r w:rsidRPr="007F3029" w:rsidR="00B552F1">
              <w:rPr>
                <w:rFonts w:ascii="Arial Narrow" w:hAnsi="Arial Narrow" w:cs="Arial"/>
                <w:sz w:val="24"/>
                <w:szCs w:val="24"/>
              </w:rPr>
              <w:t xml:space="preserve">dentro del árbol </w:t>
            </w:r>
            <w:r w:rsidRPr="007F3029" w:rsidR="00314EC4">
              <w:rPr>
                <w:rFonts w:ascii="Arial Narrow" w:hAnsi="Arial Narrow" w:cs="Arial"/>
                <w:sz w:val="24"/>
                <w:szCs w:val="24"/>
              </w:rPr>
              <w:t xml:space="preserve">del problema se identificaron </w:t>
            </w:r>
            <w:r w:rsidRPr="007F3029">
              <w:rPr>
                <w:rFonts w:ascii="Arial Narrow" w:hAnsi="Arial Narrow" w:cs="Arial"/>
                <w:sz w:val="24"/>
                <w:szCs w:val="24"/>
              </w:rPr>
              <w:t xml:space="preserve">las causas que pueden </w:t>
            </w:r>
            <w:r w:rsidRPr="007F3029" w:rsidR="007E2566">
              <w:rPr>
                <w:rFonts w:ascii="Arial Narrow" w:hAnsi="Arial Narrow" w:cs="Arial"/>
                <w:sz w:val="24"/>
                <w:szCs w:val="24"/>
              </w:rPr>
              <w:t>originar el problema descrito</w:t>
            </w:r>
            <w:r w:rsidRPr="007F3029" w:rsidR="00280CA0">
              <w:rPr>
                <w:rFonts w:ascii="Arial Narrow" w:hAnsi="Arial Narrow" w:cs="Arial"/>
                <w:sz w:val="24"/>
                <w:szCs w:val="24"/>
              </w:rPr>
              <w:t xml:space="preserve">, así como las consecuencias que </w:t>
            </w:r>
            <w:r w:rsidRPr="007F3029" w:rsidR="00F3515E">
              <w:rPr>
                <w:rFonts w:ascii="Arial Narrow" w:hAnsi="Arial Narrow" w:cs="Arial"/>
                <w:sz w:val="24"/>
                <w:szCs w:val="24"/>
              </w:rPr>
              <w:t>se pueden generar por</w:t>
            </w:r>
            <w:r w:rsidRPr="007F3029" w:rsidR="00F00B8A">
              <w:rPr>
                <w:rFonts w:ascii="Arial Narrow" w:hAnsi="Arial Narrow" w:cs="Arial"/>
                <w:sz w:val="24"/>
                <w:szCs w:val="24"/>
              </w:rPr>
              <w:t xml:space="preserve"> no </w:t>
            </w:r>
            <w:r w:rsidRPr="007F3029" w:rsidR="00F3515E">
              <w:rPr>
                <w:rFonts w:ascii="Arial Narrow" w:hAnsi="Arial Narrow" w:cs="Arial"/>
                <w:sz w:val="24"/>
                <w:szCs w:val="24"/>
              </w:rPr>
              <w:t>solve</w:t>
            </w:r>
            <w:r w:rsidRPr="007F3029" w:rsidR="009728AD">
              <w:rPr>
                <w:rFonts w:ascii="Arial Narrow" w:hAnsi="Arial Narrow" w:cs="Arial"/>
                <w:sz w:val="24"/>
                <w:szCs w:val="24"/>
              </w:rPr>
              <w:t>ntar esta problemática</w:t>
            </w:r>
            <w:r w:rsidRPr="007F3029" w:rsidR="00882A56">
              <w:rPr>
                <w:rFonts w:ascii="Arial Narrow" w:hAnsi="Arial Narrow" w:cs="Arial"/>
                <w:sz w:val="24"/>
                <w:szCs w:val="24"/>
              </w:rPr>
              <w:t>, como se muestran a continuación</w:t>
            </w:r>
            <w:r w:rsidRPr="007F3029" w:rsidR="009509DD">
              <w:rPr>
                <w:rFonts w:ascii="Arial Narrow" w:hAnsi="Arial Narrow" w:cs="Arial"/>
                <w:sz w:val="24"/>
                <w:szCs w:val="24"/>
              </w:rPr>
              <w:t>:</w:t>
            </w:r>
          </w:p>
          <w:p w:rsidRPr="007F3029" w:rsidR="009509DD" w:rsidP="005F0C2D" w:rsidRDefault="009509DD" w14:paraId="7FD0D803" w14:textId="77777777">
            <w:pPr>
              <w:pStyle w:val="Listavistosa-nfasis11"/>
              <w:spacing w:after="0" w:line="240" w:lineRule="auto"/>
              <w:ind w:left="494"/>
              <w:jc w:val="both"/>
              <w:rPr>
                <w:rFonts w:ascii="Arial Narrow" w:hAnsi="Arial Narrow" w:cs="Arial"/>
                <w:sz w:val="24"/>
                <w:szCs w:val="24"/>
              </w:rPr>
            </w:pPr>
          </w:p>
          <w:p w:rsidRPr="007F3029" w:rsidR="00F71A51" w:rsidP="005F0C2D" w:rsidRDefault="00F71A51" w14:paraId="15FBE10B" w14:textId="32A173D7">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Figura 1. Árbol del problema</w:t>
            </w:r>
          </w:p>
          <w:p w:rsidRPr="007F3029" w:rsidR="004E1BF8" w:rsidP="005F0C2D" w:rsidRDefault="004E1BF8" w14:paraId="263CE6CD" w14:textId="77777777">
            <w:pPr>
              <w:pStyle w:val="Listavistosa-nfasis11"/>
              <w:spacing w:after="0" w:line="240" w:lineRule="auto"/>
              <w:ind w:left="494"/>
              <w:jc w:val="both"/>
              <w:rPr>
                <w:rFonts w:ascii="Arial Narrow" w:hAnsi="Arial Narrow" w:cs="Arial"/>
                <w:sz w:val="24"/>
                <w:szCs w:val="24"/>
              </w:rPr>
            </w:pPr>
          </w:p>
          <w:p w:rsidRPr="007F3029" w:rsidR="004E1BF8" w:rsidP="005F0C2D" w:rsidRDefault="005365AB" w14:paraId="04744E8D" w14:textId="55F3C44C">
            <w:pPr>
              <w:pStyle w:val="Listavistosa-nfasis11"/>
              <w:spacing w:after="0" w:line="240" w:lineRule="auto"/>
              <w:ind w:left="494"/>
              <w:jc w:val="both"/>
              <w:rPr>
                <w:rFonts w:ascii="Arial Narrow" w:hAnsi="Arial Narrow" w:cs="Arial"/>
                <w:sz w:val="24"/>
                <w:szCs w:val="24"/>
              </w:rPr>
            </w:pPr>
            <w:r w:rsidRPr="007F3029">
              <w:rPr>
                <w:rFonts w:ascii="Arial Narrow" w:hAnsi="Arial Narrow"/>
                <w:noProof/>
                <w:sz w:val="24"/>
                <w:szCs w:val="24"/>
              </w:rPr>
              <w:drawing>
                <wp:inline distT="0" distB="0" distL="0" distR="0" wp14:anchorId="03BE859C" wp14:editId="2CAB40D0">
                  <wp:extent cx="5696567" cy="3102504"/>
                  <wp:effectExtent l="0" t="0" r="0" b="3175"/>
                  <wp:docPr id="1327781302" name="Picture 1327781302" descr="Árbol del problema del estudio&#10;Problema central: Los mecanismos de acceso y condiciones de uso del espectro no siempre satisfacen las necesidades de conectividad en zonas rurales o apartadas, sectores económicos o redes comunitarias&#10;Las causas están relacionadas con la identificación de necesidades, barreras en el acceso al espectro, dificultades en la adopción de tecnologías e insuficiencia en la infraestructura de radiocomunicacion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Árbol del problema del estudio&#10;Problema central: Los mecanismos de acceso y condiciones de uso del espectro no siempre satisfacen las necesidades de conectividad en zonas rurales o apartadas, sectores económicos o redes comunitarias&#10;Las causas están relacionadas con la identificación de necesidades, barreras en el acceso al espectro, dificultades en la adopción de tecnologías e insuficiencia en la infraestructura de radiocomunicaciones&#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0958" cy="3115788"/>
                          </a:xfrm>
                          <a:prstGeom prst="rect">
                            <a:avLst/>
                          </a:prstGeom>
                          <a:noFill/>
                        </pic:spPr>
                      </pic:pic>
                    </a:graphicData>
                  </a:graphic>
                </wp:inline>
              </w:drawing>
            </w:r>
          </w:p>
          <w:p w:rsidRPr="007F3029" w:rsidR="00C30FE5" w:rsidP="005F0C2D" w:rsidRDefault="00C30FE5" w14:paraId="4DE1CA68" w14:textId="161AA490">
            <w:pPr>
              <w:pStyle w:val="Listavistosa-nfasis11"/>
              <w:spacing w:after="0" w:line="240" w:lineRule="auto"/>
              <w:ind w:left="494"/>
              <w:jc w:val="center"/>
              <w:rPr>
                <w:rFonts w:ascii="Arial Narrow" w:hAnsi="Arial Narrow" w:cs="Arial"/>
                <w:sz w:val="24"/>
                <w:szCs w:val="24"/>
              </w:rPr>
            </w:pPr>
            <w:r w:rsidRPr="007F3029">
              <w:rPr>
                <w:rFonts w:ascii="Arial Narrow" w:hAnsi="Arial Narrow" w:cs="Arial"/>
                <w:sz w:val="24"/>
                <w:szCs w:val="24"/>
              </w:rPr>
              <w:t>Fuente: Elaboración ANE</w:t>
            </w:r>
          </w:p>
          <w:p w:rsidRPr="007F3029" w:rsidR="003D61FA" w:rsidP="005F0C2D" w:rsidRDefault="003D61FA" w14:paraId="39240994" w14:textId="77777777">
            <w:pPr>
              <w:pStyle w:val="Listavistosa-nfasis11"/>
              <w:spacing w:after="0" w:line="240" w:lineRule="auto"/>
              <w:ind w:left="494"/>
              <w:jc w:val="both"/>
              <w:rPr>
                <w:rFonts w:ascii="Arial Narrow" w:hAnsi="Arial Narrow" w:cs="Arial"/>
                <w:sz w:val="24"/>
                <w:szCs w:val="24"/>
                <w:lang w:val="es-ES"/>
              </w:rPr>
            </w:pPr>
          </w:p>
          <w:p w:rsidRPr="007F3029" w:rsidR="008B5633" w:rsidP="005F0C2D" w:rsidRDefault="000D78D4" w14:paraId="2EAFB7F6" w14:textId="107CA007">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El documento con la problemática, sus causas y consecuencias fue publicado</w:t>
            </w:r>
            <w:r w:rsidRPr="007F3029" w:rsidR="00990D77">
              <w:rPr>
                <w:rFonts w:ascii="Arial Narrow" w:hAnsi="Arial Narrow" w:cs="Arial"/>
                <w:sz w:val="24"/>
                <w:szCs w:val="24"/>
                <w:lang w:val="es-ES"/>
              </w:rPr>
              <w:t xml:space="preserve"> por la ANE</w:t>
            </w:r>
            <w:r w:rsidRPr="007F3029">
              <w:rPr>
                <w:rFonts w:ascii="Arial Narrow" w:hAnsi="Arial Narrow" w:cs="Arial"/>
                <w:sz w:val="24"/>
                <w:szCs w:val="24"/>
                <w:lang w:val="es-ES"/>
              </w:rPr>
              <w:t xml:space="preserve"> para conocimiento y comentarios de los agentes interesados</w:t>
            </w:r>
            <w:r w:rsidRPr="007F3029" w:rsidR="00882A56">
              <w:rPr>
                <w:rFonts w:ascii="Arial Narrow" w:hAnsi="Arial Narrow" w:cs="Arial"/>
                <w:sz w:val="24"/>
                <w:szCs w:val="24"/>
                <w:lang w:val="es-ES"/>
              </w:rPr>
              <w:t>,</w:t>
            </w:r>
            <w:r w:rsidRPr="007F3029">
              <w:rPr>
                <w:rFonts w:ascii="Arial Narrow" w:hAnsi="Arial Narrow" w:cs="Arial"/>
                <w:sz w:val="24"/>
                <w:szCs w:val="24"/>
                <w:lang w:val="es-ES"/>
              </w:rPr>
              <w:t xml:space="preserve"> entre el 7 de julio y el 8 de agosto de 2022</w:t>
            </w:r>
            <w:r w:rsidRPr="007F3029" w:rsidR="00B552F1">
              <w:rPr>
                <w:rStyle w:val="Refdenotaalpie"/>
                <w:rFonts w:ascii="Arial Narrow" w:hAnsi="Arial Narrow" w:cs="Arial"/>
                <w:sz w:val="24"/>
                <w:szCs w:val="24"/>
                <w:u w:val="single"/>
                <w:lang w:val="es-ES"/>
              </w:rPr>
              <w:footnoteReference w:id="3"/>
            </w:r>
            <w:r w:rsidRPr="007F3029" w:rsidR="00CD2EA6">
              <w:rPr>
                <w:rFonts w:ascii="Arial Narrow" w:hAnsi="Arial Narrow" w:cs="Arial"/>
                <w:sz w:val="24"/>
                <w:szCs w:val="24"/>
                <w:lang w:val="es-ES"/>
              </w:rPr>
              <w:t xml:space="preserve">. </w:t>
            </w:r>
            <w:r w:rsidRPr="007F3029" w:rsidR="00882A56">
              <w:rPr>
                <w:rFonts w:ascii="Arial Narrow" w:hAnsi="Arial Narrow" w:cs="Arial"/>
                <w:sz w:val="24"/>
                <w:szCs w:val="24"/>
                <w:lang w:val="es-ES"/>
              </w:rPr>
              <w:t>Así, con base en la retroalimentación recibida en la consulta pública</w:t>
            </w:r>
            <w:r w:rsidRPr="007F3029" w:rsidR="006700DD">
              <w:rPr>
                <w:rFonts w:ascii="Arial Narrow" w:hAnsi="Arial Narrow" w:cs="Arial"/>
                <w:sz w:val="24"/>
                <w:szCs w:val="24"/>
                <w:lang w:val="es-ES"/>
              </w:rPr>
              <w:t xml:space="preserve">, se realizaron los ajustes que se consideraron </w:t>
            </w:r>
            <w:r w:rsidRPr="007F3029">
              <w:rPr>
                <w:rFonts w:ascii="Arial Narrow" w:hAnsi="Arial Narrow" w:cs="Arial"/>
                <w:sz w:val="24"/>
                <w:szCs w:val="24"/>
                <w:lang w:val="es-ES"/>
              </w:rPr>
              <w:t>pertinente</w:t>
            </w:r>
            <w:r w:rsidRPr="007F3029" w:rsidR="006700DD">
              <w:rPr>
                <w:rFonts w:ascii="Arial Narrow" w:hAnsi="Arial Narrow" w:cs="Arial"/>
                <w:sz w:val="24"/>
                <w:szCs w:val="24"/>
                <w:lang w:val="es-ES"/>
              </w:rPr>
              <w:t>s.</w:t>
            </w:r>
          </w:p>
          <w:p w:rsidRPr="007F3029" w:rsidR="00CB47EB" w:rsidP="005F0C2D" w:rsidRDefault="00CB47EB" w14:paraId="07A682C3" w14:textId="77777777">
            <w:pPr>
              <w:pStyle w:val="Listavistosa-nfasis11"/>
              <w:spacing w:after="0" w:line="240" w:lineRule="auto"/>
              <w:ind w:left="494"/>
              <w:jc w:val="both"/>
              <w:rPr>
                <w:rFonts w:ascii="Arial Narrow" w:hAnsi="Arial Narrow" w:cs="Arial"/>
                <w:sz w:val="24"/>
                <w:szCs w:val="24"/>
                <w:lang w:val="es-ES"/>
              </w:rPr>
            </w:pPr>
          </w:p>
          <w:p w:rsidRPr="007F3029" w:rsidR="00A50813" w:rsidP="005F0C2D" w:rsidRDefault="00E308DF" w14:paraId="0735A223" w14:textId="330FF012">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A continuación, </w:t>
            </w:r>
            <w:r w:rsidRPr="007F3029" w:rsidR="000D02F2">
              <w:rPr>
                <w:rFonts w:ascii="Arial Narrow" w:hAnsi="Arial Narrow" w:cs="Arial"/>
                <w:sz w:val="24"/>
                <w:szCs w:val="24"/>
                <w:lang w:val="es-ES"/>
              </w:rPr>
              <w:t>se describe</w:t>
            </w:r>
            <w:r w:rsidRPr="007F3029">
              <w:rPr>
                <w:rFonts w:ascii="Arial Narrow" w:hAnsi="Arial Narrow" w:cs="Arial"/>
                <w:sz w:val="24"/>
                <w:szCs w:val="24"/>
                <w:lang w:val="es-ES"/>
              </w:rPr>
              <w:t xml:space="preserve"> cada una de las posibles causas que originan esta problemática, soportadas por medio de diferentes indicadores y variables cualitativas</w:t>
            </w:r>
            <w:r w:rsidRPr="007F3029" w:rsidR="003746ED">
              <w:rPr>
                <w:rFonts w:ascii="Arial Narrow" w:hAnsi="Arial Narrow" w:cs="Arial"/>
                <w:sz w:val="24"/>
                <w:szCs w:val="24"/>
                <w:lang w:val="es-ES"/>
              </w:rPr>
              <w:t xml:space="preserve"> y cuantitativas</w:t>
            </w:r>
            <w:r w:rsidRPr="007F3029">
              <w:rPr>
                <w:rFonts w:ascii="Arial Narrow" w:hAnsi="Arial Narrow" w:cs="Arial"/>
                <w:sz w:val="24"/>
                <w:szCs w:val="24"/>
                <w:lang w:val="es-ES"/>
              </w:rPr>
              <w:t>, así como estudios internos y evidencias indirectas de los demás sectores económicos</w:t>
            </w:r>
            <w:r w:rsidRPr="007F3029" w:rsidR="00127FD0">
              <w:rPr>
                <w:rFonts w:ascii="Arial Narrow" w:hAnsi="Arial Narrow" w:cs="Arial"/>
                <w:sz w:val="24"/>
                <w:szCs w:val="24"/>
                <w:lang w:val="es-ES"/>
              </w:rPr>
              <w:t>:</w:t>
            </w:r>
          </w:p>
          <w:p w:rsidRPr="007F3029" w:rsidR="00990EB4" w:rsidP="005F0C2D" w:rsidRDefault="00990EB4" w14:paraId="7FFD3E96" w14:textId="77777777">
            <w:pPr>
              <w:pStyle w:val="Listavistosa-nfasis11"/>
              <w:spacing w:after="0" w:line="240" w:lineRule="auto"/>
              <w:ind w:left="494"/>
              <w:jc w:val="both"/>
              <w:rPr>
                <w:rFonts w:ascii="Arial Narrow" w:hAnsi="Arial Narrow" w:cs="Arial"/>
                <w:sz w:val="24"/>
                <w:szCs w:val="24"/>
                <w:lang w:val="es-ES"/>
              </w:rPr>
            </w:pPr>
          </w:p>
          <w:p w:rsidRPr="007F3029" w:rsidR="00E80FA3" w:rsidP="005F0C2D" w:rsidRDefault="00E80FA3" w14:paraId="47D1F3D0" w14:textId="54F862C5">
            <w:pPr>
              <w:pStyle w:val="Listavistosa-nfasis11"/>
              <w:numPr>
                <w:ilvl w:val="0"/>
                <w:numId w:val="59"/>
              </w:numPr>
              <w:spacing w:after="0" w:line="240" w:lineRule="auto"/>
              <w:jc w:val="both"/>
              <w:rPr>
                <w:rFonts w:ascii="Arial Narrow" w:hAnsi="Arial Narrow" w:cs="Arial"/>
                <w:b/>
                <w:bCs/>
                <w:sz w:val="24"/>
                <w:szCs w:val="24"/>
                <w:lang w:val="es-ES"/>
              </w:rPr>
            </w:pPr>
            <w:r w:rsidRPr="007F3029">
              <w:rPr>
                <w:rFonts w:ascii="Arial Narrow" w:hAnsi="Arial Narrow" w:cs="Arial"/>
                <w:b/>
                <w:bCs/>
                <w:sz w:val="24"/>
                <w:szCs w:val="24"/>
                <w:lang w:val="es-ES"/>
              </w:rPr>
              <w:t>Existe un rezago en la identificación de las necesidades de espectro de los actores del ecosistema digital y sectores económicos</w:t>
            </w:r>
          </w:p>
          <w:p w:rsidRPr="007F3029" w:rsidR="00E80FA3" w:rsidP="005F0C2D" w:rsidRDefault="00E80FA3" w14:paraId="5C8344C2" w14:textId="77777777">
            <w:pPr>
              <w:pStyle w:val="Listavistosa-nfasis11"/>
              <w:spacing w:after="0" w:line="240" w:lineRule="auto"/>
              <w:ind w:left="494"/>
              <w:jc w:val="both"/>
              <w:rPr>
                <w:rFonts w:ascii="Arial Narrow" w:hAnsi="Arial Narrow" w:cs="Arial"/>
                <w:sz w:val="24"/>
                <w:szCs w:val="24"/>
                <w:lang w:val="es-ES"/>
              </w:rPr>
            </w:pPr>
          </w:p>
          <w:p w:rsidRPr="007F3029" w:rsidR="00E80FA3" w:rsidP="005F0C2D" w:rsidRDefault="00E80FA3" w14:paraId="32F1AA48" w14:textId="5636359A">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La ANE con el apoyo de CINTEL</w:t>
            </w:r>
            <w:r w:rsidRPr="007F3029" w:rsidR="00216D43">
              <w:rPr>
                <w:rFonts w:ascii="Arial Narrow" w:hAnsi="Arial Narrow" w:cs="Arial"/>
                <w:sz w:val="24"/>
                <w:szCs w:val="24"/>
                <w:lang w:val="es-ES"/>
              </w:rPr>
              <w:t xml:space="preserve"> (Centro de Investigación y Desarrollo en Tecnologías de la Información y las Comunicaciones)</w:t>
            </w:r>
            <w:r w:rsidRPr="007F3029">
              <w:rPr>
                <w:rFonts w:ascii="Arial Narrow" w:hAnsi="Arial Narrow" w:cs="Arial"/>
                <w:sz w:val="24"/>
                <w:szCs w:val="24"/>
                <w:lang w:val="es-ES"/>
              </w:rPr>
              <w:t xml:space="preserve"> adelantó en</w:t>
            </w:r>
            <w:r w:rsidRPr="007F3029" w:rsidR="008E6203">
              <w:rPr>
                <w:rFonts w:ascii="Arial Narrow" w:hAnsi="Arial Narrow" w:cs="Arial"/>
                <w:sz w:val="24"/>
                <w:szCs w:val="24"/>
                <w:lang w:val="es-ES"/>
              </w:rPr>
              <w:t xml:space="preserve">tre </w:t>
            </w:r>
            <w:r w:rsidRPr="007F3029">
              <w:rPr>
                <w:rFonts w:ascii="Arial Narrow" w:hAnsi="Arial Narrow" w:cs="Arial"/>
                <w:sz w:val="24"/>
                <w:szCs w:val="24"/>
                <w:lang w:val="es-ES"/>
              </w:rPr>
              <w:t>2020 y 2021 talleres con 15 sectores económicos del país, los cuales tenían como objetivo identificar las necesidades y oportunidades de uso de espectro.</w:t>
            </w:r>
          </w:p>
          <w:p w:rsidRPr="007F3029" w:rsidR="00E80FA3" w:rsidP="005F0C2D" w:rsidRDefault="00E80FA3" w14:paraId="7C1E63E5" w14:textId="77777777">
            <w:pPr>
              <w:pStyle w:val="Listavistosa-nfasis11"/>
              <w:spacing w:after="0" w:line="240" w:lineRule="auto"/>
              <w:ind w:left="494"/>
              <w:jc w:val="both"/>
              <w:rPr>
                <w:rFonts w:ascii="Arial Narrow" w:hAnsi="Arial Narrow" w:cs="Arial"/>
                <w:sz w:val="24"/>
                <w:szCs w:val="24"/>
                <w:lang w:val="es-ES"/>
              </w:rPr>
            </w:pPr>
          </w:p>
          <w:p w:rsidRPr="007F3029" w:rsidR="00E80FA3" w:rsidP="005F0C2D" w:rsidRDefault="00F37D3E" w14:paraId="2B4E6BA5" w14:textId="1813F959">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Atendiendo</w:t>
            </w:r>
            <w:r w:rsidRPr="007F3029" w:rsidR="00E80FA3">
              <w:rPr>
                <w:rFonts w:ascii="Arial Narrow" w:hAnsi="Arial Narrow" w:cs="Arial"/>
                <w:sz w:val="24"/>
                <w:szCs w:val="24"/>
                <w:lang w:val="es-ES"/>
              </w:rPr>
              <w:t xml:space="preserve"> los resultados de estos talleres, el Plan Maestro de Gestión de Espectro a 5 años PMEG-5</w:t>
            </w:r>
            <w:r w:rsidRPr="007F3029">
              <w:rPr>
                <w:rFonts w:ascii="Arial Narrow" w:hAnsi="Arial Narrow" w:cs="Arial"/>
                <w:sz w:val="24"/>
                <w:szCs w:val="24"/>
                <w:lang w:val="es-ES"/>
              </w:rPr>
              <w:t>,</w:t>
            </w:r>
            <w:r w:rsidRPr="007F3029" w:rsidR="00E80FA3">
              <w:rPr>
                <w:rFonts w:ascii="Arial Narrow" w:hAnsi="Arial Narrow" w:cs="Arial"/>
                <w:sz w:val="24"/>
                <w:szCs w:val="24"/>
                <w:lang w:val="es-ES"/>
              </w:rPr>
              <w:t xml:space="preserve"> publicado por la ANE en 2022</w:t>
            </w:r>
            <w:r w:rsidRPr="007F3029">
              <w:rPr>
                <w:rFonts w:ascii="Arial Narrow" w:hAnsi="Arial Narrow" w:cs="Arial"/>
                <w:sz w:val="24"/>
                <w:szCs w:val="24"/>
                <w:lang w:val="es-ES"/>
              </w:rPr>
              <w:t>,</w:t>
            </w:r>
            <w:r w:rsidRPr="007F3029" w:rsidR="00E80FA3">
              <w:rPr>
                <w:rFonts w:ascii="Arial Narrow" w:hAnsi="Arial Narrow" w:cs="Arial"/>
                <w:sz w:val="24"/>
                <w:szCs w:val="24"/>
                <w:lang w:val="es-ES"/>
              </w:rPr>
              <w:t xml:space="preserve"> presentó el proceso metodológico para identificar las acciones necesarias que deberán ser ejecutadas en los próximos años para suplir la demanda de espectro de los sectores de interés.</w:t>
            </w:r>
            <w:r w:rsidRPr="007F3029" w:rsidR="000B5A09">
              <w:rPr>
                <w:rFonts w:ascii="Arial Narrow" w:hAnsi="Arial Narrow" w:cs="Arial"/>
                <w:sz w:val="24"/>
                <w:szCs w:val="24"/>
                <w:lang w:val="es-ES"/>
              </w:rPr>
              <w:t xml:space="preserve"> </w:t>
            </w:r>
            <w:r w:rsidRPr="007F3029" w:rsidR="00E80FA3">
              <w:rPr>
                <w:rFonts w:ascii="Arial Narrow" w:hAnsi="Arial Narrow" w:cs="Arial"/>
                <w:sz w:val="24"/>
                <w:szCs w:val="24"/>
                <w:lang w:val="es-ES"/>
              </w:rPr>
              <w:t>Uno de los pasos en este proceso es la identificación de la demanda de espectro con base en las necesidades de conectividad de cada uno de los sectores económicos, con el fin de asociar la demanda con la oferta de espectro disponible en el país.</w:t>
            </w:r>
          </w:p>
          <w:p w:rsidRPr="007F3029" w:rsidR="005C272C" w:rsidP="005F0C2D" w:rsidRDefault="005C272C" w14:paraId="14BD97F8" w14:textId="77777777">
            <w:pPr>
              <w:pStyle w:val="Listavistosa-nfasis11"/>
              <w:spacing w:after="0" w:line="240" w:lineRule="auto"/>
              <w:ind w:left="494"/>
              <w:jc w:val="both"/>
              <w:rPr>
                <w:rFonts w:ascii="Arial Narrow" w:hAnsi="Arial Narrow" w:cs="Arial"/>
                <w:sz w:val="24"/>
                <w:szCs w:val="24"/>
                <w:lang w:val="es-ES"/>
              </w:rPr>
            </w:pPr>
          </w:p>
          <w:p w:rsidRPr="007F3029" w:rsidR="005C272C" w:rsidP="005F0C2D" w:rsidRDefault="005C272C" w14:paraId="3CC1B4FA" w14:textId="0BC6ACF2">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Si bien este ejercicio </w:t>
            </w:r>
            <w:r w:rsidRPr="007F3029" w:rsidR="000B5A09">
              <w:rPr>
                <w:rFonts w:ascii="Arial Narrow" w:hAnsi="Arial Narrow" w:cs="Arial"/>
                <w:sz w:val="24"/>
                <w:szCs w:val="24"/>
                <w:lang w:val="es-ES"/>
              </w:rPr>
              <w:t>se enfocó en</w:t>
            </w:r>
            <w:r w:rsidRPr="007F3029">
              <w:rPr>
                <w:rFonts w:ascii="Arial Narrow" w:hAnsi="Arial Narrow" w:cs="Arial"/>
                <w:sz w:val="24"/>
                <w:szCs w:val="24"/>
                <w:lang w:val="es-ES"/>
              </w:rPr>
              <w:t xml:space="preserve"> un acercamiento de la Administración con los potenciales usuarios del espectro en diferentes sectores económicos, </w:t>
            </w:r>
            <w:r w:rsidRPr="007F3029" w:rsidR="00BD0574">
              <w:rPr>
                <w:rFonts w:ascii="Arial Narrow" w:hAnsi="Arial Narrow" w:cs="Arial"/>
                <w:sz w:val="24"/>
                <w:szCs w:val="24"/>
                <w:lang w:val="es-ES"/>
              </w:rPr>
              <w:t>se hace necesario</w:t>
            </w:r>
            <w:r w:rsidRPr="007F3029" w:rsidR="006C4EF2">
              <w:rPr>
                <w:rFonts w:ascii="Arial Narrow" w:hAnsi="Arial Narrow" w:cs="Arial"/>
                <w:sz w:val="24"/>
                <w:szCs w:val="24"/>
                <w:lang w:val="es-ES"/>
              </w:rPr>
              <w:t xml:space="preserve"> </w:t>
            </w:r>
            <w:r w:rsidRPr="007F3029" w:rsidR="003351DF">
              <w:rPr>
                <w:rFonts w:ascii="Arial Narrow" w:hAnsi="Arial Narrow" w:cs="Arial"/>
                <w:sz w:val="24"/>
                <w:szCs w:val="24"/>
                <w:lang w:val="es-ES"/>
              </w:rPr>
              <w:t xml:space="preserve">profundizar aún más en </w:t>
            </w:r>
            <w:r w:rsidRPr="007F3029" w:rsidR="006E5C50">
              <w:rPr>
                <w:rFonts w:ascii="Arial Narrow" w:hAnsi="Arial Narrow" w:cs="Arial"/>
                <w:sz w:val="24"/>
                <w:szCs w:val="24"/>
                <w:lang w:val="es-ES"/>
              </w:rPr>
              <w:t xml:space="preserve">las necesidades de estos, </w:t>
            </w:r>
            <w:r w:rsidRPr="007F3029">
              <w:rPr>
                <w:rFonts w:ascii="Arial Narrow" w:hAnsi="Arial Narrow" w:cs="Arial"/>
                <w:sz w:val="24"/>
                <w:szCs w:val="24"/>
                <w:lang w:val="es-ES"/>
              </w:rPr>
              <w:t xml:space="preserve">para identificar </w:t>
            </w:r>
            <w:r w:rsidRPr="007F3029" w:rsidR="00391731">
              <w:rPr>
                <w:rFonts w:ascii="Arial Narrow" w:hAnsi="Arial Narrow" w:cs="Arial"/>
                <w:sz w:val="24"/>
                <w:szCs w:val="24"/>
                <w:lang w:val="es-ES"/>
              </w:rPr>
              <w:t xml:space="preserve">con mayor precisión </w:t>
            </w:r>
            <w:r w:rsidRPr="007F3029">
              <w:rPr>
                <w:rFonts w:ascii="Arial Narrow" w:hAnsi="Arial Narrow" w:cs="Arial"/>
                <w:sz w:val="24"/>
                <w:szCs w:val="24"/>
                <w:lang w:val="es-ES"/>
              </w:rPr>
              <w:t xml:space="preserve">sus </w:t>
            </w:r>
            <w:r w:rsidRPr="007F3029" w:rsidR="00D65108">
              <w:rPr>
                <w:rFonts w:ascii="Arial Narrow" w:hAnsi="Arial Narrow" w:cs="Arial"/>
                <w:sz w:val="24"/>
                <w:szCs w:val="24"/>
                <w:lang w:val="es-ES"/>
              </w:rPr>
              <w:t>requerimientos</w:t>
            </w:r>
            <w:r w:rsidRPr="007F3029" w:rsidR="000913D6">
              <w:rPr>
                <w:rFonts w:ascii="Arial Narrow" w:hAnsi="Arial Narrow" w:cs="Arial"/>
                <w:sz w:val="24"/>
                <w:szCs w:val="24"/>
                <w:lang w:val="es-ES"/>
              </w:rPr>
              <w:t xml:space="preserve"> frente al</w:t>
            </w:r>
            <w:r w:rsidRPr="007F3029" w:rsidR="00B15880">
              <w:rPr>
                <w:rFonts w:ascii="Arial Narrow" w:hAnsi="Arial Narrow" w:cs="Arial"/>
                <w:sz w:val="24"/>
                <w:szCs w:val="24"/>
                <w:lang w:val="es-ES"/>
              </w:rPr>
              <w:t xml:space="preserve"> </w:t>
            </w:r>
            <w:r w:rsidRPr="007F3029">
              <w:rPr>
                <w:rFonts w:ascii="Arial Narrow" w:hAnsi="Arial Narrow" w:cs="Arial"/>
                <w:sz w:val="24"/>
                <w:szCs w:val="24"/>
                <w:lang w:val="es-ES"/>
              </w:rPr>
              <w:t>recurso</w:t>
            </w:r>
            <w:r w:rsidRPr="007F3029" w:rsidR="00BD7CF6">
              <w:rPr>
                <w:rFonts w:ascii="Arial Narrow" w:hAnsi="Arial Narrow" w:cs="Arial"/>
                <w:sz w:val="24"/>
                <w:szCs w:val="24"/>
                <w:lang w:val="es-ES"/>
              </w:rPr>
              <w:t xml:space="preserve">. </w:t>
            </w:r>
            <w:r w:rsidRPr="007F3029">
              <w:rPr>
                <w:rFonts w:ascii="Arial Narrow" w:hAnsi="Arial Narrow" w:cs="Arial"/>
                <w:sz w:val="24"/>
                <w:szCs w:val="24"/>
                <w:lang w:val="es-ES"/>
              </w:rPr>
              <w:t xml:space="preserve"> Además, teniendo en consideración que </w:t>
            </w:r>
            <w:r w:rsidRPr="007F3029" w:rsidR="006C4F6E">
              <w:rPr>
                <w:rFonts w:ascii="Arial Narrow" w:hAnsi="Arial Narrow" w:cs="Arial"/>
                <w:sz w:val="24"/>
                <w:szCs w:val="24"/>
                <w:lang w:val="es-ES"/>
              </w:rPr>
              <w:t>dichos</w:t>
            </w:r>
            <w:r w:rsidRPr="007F3029">
              <w:rPr>
                <w:rFonts w:ascii="Arial Narrow" w:hAnsi="Arial Narrow" w:cs="Arial"/>
                <w:sz w:val="24"/>
                <w:szCs w:val="24"/>
                <w:lang w:val="es-ES"/>
              </w:rPr>
              <w:t xml:space="preserve"> sectores suelen no ser expertos en el despliegue de redes de telecomunicaciones y tampoco en temas de espectro radioeléctrico, e</w:t>
            </w:r>
            <w:r w:rsidRPr="007F3029" w:rsidR="006C4F6E">
              <w:rPr>
                <w:rFonts w:ascii="Arial Narrow" w:hAnsi="Arial Narrow" w:cs="Arial"/>
                <w:sz w:val="24"/>
                <w:szCs w:val="24"/>
                <w:lang w:val="es-ES"/>
              </w:rPr>
              <w:t>llo</w:t>
            </w:r>
            <w:r w:rsidRPr="007F3029">
              <w:rPr>
                <w:rFonts w:ascii="Arial Narrow" w:hAnsi="Arial Narrow" w:cs="Arial"/>
                <w:sz w:val="24"/>
                <w:szCs w:val="24"/>
                <w:lang w:val="es-ES"/>
              </w:rPr>
              <w:t xml:space="preserve"> origina que en su gran mayoría desconozcan las bandas de frecuencias habilitadas para cada servicio y las aplicaciones que pueden desarrollarse sobre estas. </w:t>
            </w:r>
            <w:r w:rsidRPr="007F3029" w:rsidR="006C4F6E">
              <w:rPr>
                <w:rFonts w:ascii="Arial Narrow" w:hAnsi="Arial Narrow" w:cs="Arial"/>
                <w:sz w:val="24"/>
                <w:szCs w:val="24"/>
                <w:lang w:val="es-ES"/>
              </w:rPr>
              <w:t>Esto es relevante</w:t>
            </w:r>
            <w:r w:rsidRPr="007F3029">
              <w:rPr>
                <w:rFonts w:ascii="Arial Narrow" w:hAnsi="Arial Narrow" w:cs="Arial"/>
                <w:sz w:val="24"/>
                <w:szCs w:val="24"/>
                <w:lang w:val="es-ES"/>
              </w:rPr>
              <w:t xml:space="preserve">, </w:t>
            </w:r>
            <w:r w:rsidRPr="007F3029" w:rsidR="006C4F6E">
              <w:rPr>
                <w:rFonts w:ascii="Arial Narrow" w:hAnsi="Arial Narrow" w:cs="Arial"/>
                <w:sz w:val="24"/>
                <w:szCs w:val="24"/>
                <w:lang w:val="es-ES"/>
              </w:rPr>
              <w:t xml:space="preserve">en la medida </w:t>
            </w:r>
            <w:r w:rsidRPr="007F3029" w:rsidR="00B15880">
              <w:rPr>
                <w:rFonts w:ascii="Arial Narrow" w:hAnsi="Arial Narrow" w:cs="Arial"/>
                <w:sz w:val="24"/>
                <w:szCs w:val="24"/>
                <w:lang w:val="es-ES"/>
              </w:rPr>
              <w:t>en que</w:t>
            </w:r>
            <w:r w:rsidRPr="007F3029" w:rsidR="006C4F6E">
              <w:rPr>
                <w:rFonts w:ascii="Arial Narrow" w:hAnsi="Arial Narrow" w:cs="Arial"/>
                <w:sz w:val="24"/>
                <w:szCs w:val="24"/>
                <w:lang w:val="es-ES"/>
              </w:rPr>
              <w:t xml:space="preserve"> </w:t>
            </w:r>
            <w:r w:rsidRPr="007F3029">
              <w:rPr>
                <w:rFonts w:ascii="Arial Narrow" w:hAnsi="Arial Narrow" w:cs="Arial"/>
                <w:sz w:val="24"/>
                <w:szCs w:val="24"/>
                <w:lang w:val="es-ES"/>
              </w:rPr>
              <w:t>estos sectores requieren acelerar el uso de las tecnologías para</w:t>
            </w:r>
            <w:r w:rsidRPr="007F3029" w:rsidR="006C4F6E">
              <w:rPr>
                <w:rFonts w:ascii="Arial Narrow" w:hAnsi="Arial Narrow" w:cs="Arial"/>
                <w:sz w:val="24"/>
                <w:szCs w:val="24"/>
                <w:lang w:val="es-ES"/>
              </w:rPr>
              <w:t xml:space="preserve"> avanzar en la transformación digital, </w:t>
            </w:r>
            <w:r w:rsidRPr="007F3029">
              <w:rPr>
                <w:rFonts w:ascii="Arial Narrow" w:hAnsi="Arial Narrow" w:cs="Arial"/>
                <w:sz w:val="24"/>
                <w:szCs w:val="24"/>
                <w:lang w:val="es-ES"/>
              </w:rPr>
              <w:t>mejorar sus procesos productivos, fortalecer sus estrategias de competitividad, optimizar sus recursos financieros y lograr mayores utilidades a menores costos, entre otros</w:t>
            </w:r>
            <w:r w:rsidRPr="007F3029" w:rsidR="006C4F6E">
              <w:rPr>
                <w:rFonts w:ascii="Arial Narrow" w:hAnsi="Arial Narrow" w:cs="Arial"/>
                <w:sz w:val="24"/>
                <w:szCs w:val="24"/>
                <w:lang w:val="es-ES"/>
              </w:rPr>
              <w:t xml:space="preserve"> aspectos.</w:t>
            </w:r>
          </w:p>
          <w:p w:rsidRPr="007F3029" w:rsidR="00E80FA3" w:rsidP="005F0C2D" w:rsidRDefault="00E80FA3" w14:paraId="7A847254" w14:textId="77777777">
            <w:pPr>
              <w:pStyle w:val="Listavistosa-nfasis11"/>
              <w:spacing w:after="0" w:line="240" w:lineRule="auto"/>
              <w:ind w:left="494"/>
              <w:jc w:val="both"/>
              <w:rPr>
                <w:rFonts w:ascii="Arial Narrow" w:hAnsi="Arial Narrow" w:cs="Arial"/>
                <w:sz w:val="24"/>
                <w:szCs w:val="24"/>
                <w:lang w:val="es-ES"/>
              </w:rPr>
            </w:pPr>
          </w:p>
          <w:p w:rsidRPr="007F3029" w:rsidR="00F5073D" w:rsidP="005F0C2D" w:rsidRDefault="00E80FA3" w14:paraId="7ED3E13D" w14:textId="5FE57FD4">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Así las cosas, es indispensable mapear los requerimientos de espectro de los diferentes sectores</w:t>
            </w:r>
            <w:r w:rsidRPr="007F3029" w:rsidR="00FF4C29">
              <w:rPr>
                <w:rFonts w:ascii="Arial Narrow" w:hAnsi="Arial Narrow" w:cs="Arial"/>
                <w:sz w:val="24"/>
                <w:szCs w:val="24"/>
                <w:lang w:val="es-ES"/>
              </w:rPr>
              <w:t>,</w:t>
            </w:r>
            <w:r w:rsidRPr="007F3029">
              <w:rPr>
                <w:rFonts w:ascii="Arial Narrow" w:hAnsi="Arial Narrow" w:cs="Arial"/>
                <w:sz w:val="24"/>
                <w:szCs w:val="24"/>
                <w:lang w:val="es-ES"/>
              </w:rPr>
              <w:t xml:space="preserve"> a partir de </w:t>
            </w:r>
            <w:r w:rsidRPr="007F3029" w:rsidR="00FF4C29">
              <w:rPr>
                <w:rFonts w:ascii="Arial Narrow" w:hAnsi="Arial Narrow" w:cs="Arial"/>
                <w:sz w:val="24"/>
                <w:szCs w:val="24"/>
                <w:lang w:val="es-ES"/>
              </w:rPr>
              <w:t>las</w:t>
            </w:r>
            <w:r w:rsidRPr="007F3029">
              <w:rPr>
                <w:rFonts w:ascii="Arial Narrow" w:hAnsi="Arial Narrow" w:cs="Arial"/>
                <w:sz w:val="24"/>
                <w:szCs w:val="24"/>
                <w:lang w:val="es-ES"/>
              </w:rPr>
              <w:t xml:space="preserve"> necesidades relacionadas con su actividad principal de negocio y áreas de especialización (por ejemplo, energía, minería, petróleo, gas, agua, educación, salud, manufactura, etc.), dado que si no se identifican adecuadamente las necesidades de los sectores económicos y actores del ecosistema digital, los mecanismos de acceso al recurso podrían no responder a la solución de sus necesidades de conectividad.</w:t>
            </w:r>
          </w:p>
          <w:p w:rsidRPr="007F3029" w:rsidR="0040391E" w:rsidP="005F0C2D" w:rsidRDefault="0040391E" w14:paraId="10F353E8" w14:textId="77777777">
            <w:pPr>
              <w:pStyle w:val="Listavistosa-nfasis11"/>
              <w:spacing w:after="0" w:line="240" w:lineRule="auto"/>
              <w:ind w:left="494"/>
              <w:jc w:val="both"/>
              <w:rPr>
                <w:rFonts w:ascii="Arial Narrow" w:hAnsi="Arial Narrow" w:cs="Arial"/>
                <w:sz w:val="24"/>
                <w:szCs w:val="24"/>
                <w:lang w:val="es-ES"/>
              </w:rPr>
            </w:pPr>
          </w:p>
          <w:p w:rsidRPr="007F3029" w:rsidR="00B25CC7" w:rsidP="005F0C2D" w:rsidRDefault="00B25CC7" w14:paraId="48C03356" w14:textId="6FB5B6D7">
            <w:pPr>
              <w:pStyle w:val="Listavistosa-nfasis11"/>
              <w:numPr>
                <w:ilvl w:val="0"/>
                <w:numId w:val="59"/>
              </w:numPr>
              <w:spacing w:after="0" w:line="240" w:lineRule="auto"/>
              <w:jc w:val="both"/>
              <w:rPr>
                <w:rFonts w:ascii="Arial Narrow" w:hAnsi="Arial Narrow" w:cs="Arial"/>
                <w:b/>
                <w:bCs/>
                <w:sz w:val="24"/>
                <w:szCs w:val="24"/>
                <w:lang w:val="es-ES"/>
              </w:rPr>
            </w:pPr>
            <w:r w:rsidRPr="007F3029">
              <w:rPr>
                <w:rFonts w:ascii="Arial Narrow" w:hAnsi="Arial Narrow" w:cs="Arial"/>
                <w:b/>
                <w:bCs/>
                <w:sz w:val="24"/>
                <w:szCs w:val="24"/>
                <w:lang w:val="es-ES"/>
              </w:rPr>
              <w:t>Barreras en el acceso al espectro</w:t>
            </w:r>
            <w:r w:rsidRPr="007F3029" w:rsidR="00073FB9">
              <w:rPr>
                <w:rFonts w:ascii="Arial Narrow" w:hAnsi="Arial Narrow" w:cs="Arial"/>
                <w:b/>
                <w:bCs/>
                <w:sz w:val="24"/>
                <w:szCs w:val="24"/>
                <w:lang w:val="es-ES"/>
              </w:rPr>
              <w:t xml:space="preserve"> radioeléctrico</w:t>
            </w:r>
          </w:p>
          <w:p w:rsidRPr="007F3029" w:rsidR="00B25CC7" w:rsidP="005F0C2D" w:rsidRDefault="00B25CC7" w14:paraId="107E3A7E" w14:textId="77777777">
            <w:pPr>
              <w:pStyle w:val="Listavistosa-nfasis11"/>
              <w:spacing w:after="0" w:line="240" w:lineRule="auto"/>
              <w:ind w:left="494"/>
              <w:jc w:val="both"/>
              <w:rPr>
                <w:rFonts w:ascii="Arial Narrow" w:hAnsi="Arial Narrow" w:cs="Arial"/>
                <w:sz w:val="24"/>
                <w:szCs w:val="24"/>
                <w:lang w:val="es-ES"/>
              </w:rPr>
            </w:pPr>
          </w:p>
          <w:p w:rsidRPr="007F3029" w:rsidR="00B25CC7" w:rsidP="005F0C2D" w:rsidRDefault="00B25CC7" w14:paraId="5596BBDA" w14:textId="6D266E54">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Los mecanismos de acceso y las condiciones de uso del recurso radioeléctrico reglamentadas por la Administración pueden ser poco flexibles para atender los cambios tecnológicos, del mercado, socioeconómicos, la innovación y</w:t>
            </w:r>
            <w:r w:rsidRPr="007F3029" w:rsidR="00073FB9">
              <w:rPr>
                <w:rFonts w:ascii="Arial Narrow" w:hAnsi="Arial Narrow" w:cs="Arial"/>
                <w:sz w:val="24"/>
                <w:szCs w:val="24"/>
                <w:lang w:val="es-ES"/>
              </w:rPr>
              <w:t>,</w:t>
            </w:r>
            <w:r w:rsidRPr="007F3029">
              <w:rPr>
                <w:rFonts w:ascii="Arial Narrow" w:hAnsi="Arial Narrow" w:cs="Arial"/>
                <w:sz w:val="24"/>
                <w:szCs w:val="24"/>
                <w:lang w:val="es-ES"/>
              </w:rPr>
              <w:t xml:space="preserve"> particularmente</w:t>
            </w:r>
            <w:r w:rsidRPr="007F3029" w:rsidR="00073FB9">
              <w:rPr>
                <w:rFonts w:ascii="Arial Narrow" w:hAnsi="Arial Narrow" w:cs="Arial"/>
                <w:sz w:val="24"/>
                <w:szCs w:val="24"/>
                <w:lang w:val="es-ES"/>
              </w:rPr>
              <w:t>,</w:t>
            </w:r>
            <w:r w:rsidRPr="007F3029">
              <w:rPr>
                <w:rFonts w:ascii="Arial Narrow" w:hAnsi="Arial Narrow" w:cs="Arial"/>
                <w:sz w:val="24"/>
                <w:szCs w:val="24"/>
                <w:lang w:val="es-ES"/>
              </w:rPr>
              <w:t xml:space="preserve"> la conectividad regional y las necesidades de comunidades organizadas y sectores económicos. </w:t>
            </w:r>
          </w:p>
          <w:p w:rsidRPr="007F3029" w:rsidR="00B25CC7" w:rsidP="005F0C2D" w:rsidRDefault="00B25CC7" w14:paraId="12B1905C" w14:textId="77777777">
            <w:pPr>
              <w:pStyle w:val="Listavistosa-nfasis11"/>
              <w:spacing w:after="0" w:line="240" w:lineRule="auto"/>
              <w:ind w:left="494"/>
              <w:jc w:val="both"/>
              <w:rPr>
                <w:rFonts w:ascii="Arial Narrow" w:hAnsi="Arial Narrow" w:cs="Arial"/>
                <w:sz w:val="24"/>
                <w:szCs w:val="24"/>
                <w:lang w:val="es-ES"/>
              </w:rPr>
            </w:pPr>
          </w:p>
          <w:p w:rsidRPr="007F3029" w:rsidR="00B25CC7" w:rsidP="005F0C2D" w:rsidRDefault="00B25CC7" w14:paraId="40FBDE0E" w14:textId="77777777">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A continuación, se presentan las principales barreras y necesidades que han sido identificadas por parte de los interesados en el acceso y uso del espectro, las cuales fueron recopiladas de estudios y consultas públicas que ha adelantado la ANE:</w:t>
            </w:r>
          </w:p>
          <w:p w:rsidRPr="007F3029" w:rsidR="00B25CC7" w:rsidP="005F0C2D" w:rsidRDefault="00B25CC7" w14:paraId="1982A79D" w14:textId="77777777">
            <w:pPr>
              <w:pStyle w:val="Listavistosa-nfasis11"/>
              <w:spacing w:after="0" w:line="240" w:lineRule="auto"/>
              <w:ind w:left="494"/>
              <w:jc w:val="both"/>
              <w:rPr>
                <w:rFonts w:ascii="Arial Narrow" w:hAnsi="Arial Narrow" w:cs="Arial"/>
                <w:sz w:val="24"/>
                <w:szCs w:val="24"/>
                <w:lang w:val="es-ES"/>
              </w:rPr>
            </w:pPr>
          </w:p>
          <w:p w:rsidRPr="007F3029" w:rsidR="00B25CC7" w:rsidP="005F0C2D" w:rsidRDefault="00B25CC7" w14:paraId="6FF2CE13" w14:textId="78B34602">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En </w:t>
            </w:r>
            <w:r w:rsidRPr="007F3029" w:rsidR="00F64A84">
              <w:rPr>
                <w:rFonts w:ascii="Arial Narrow" w:hAnsi="Arial Narrow" w:cs="Arial"/>
                <w:sz w:val="24"/>
                <w:szCs w:val="24"/>
                <w:lang w:val="es-ES"/>
              </w:rPr>
              <w:t>primer</w:t>
            </w:r>
            <w:r w:rsidRPr="007F3029">
              <w:rPr>
                <w:rFonts w:ascii="Arial Narrow" w:hAnsi="Arial Narrow" w:cs="Arial"/>
                <w:sz w:val="24"/>
                <w:szCs w:val="24"/>
                <w:lang w:val="es-ES"/>
              </w:rPr>
              <w:t xml:space="preserve"> lugar, la consultoría </w:t>
            </w:r>
            <w:r w:rsidRPr="007F3029" w:rsidR="009C2424">
              <w:rPr>
                <w:rFonts w:ascii="Arial Narrow" w:hAnsi="Arial Narrow" w:cs="Arial"/>
                <w:sz w:val="24"/>
                <w:szCs w:val="24"/>
                <w:lang w:val="es-ES"/>
              </w:rPr>
              <w:t>del Modelo de Gestión de Espectr</w:t>
            </w:r>
            <w:r w:rsidRPr="007F3029" w:rsidR="00F262D9">
              <w:rPr>
                <w:rFonts w:ascii="Arial Narrow" w:hAnsi="Arial Narrow" w:cs="Arial"/>
                <w:sz w:val="24"/>
                <w:szCs w:val="24"/>
                <w:lang w:val="es-ES"/>
              </w:rPr>
              <w:t>o</w:t>
            </w:r>
            <w:r w:rsidRPr="007F3029" w:rsidR="009E06DC">
              <w:rPr>
                <w:rFonts w:ascii="Arial Narrow" w:hAnsi="Arial Narrow" w:cs="Arial"/>
                <w:sz w:val="24"/>
                <w:szCs w:val="24"/>
                <w:lang w:val="es-ES"/>
              </w:rPr>
              <w:t xml:space="preserve"> contratada por la ANE</w:t>
            </w:r>
            <w:r w:rsidRPr="007F3029" w:rsidR="00F262D9">
              <w:rPr>
                <w:rFonts w:ascii="Arial Narrow" w:hAnsi="Arial Narrow" w:cs="Arial"/>
                <w:sz w:val="24"/>
                <w:szCs w:val="24"/>
                <w:lang w:val="es-ES"/>
              </w:rPr>
              <w:t xml:space="preserve"> </w:t>
            </w:r>
            <w:r w:rsidRPr="007F3029">
              <w:rPr>
                <w:rFonts w:ascii="Arial Narrow" w:hAnsi="Arial Narrow" w:cs="Arial"/>
                <w:sz w:val="24"/>
                <w:szCs w:val="24"/>
                <w:lang w:val="es-ES"/>
              </w:rPr>
              <w:t xml:space="preserve">recomendó acciones de mejora respecto a los mecanismos de acceso al espectro para eliminar las barreras jurídicas que </w:t>
            </w:r>
            <w:r w:rsidRPr="007F3029" w:rsidR="002E02BF">
              <w:rPr>
                <w:rFonts w:ascii="Arial Narrow" w:hAnsi="Arial Narrow" w:cs="Arial"/>
                <w:sz w:val="24"/>
                <w:szCs w:val="24"/>
                <w:lang w:val="es-ES"/>
              </w:rPr>
              <w:t>pudieran existir, permitiendo así</w:t>
            </w:r>
            <w:r w:rsidRPr="007F3029">
              <w:rPr>
                <w:rFonts w:ascii="Arial Narrow" w:hAnsi="Arial Narrow" w:cs="Arial"/>
                <w:sz w:val="24"/>
                <w:szCs w:val="24"/>
                <w:lang w:val="es-ES"/>
              </w:rPr>
              <w:t xml:space="preserve"> </w:t>
            </w:r>
            <w:r w:rsidRPr="007F3029" w:rsidR="002E02BF">
              <w:rPr>
                <w:rFonts w:ascii="Arial Narrow" w:hAnsi="Arial Narrow" w:cs="Arial"/>
                <w:sz w:val="24"/>
                <w:szCs w:val="24"/>
                <w:lang w:val="es-ES"/>
              </w:rPr>
              <w:t xml:space="preserve">la implementación </w:t>
            </w:r>
            <w:r w:rsidRPr="007F3029" w:rsidR="789E5C0F">
              <w:rPr>
                <w:rFonts w:ascii="Arial Narrow" w:hAnsi="Arial Narrow" w:cs="Arial"/>
                <w:sz w:val="24"/>
                <w:szCs w:val="24"/>
                <w:lang w:val="es-ES"/>
              </w:rPr>
              <w:t xml:space="preserve"> </w:t>
            </w:r>
            <w:r w:rsidRPr="007F3029" w:rsidR="002E02BF">
              <w:rPr>
                <w:rFonts w:ascii="Arial Narrow" w:hAnsi="Arial Narrow" w:cs="Arial"/>
                <w:sz w:val="24"/>
                <w:szCs w:val="24"/>
                <w:lang w:val="es-ES"/>
              </w:rPr>
              <w:t>de</w:t>
            </w:r>
            <w:r w:rsidRPr="007F3029">
              <w:rPr>
                <w:rFonts w:ascii="Arial Narrow" w:hAnsi="Arial Narrow" w:cs="Arial"/>
                <w:sz w:val="24"/>
                <w:szCs w:val="24"/>
                <w:lang w:val="es-ES"/>
              </w:rPr>
              <w:t xml:space="preserve"> modelos de gestión de espectro innovadores para facilitar la incorporación de nuevas tecnologías, tales como: </w:t>
            </w:r>
            <w:r w:rsidRPr="007F3029">
              <w:rPr>
                <w:rFonts w:ascii="Arial Narrow" w:hAnsi="Arial Narrow" w:cs="Arial"/>
                <w:sz w:val="24"/>
                <w:szCs w:val="24"/>
                <w:u w:val="single"/>
                <w:lang w:val="es-ES"/>
              </w:rPr>
              <w:t>esquemas de licencias compartidas</w:t>
            </w:r>
            <w:r w:rsidRPr="007F3029">
              <w:rPr>
                <w:rFonts w:ascii="Arial Narrow" w:hAnsi="Arial Narrow" w:cs="Arial"/>
                <w:sz w:val="24"/>
                <w:szCs w:val="24"/>
                <w:lang w:val="es-ES"/>
              </w:rPr>
              <w:t xml:space="preserve"> y gestión de espectro no licenciado basado en acceso oportunista al espectro y acceso concurrente al </w:t>
            </w:r>
            <w:r w:rsidRPr="007F3029" w:rsidR="00B00CF9">
              <w:rPr>
                <w:rFonts w:ascii="Arial Narrow" w:hAnsi="Arial Narrow" w:cs="Arial"/>
                <w:sz w:val="24"/>
                <w:szCs w:val="24"/>
                <w:lang w:val="es-ES"/>
              </w:rPr>
              <w:t>mismo</w:t>
            </w:r>
            <w:r w:rsidRPr="007F3029" w:rsidR="00015B4E">
              <w:rPr>
                <w:rFonts w:ascii="Arial Narrow" w:hAnsi="Arial Narrow" w:cs="Arial"/>
                <w:sz w:val="24"/>
                <w:szCs w:val="24"/>
                <w:lang w:val="es-ES"/>
              </w:rPr>
              <w:t xml:space="preserve"> </w:t>
            </w:r>
            <w:r w:rsidRPr="007F3029">
              <w:rPr>
                <w:rFonts w:ascii="Arial Narrow" w:hAnsi="Arial Narrow" w:cs="Arial"/>
                <w:sz w:val="24"/>
                <w:szCs w:val="24"/>
                <w:lang w:val="es-ES"/>
              </w:rPr>
              <w:t xml:space="preserve">espectro, </w:t>
            </w:r>
            <w:r w:rsidRPr="007F3029" w:rsidR="00B00CF9">
              <w:rPr>
                <w:rFonts w:ascii="Arial Narrow" w:hAnsi="Arial Narrow" w:cs="Arial"/>
                <w:sz w:val="24"/>
                <w:szCs w:val="24"/>
                <w:lang w:val="es-ES"/>
              </w:rPr>
              <w:t>esto</w:t>
            </w:r>
            <w:r w:rsidRPr="007F3029">
              <w:rPr>
                <w:rFonts w:ascii="Arial Narrow" w:hAnsi="Arial Narrow" w:cs="Arial"/>
                <w:sz w:val="24"/>
                <w:szCs w:val="24"/>
                <w:lang w:val="es-ES"/>
              </w:rPr>
              <w:t xml:space="preserve"> en el marco de las facultades de gestión del espectro </w:t>
            </w:r>
            <w:r w:rsidRPr="007F3029" w:rsidR="0045349F">
              <w:rPr>
                <w:rFonts w:ascii="Arial Narrow" w:hAnsi="Arial Narrow" w:cs="Arial"/>
                <w:sz w:val="24"/>
                <w:szCs w:val="24"/>
                <w:lang w:val="es-ES"/>
              </w:rPr>
              <w:t>dispuestas</w:t>
            </w:r>
            <w:r w:rsidRPr="007F3029">
              <w:rPr>
                <w:rFonts w:ascii="Arial Narrow" w:hAnsi="Arial Narrow" w:cs="Arial"/>
                <w:sz w:val="24"/>
                <w:szCs w:val="24"/>
                <w:lang w:val="es-ES"/>
              </w:rPr>
              <w:t xml:space="preserve"> en la Ley 1341 de 2009, modificada por la Ley 1978 de 2019.</w:t>
            </w:r>
          </w:p>
          <w:p w:rsidRPr="007F3029" w:rsidR="00B25CC7" w:rsidP="005F0C2D" w:rsidRDefault="00B25CC7" w14:paraId="50D8A5AA" w14:textId="77777777">
            <w:pPr>
              <w:pStyle w:val="Listavistosa-nfasis11"/>
              <w:spacing w:after="0" w:line="240" w:lineRule="auto"/>
              <w:ind w:left="494"/>
              <w:jc w:val="both"/>
              <w:rPr>
                <w:rFonts w:ascii="Arial Narrow" w:hAnsi="Arial Narrow" w:cs="Arial"/>
                <w:sz w:val="24"/>
                <w:szCs w:val="24"/>
                <w:lang w:val="es-ES"/>
              </w:rPr>
            </w:pPr>
          </w:p>
          <w:p w:rsidRPr="007F3029" w:rsidR="00B25CC7" w:rsidP="005F0C2D" w:rsidRDefault="00B25CC7" w14:paraId="225840DA" w14:textId="1091BE9B">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En </w:t>
            </w:r>
            <w:r w:rsidRPr="007F3029" w:rsidR="00F64A84">
              <w:rPr>
                <w:rFonts w:ascii="Arial Narrow" w:hAnsi="Arial Narrow" w:cs="Arial"/>
                <w:sz w:val="24"/>
                <w:szCs w:val="24"/>
                <w:lang w:val="es-ES"/>
              </w:rPr>
              <w:t>segundo</w:t>
            </w:r>
            <w:r w:rsidRPr="007F3029">
              <w:rPr>
                <w:rFonts w:ascii="Arial Narrow" w:hAnsi="Arial Narrow" w:cs="Arial"/>
                <w:sz w:val="24"/>
                <w:szCs w:val="24"/>
                <w:lang w:val="es-ES"/>
              </w:rPr>
              <w:t xml:space="preserve"> lugar, </w:t>
            </w:r>
            <w:r w:rsidRPr="007F3029" w:rsidR="0034241D">
              <w:rPr>
                <w:rFonts w:ascii="Arial Narrow" w:hAnsi="Arial Narrow" w:cs="Arial"/>
                <w:sz w:val="24"/>
                <w:szCs w:val="24"/>
                <w:lang w:val="es-ES"/>
              </w:rPr>
              <w:t>en consideración a</w:t>
            </w:r>
            <w:r w:rsidRPr="007F3029">
              <w:rPr>
                <w:rFonts w:ascii="Arial Narrow" w:hAnsi="Arial Narrow" w:cs="Arial"/>
                <w:sz w:val="24"/>
                <w:szCs w:val="24"/>
                <w:lang w:val="es-ES"/>
              </w:rPr>
              <w:t xml:space="preserve"> los comentarios recibidos por la ANE al PMGE-5</w:t>
            </w:r>
            <w:r w:rsidRPr="007F3029" w:rsidR="006C4F6E">
              <w:rPr>
                <w:rStyle w:val="Refdenotaalpie"/>
                <w:rFonts w:ascii="Arial Narrow" w:hAnsi="Arial Narrow" w:cs="Arial"/>
                <w:sz w:val="24"/>
                <w:szCs w:val="24"/>
                <w:u w:val="single"/>
                <w:lang w:val="es-ES"/>
              </w:rPr>
              <w:footnoteReference w:id="4"/>
            </w:r>
            <w:r w:rsidRPr="007F3029" w:rsidR="00F64A84">
              <w:rPr>
                <w:rFonts w:ascii="Arial Narrow" w:hAnsi="Arial Narrow" w:cs="Arial"/>
                <w:sz w:val="24"/>
                <w:szCs w:val="24"/>
                <w:lang w:val="es-ES"/>
              </w:rPr>
              <w:t>,</w:t>
            </w:r>
            <w:r w:rsidRPr="007F3029" w:rsidR="00F262D9">
              <w:rPr>
                <w:rFonts w:ascii="Arial Narrow" w:hAnsi="Arial Narrow" w:cs="Arial"/>
                <w:sz w:val="24"/>
                <w:szCs w:val="24"/>
                <w:lang w:val="es-ES"/>
              </w:rPr>
              <w:t xml:space="preserve"> </w:t>
            </w:r>
            <w:r w:rsidRPr="007F3029">
              <w:rPr>
                <w:rFonts w:ascii="Arial Narrow" w:hAnsi="Arial Narrow" w:cs="Arial"/>
                <w:sz w:val="24"/>
                <w:szCs w:val="24"/>
                <w:lang w:val="es-ES"/>
              </w:rPr>
              <w:t>se evidenció que existen diferentes puntos de vista respecto a la forma c</w:t>
            </w:r>
            <w:r w:rsidRPr="007F3029" w:rsidR="6C2A1783">
              <w:rPr>
                <w:rFonts w:ascii="Arial Narrow" w:hAnsi="Arial Narrow" w:cs="Arial"/>
                <w:sz w:val="24"/>
                <w:szCs w:val="24"/>
                <w:lang w:val="es-ES"/>
              </w:rPr>
              <w:t>o</w:t>
            </w:r>
            <w:r w:rsidRPr="007F3029">
              <w:rPr>
                <w:rFonts w:ascii="Arial Narrow" w:hAnsi="Arial Narrow" w:cs="Arial"/>
                <w:sz w:val="24"/>
                <w:szCs w:val="24"/>
                <w:lang w:val="es-ES"/>
              </w:rPr>
              <w:t>mo se pueden solventar las necesidades de conectividad y transformación digital para los diferentes sectores económicos del país, denominados internacionalmente como verticales. Por un lado, está la postura de habilitar el acceso a frecuencias radioeléctricas IMT</w:t>
            </w:r>
            <w:r w:rsidRPr="007F3029" w:rsidR="00176136">
              <w:rPr>
                <w:rStyle w:val="Refdenotaalpie"/>
                <w:rFonts w:ascii="Arial Narrow" w:hAnsi="Arial Narrow" w:cs="Arial"/>
                <w:sz w:val="24"/>
                <w:szCs w:val="24"/>
                <w:lang w:val="es-ES"/>
              </w:rPr>
              <w:footnoteReference w:id="5"/>
            </w:r>
            <w:r w:rsidRPr="007F3029">
              <w:rPr>
                <w:rFonts w:ascii="Arial Narrow" w:hAnsi="Arial Narrow" w:cs="Arial"/>
                <w:sz w:val="24"/>
                <w:szCs w:val="24"/>
                <w:lang w:val="es-ES"/>
              </w:rPr>
              <w:t xml:space="preserve"> para desarrollar redes locales privadas por parte de los diferentes sectores económicos </w:t>
            </w:r>
            <w:r w:rsidRPr="007F3029">
              <w:rPr>
                <w:rFonts w:ascii="Arial Narrow" w:hAnsi="Arial Narrow" w:cs="Arial"/>
                <w:sz w:val="24"/>
                <w:szCs w:val="24"/>
                <w:lang w:val="es-ES"/>
              </w:rPr>
              <w:t xml:space="preserve">o verticales, con independencia de los servicios </w:t>
            </w:r>
            <w:r w:rsidRPr="007F3029" w:rsidR="001660EC">
              <w:rPr>
                <w:rFonts w:ascii="Arial Narrow" w:hAnsi="Arial Narrow" w:cs="Arial"/>
                <w:sz w:val="24"/>
                <w:szCs w:val="24"/>
                <w:lang w:val="es-ES"/>
              </w:rPr>
              <w:t xml:space="preserve">móviles </w:t>
            </w:r>
            <w:r w:rsidRPr="007F3029">
              <w:rPr>
                <w:rFonts w:ascii="Arial Narrow" w:hAnsi="Arial Narrow" w:cs="Arial"/>
                <w:sz w:val="24"/>
                <w:szCs w:val="24"/>
                <w:lang w:val="es-ES"/>
              </w:rPr>
              <w:t>de conectividad</w:t>
            </w:r>
            <w:r w:rsidRPr="007F3029" w:rsidR="001660EC">
              <w:rPr>
                <w:rFonts w:ascii="Arial Narrow" w:hAnsi="Arial Narrow" w:cs="Arial"/>
                <w:sz w:val="24"/>
                <w:szCs w:val="24"/>
                <w:lang w:val="es-ES"/>
              </w:rPr>
              <w:t xml:space="preserve"> </w:t>
            </w:r>
            <w:r w:rsidRPr="007F3029">
              <w:rPr>
                <w:rFonts w:ascii="Arial Narrow" w:hAnsi="Arial Narrow" w:cs="Arial"/>
                <w:sz w:val="24"/>
                <w:szCs w:val="24"/>
                <w:lang w:val="es-ES"/>
              </w:rPr>
              <w:t xml:space="preserve">ofrecidos por los </w:t>
            </w:r>
            <w:r w:rsidRPr="007F3029" w:rsidR="007F3667">
              <w:rPr>
                <w:rFonts w:ascii="Arial Narrow" w:hAnsi="Arial Narrow" w:cs="Arial"/>
                <w:sz w:val="24"/>
                <w:szCs w:val="24"/>
                <w:lang w:val="es-ES"/>
              </w:rPr>
              <w:t>provee</w:t>
            </w:r>
            <w:r w:rsidRPr="007F3029">
              <w:rPr>
                <w:rFonts w:ascii="Arial Narrow" w:hAnsi="Arial Narrow" w:cs="Arial"/>
                <w:sz w:val="24"/>
                <w:szCs w:val="24"/>
                <w:lang w:val="es-ES"/>
              </w:rPr>
              <w:t xml:space="preserve">dores </w:t>
            </w:r>
            <w:r w:rsidRPr="007F3029" w:rsidR="007F3667">
              <w:rPr>
                <w:rFonts w:ascii="Arial Narrow" w:hAnsi="Arial Narrow" w:cs="Arial"/>
                <w:sz w:val="24"/>
                <w:szCs w:val="24"/>
                <w:lang w:val="es-ES"/>
              </w:rPr>
              <w:t xml:space="preserve">de </w:t>
            </w:r>
            <w:r w:rsidRPr="007F3029" w:rsidR="001660EC">
              <w:rPr>
                <w:rFonts w:ascii="Arial Narrow" w:hAnsi="Arial Narrow" w:cs="Arial"/>
                <w:sz w:val="24"/>
                <w:szCs w:val="24"/>
                <w:lang w:val="es-ES"/>
              </w:rPr>
              <w:t>redes</w:t>
            </w:r>
            <w:r w:rsidRPr="007F3029">
              <w:rPr>
                <w:rFonts w:ascii="Arial Narrow" w:hAnsi="Arial Narrow" w:cs="Arial"/>
                <w:sz w:val="24"/>
                <w:szCs w:val="24"/>
                <w:lang w:val="es-ES"/>
              </w:rPr>
              <w:t xml:space="preserve"> comerciales.</w:t>
            </w:r>
          </w:p>
          <w:p w:rsidRPr="007F3029" w:rsidR="00B25CC7" w:rsidP="005F0C2D" w:rsidRDefault="00B25CC7" w14:paraId="2EBCB9B9" w14:textId="77777777">
            <w:pPr>
              <w:pStyle w:val="Listavistosa-nfasis11"/>
              <w:spacing w:after="0" w:line="240" w:lineRule="auto"/>
              <w:ind w:left="494"/>
              <w:jc w:val="both"/>
              <w:rPr>
                <w:rFonts w:ascii="Arial Narrow" w:hAnsi="Arial Narrow" w:cs="Arial"/>
                <w:sz w:val="24"/>
                <w:szCs w:val="24"/>
                <w:lang w:val="es-ES"/>
              </w:rPr>
            </w:pPr>
          </w:p>
          <w:p w:rsidRPr="007F3029" w:rsidR="00B25CC7" w:rsidP="005F0C2D" w:rsidRDefault="00B25CC7" w14:paraId="192DAF79" w14:textId="6D3F1359">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Esta posición también fue expresada por los participantes de los talleres realizados por la ANE en 2020 y 2021</w:t>
            </w:r>
            <w:r w:rsidRPr="007F3029" w:rsidR="008B77E2">
              <w:rPr>
                <w:rFonts w:ascii="Arial Narrow" w:hAnsi="Arial Narrow" w:cs="Arial"/>
                <w:sz w:val="24"/>
                <w:szCs w:val="24"/>
                <w:lang w:val="es-ES"/>
              </w:rPr>
              <w:t xml:space="preserve">, a los que se hizo mención anteriormente, en desarrollo de los cuales </w:t>
            </w:r>
            <w:r w:rsidRPr="007F3029">
              <w:rPr>
                <w:rFonts w:ascii="Arial Narrow" w:hAnsi="Arial Narrow" w:cs="Arial"/>
                <w:sz w:val="24"/>
                <w:szCs w:val="24"/>
                <w:lang w:val="es-ES"/>
              </w:rPr>
              <w:t>se manifestó la necesidad de “espectro dedicado para que los sectores económicos puedan desplegar infraestructura de comunicaciones en las condiciones técnicas requeridas como disponibilidad, capacidad, latencia, seguridad y fiabilidad”.</w:t>
            </w:r>
          </w:p>
          <w:p w:rsidRPr="007F3029" w:rsidR="00B25CC7" w:rsidP="005F0C2D" w:rsidRDefault="00B25CC7" w14:paraId="08B17074" w14:textId="77777777">
            <w:pPr>
              <w:pStyle w:val="Listavistosa-nfasis11"/>
              <w:spacing w:after="0" w:line="240" w:lineRule="auto"/>
              <w:ind w:left="494"/>
              <w:jc w:val="both"/>
              <w:rPr>
                <w:rFonts w:ascii="Arial Narrow" w:hAnsi="Arial Narrow" w:cs="Arial"/>
                <w:sz w:val="24"/>
                <w:szCs w:val="24"/>
                <w:lang w:val="es-ES"/>
              </w:rPr>
            </w:pPr>
          </w:p>
          <w:p w:rsidRPr="007F3029" w:rsidR="00B25CC7" w:rsidP="005F0C2D" w:rsidRDefault="00B25CC7" w14:paraId="1A33CE29" w14:textId="5D0CD03E">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En complemento </w:t>
            </w:r>
            <w:r w:rsidRPr="007F3029" w:rsidR="0077101F">
              <w:rPr>
                <w:rFonts w:ascii="Arial Narrow" w:hAnsi="Arial Narrow" w:cs="Arial"/>
                <w:sz w:val="24"/>
                <w:szCs w:val="24"/>
                <w:lang w:val="es-ES"/>
              </w:rPr>
              <w:t>de</w:t>
            </w:r>
            <w:r w:rsidRPr="007F3029">
              <w:rPr>
                <w:rFonts w:ascii="Arial Narrow" w:hAnsi="Arial Narrow" w:cs="Arial"/>
                <w:sz w:val="24"/>
                <w:szCs w:val="24"/>
                <w:lang w:val="es-ES"/>
              </w:rPr>
              <w:t xml:space="preserve"> lo anterior, en estos talleres se manifestó la necesidad de “disponibilidad de espectro y de tecnologías modernas de banda ancha inalámbrica IMT, tales como 5G, para permitir casos de uso de automatización industrial”, tal como se describió en el documento del PMGE-5</w:t>
            </w:r>
            <w:r w:rsidRPr="007F3029" w:rsidR="00A62FB1">
              <w:rPr>
                <w:rFonts w:ascii="Arial Narrow" w:hAnsi="Arial Narrow" w:cs="Arial"/>
                <w:sz w:val="24"/>
                <w:szCs w:val="24"/>
                <w:lang w:val="es-ES"/>
              </w:rPr>
              <w:t xml:space="preserve"> 2022-2026</w:t>
            </w:r>
            <w:r w:rsidRPr="007F3029">
              <w:rPr>
                <w:rFonts w:ascii="Arial Narrow" w:hAnsi="Arial Narrow" w:cs="Arial"/>
                <w:sz w:val="24"/>
                <w:szCs w:val="24"/>
                <w:lang w:val="es-ES"/>
              </w:rPr>
              <w:t>.</w:t>
            </w:r>
          </w:p>
          <w:p w:rsidRPr="007F3029" w:rsidR="00B25CC7" w:rsidP="005F0C2D" w:rsidRDefault="00B25CC7" w14:paraId="5078C154" w14:textId="77777777">
            <w:pPr>
              <w:pStyle w:val="Listavistosa-nfasis11"/>
              <w:spacing w:after="0" w:line="240" w:lineRule="auto"/>
              <w:ind w:left="494"/>
              <w:jc w:val="both"/>
              <w:rPr>
                <w:rFonts w:ascii="Arial Narrow" w:hAnsi="Arial Narrow" w:cs="Arial"/>
                <w:sz w:val="24"/>
                <w:szCs w:val="24"/>
                <w:lang w:val="es-ES"/>
              </w:rPr>
            </w:pPr>
          </w:p>
          <w:p w:rsidRPr="007F3029" w:rsidR="00B25CC7" w:rsidP="005F0C2D" w:rsidRDefault="00B25CC7" w14:paraId="439D8377" w14:textId="4F9DBEC7">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En contraposición, dentro de los comentarios al PMGE-5</w:t>
            </w:r>
            <w:r w:rsidRPr="007F3029" w:rsidR="00470B37">
              <w:rPr>
                <w:rFonts w:ascii="Arial Narrow" w:hAnsi="Arial Narrow" w:cs="Arial"/>
                <w:sz w:val="24"/>
                <w:szCs w:val="24"/>
                <w:lang w:val="es-ES"/>
              </w:rPr>
              <w:t xml:space="preserve">, </w:t>
            </w:r>
            <w:r w:rsidRPr="007F3029">
              <w:rPr>
                <w:rFonts w:ascii="Arial Narrow" w:hAnsi="Arial Narrow" w:cs="Arial"/>
                <w:sz w:val="24"/>
                <w:szCs w:val="24"/>
                <w:lang w:val="es-ES"/>
              </w:rPr>
              <w:t xml:space="preserve">se manifestó la postura de responder a las necesidades de </w:t>
            </w:r>
            <w:r w:rsidRPr="007F3029">
              <w:rPr>
                <w:rFonts w:ascii="Arial Narrow" w:hAnsi="Arial Narrow" w:cs="Arial"/>
                <w:sz w:val="24"/>
                <w:szCs w:val="24"/>
                <w:u w:val="single"/>
                <w:lang w:val="es-ES"/>
              </w:rPr>
              <w:t xml:space="preserve">conectividad de las verticales mediante los servicios </w:t>
            </w:r>
            <w:r w:rsidRPr="007F3029" w:rsidR="001660EC">
              <w:rPr>
                <w:rFonts w:ascii="Arial Narrow" w:hAnsi="Arial Narrow" w:cs="Arial"/>
                <w:sz w:val="24"/>
                <w:szCs w:val="24"/>
                <w:u w:val="single"/>
                <w:lang w:val="es-ES"/>
              </w:rPr>
              <w:t xml:space="preserve">móviles </w:t>
            </w:r>
            <w:r w:rsidRPr="007F3029">
              <w:rPr>
                <w:rFonts w:ascii="Arial Narrow" w:hAnsi="Arial Narrow" w:cs="Arial"/>
                <w:sz w:val="24"/>
                <w:szCs w:val="24"/>
                <w:u w:val="single"/>
                <w:lang w:val="es-ES"/>
              </w:rPr>
              <w:t xml:space="preserve">ofrecidos por los </w:t>
            </w:r>
            <w:r w:rsidRPr="007F3029" w:rsidR="001660EC">
              <w:rPr>
                <w:rFonts w:ascii="Arial Narrow" w:hAnsi="Arial Narrow" w:cs="Arial"/>
                <w:sz w:val="24"/>
                <w:szCs w:val="24"/>
                <w:u w:val="single"/>
                <w:lang w:val="es-ES"/>
              </w:rPr>
              <w:t>provee</w:t>
            </w:r>
            <w:r w:rsidRPr="007F3029">
              <w:rPr>
                <w:rFonts w:ascii="Arial Narrow" w:hAnsi="Arial Narrow" w:cs="Arial"/>
                <w:sz w:val="24"/>
                <w:szCs w:val="24"/>
                <w:u w:val="single"/>
                <w:lang w:val="es-ES"/>
              </w:rPr>
              <w:t xml:space="preserve">dores </w:t>
            </w:r>
            <w:r w:rsidRPr="007F3029" w:rsidR="001660EC">
              <w:rPr>
                <w:rFonts w:ascii="Arial Narrow" w:hAnsi="Arial Narrow" w:cs="Arial"/>
                <w:sz w:val="24"/>
                <w:szCs w:val="24"/>
                <w:u w:val="single"/>
                <w:lang w:val="es-ES"/>
              </w:rPr>
              <w:t>de redes</w:t>
            </w:r>
            <w:r w:rsidRPr="007F3029">
              <w:rPr>
                <w:rFonts w:ascii="Arial Narrow" w:hAnsi="Arial Narrow" w:cs="Arial"/>
                <w:sz w:val="24"/>
                <w:szCs w:val="24"/>
                <w:u w:val="single"/>
                <w:lang w:val="es-ES"/>
              </w:rPr>
              <w:t xml:space="preserve"> </w:t>
            </w:r>
            <w:r w:rsidRPr="007F3029" w:rsidR="00AB090B">
              <w:rPr>
                <w:rFonts w:ascii="Arial Narrow" w:hAnsi="Arial Narrow" w:cs="Arial"/>
                <w:sz w:val="24"/>
                <w:szCs w:val="24"/>
                <w:u w:val="single"/>
                <w:lang w:val="es-ES"/>
              </w:rPr>
              <w:t>comerciales</w:t>
            </w:r>
            <w:r w:rsidRPr="007F3029" w:rsidR="00AB090B">
              <w:rPr>
                <w:rFonts w:ascii="Arial Narrow" w:hAnsi="Arial Narrow" w:cs="Arial"/>
                <w:sz w:val="24"/>
                <w:szCs w:val="24"/>
                <w:lang w:val="es-ES"/>
              </w:rPr>
              <w:t>,</w:t>
            </w:r>
            <w:r w:rsidRPr="007F3029">
              <w:rPr>
                <w:rFonts w:ascii="Arial Narrow" w:hAnsi="Arial Narrow" w:cs="Arial"/>
                <w:sz w:val="24"/>
                <w:szCs w:val="24"/>
                <w:lang w:val="es-ES"/>
              </w:rPr>
              <w:t xml:space="preserve"> con el fin de no reservar espectro exclusivo IMT para el desarrollo de redes locales privadas por parte de los sectores económicos. </w:t>
            </w:r>
          </w:p>
          <w:p w:rsidRPr="007F3029" w:rsidR="00B25CC7" w:rsidP="005F0C2D" w:rsidRDefault="00B25CC7" w14:paraId="0CC93ECE" w14:textId="77777777">
            <w:pPr>
              <w:pStyle w:val="Listavistosa-nfasis11"/>
              <w:spacing w:after="0" w:line="240" w:lineRule="auto"/>
              <w:ind w:left="494"/>
              <w:jc w:val="both"/>
              <w:rPr>
                <w:rFonts w:ascii="Arial Narrow" w:hAnsi="Arial Narrow" w:cs="Arial"/>
                <w:sz w:val="24"/>
                <w:szCs w:val="24"/>
                <w:lang w:val="es-ES"/>
              </w:rPr>
            </w:pPr>
          </w:p>
          <w:p w:rsidRPr="007F3029" w:rsidR="00B25CC7" w:rsidP="005F0C2D" w:rsidRDefault="00B25CC7" w14:paraId="2DC54649" w14:textId="096E51B3">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Así mismo, se indicó por parte de los participantes en los talleres que otra de las barreras al acceso al espectro puede</w:t>
            </w:r>
            <w:r w:rsidRPr="007F3029" w:rsidR="00CE5E27">
              <w:rPr>
                <w:rFonts w:ascii="Arial Narrow" w:hAnsi="Arial Narrow" w:cs="Arial"/>
                <w:sz w:val="24"/>
                <w:szCs w:val="24"/>
                <w:lang w:val="es-ES"/>
              </w:rPr>
              <w:t>n</w:t>
            </w:r>
            <w:r w:rsidRPr="007F3029">
              <w:rPr>
                <w:rFonts w:ascii="Arial Narrow" w:hAnsi="Arial Narrow" w:cs="Arial"/>
                <w:sz w:val="24"/>
                <w:szCs w:val="24"/>
                <w:lang w:val="es-ES"/>
              </w:rPr>
              <w:t xml:space="preserve"> ser “los costos de asignación del recurso para que sea viable la implementación de redes locales por parte de los sectores económicos”</w:t>
            </w:r>
            <w:r w:rsidRPr="007F3029" w:rsidR="00CE5E27">
              <w:rPr>
                <w:rFonts w:ascii="Arial Narrow" w:hAnsi="Arial Narrow" w:cs="Arial"/>
                <w:sz w:val="24"/>
                <w:szCs w:val="24"/>
                <w:lang w:val="es-ES"/>
              </w:rPr>
              <w:t>, t</w:t>
            </w:r>
            <w:r w:rsidRPr="007F3029">
              <w:rPr>
                <w:rFonts w:ascii="Arial Narrow" w:hAnsi="Arial Narrow" w:cs="Arial"/>
                <w:sz w:val="24"/>
                <w:szCs w:val="24"/>
                <w:lang w:val="es-ES"/>
              </w:rPr>
              <w:t xml:space="preserve">oda vez que podría estar </w:t>
            </w:r>
            <w:r w:rsidRPr="007F3029">
              <w:rPr>
                <w:rFonts w:ascii="Arial Narrow" w:hAnsi="Arial Narrow" w:cs="Arial"/>
                <w:sz w:val="24"/>
                <w:szCs w:val="24"/>
                <w:u w:val="single"/>
                <w:lang w:val="es-ES"/>
              </w:rPr>
              <w:t>limitando el acceso al espectro de otros actores por efecto de las contraprestaciones</w:t>
            </w:r>
            <w:r w:rsidRPr="007F3029">
              <w:rPr>
                <w:rFonts w:ascii="Arial Narrow" w:hAnsi="Arial Narrow" w:cs="Arial"/>
                <w:sz w:val="24"/>
                <w:szCs w:val="24"/>
                <w:lang w:val="es-ES"/>
              </w:rPr>
              <w:t xml:space="preserve"> económicas a pagar por los permisos.</w:t>
            </w:r>
          </w:p>
          <w:p w:rsidRPr="007F3029" w:rsidR="00B25CC7" w:rsidP="005F0C2D" w:rsidRDefault="00B25CC7" w14:paraId="0426269B" w14:textId="77777777">
            <w:pPr>
              <w:pStyle w:val="Listavistosa-nfasis11"/>
              <w:spacing w:after="0" w:line="240" w:lineRule="auto"/>
              <w:ind w:left="494"/>
              <w:jc w:val="both"/>
              <w:rPr>
                <w:rFonts w:ascii="Arial Narrow" w:hAnsi="Arial Narrow" w:cs="Arial"/>
                <w:sz w:val="24"/>
                <w:szCs w:val="24"/>
                <w:lang w:val="es-ES"/>
              </w:rPr>
            </w:pPr>
          </w:p>
          <w:p w:rsidRPr="007F3029" w:rsidR="00B25CC7" w:rsidP="005F0C2D" w:rsidRDefault="00B25CC7" w14:paraId="46A3B1BE" w14:textId="4249E7CC">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Finalmente, conforme las necesidades y dificultades descritas en esta sección, se concluye que </w:t>
            </w:r>
            <w:r w:rsidRPr="007F3029" w:rsidR="00CE5E27">
              <w:rPr>
                <w:rFonts w:ascii="Arial Narrow" w:hAnsi="Arial Narrow" w:cs="Arial"/>
                <w:sz w:val="24"/>
                <w:szCs w:val="24"/>
                <w:lang w:val="es-ES"/>
              </w:rPr>
              <w:t>los mecanismos habilitados por la Administración</w:t>
            </w:r>
            <w:r w:rsidRPr="007F3029" w:rsidR="000C743A">
              <w:rPr>
                <w:rFonts w:ascii="Arial Narrow" w:hAnsi="Arial Narrow" w:cs="Arial"/>
                <w:sz w:val="24"/>
                <w:szCs w:val="24"/>
                <w:lang w:val="es-ES"/>
              </w:rPr>
              <w:t>, a la luz de</w:t>
            </w:r>
            <w:r w:rsidRPr="007F3029">
              <w:rPr>
                <w:rFonts w:ascii="Arial Narrow" w:hAnsi="Arial Narrow" w:cs="Arial"/>
                <w:sz w:val="24"/>
                <w:szCs w:val="24"/>
                <w:lang w:val="es-ES"/>
              </w:rPr>
              <w:t xml:space="preserve"> la reglamentación actual</w:t>
            </w:r>
            <w:r w:rsidRPr="007F3029" w:rsidR="000C743A">
              <w:rPr>
                <w:rFonts w:ascii="Arial Narrow" w:hAnsi="Arial Narrow" w:cs="Arial"/>
                <w:sz w:val="24"/>
                <w:szCs w:val="24"/>
                <w:lang w:val="es-ES"/>
              </w:rPr>
              <w:t>,</w:t>
            </w:r>
            <w:r w:rsidRPr="007F3029">
              <w:rPr>
                <w:rFonts w:ascii="Arial Narrow" w:hAnsi="Arial Narrow" w:cs="Arial"/>
                <w:sz w:val="24"/>
                <w:szCs w:val="24"/>
                <w:lang w:val="es-ES"/>
              </w:rPr>
              <w:t xml:space="preserve"> se presentan barreras en el acceso al espectro</w:t>
            </w:r>
            <w:r w:rsidRPr="007F3029" w:rsidR="071E069B">
              <w:rPr>
                <w:rFonts w:ascii="Arial Narrow" w:hAnsi="Arial Narrow" w:cs="Arial"/>
                <w:sz w:val="24"/>
                <w:szCs w:val="24"/>
                <w:lang w:val="es-ES"/>
              </w:rPr>
              <w:t xml:space="preserve"> que</w:t>
            </w:r>
            <w:r w:rsidRPr="007F3029">
              <w:rPr>
                <w:rFonts w:ascii="Arial Narrow" w:hAnsi="Arial Narrow" w:cs="Arial"/>
                <w:sz w:val="24"/>
                <w:szCs w:val="24"/>
                <w:lang w:val="es-ES"/>
              </w:rPr>
              <w:t xml:space="preserve"> podrían restringir la entrada de nuevos actores, aplicaciones y servicios de telecomunicaciones, limitando las soluciones a las necesidades de conectividad en zonas rurales o apartadas, sectores económicos y redes comunitarias.</w:t>
            </w:r>
          </w:p>
          <w:p w:rsidRPr="007F3029" w:rsidR="00B25CC7" w:rsidP="005F0C2D" w:rsidRDefault="00B25CC7" w14:paraId="10E6B106" w14:textId="77777777">
            <w:pPr>
              <w:pStyle w:val="Listavistosa-nfasis11"/>
              <w:spacing w:after="0" w:line="240" w:lineRule="auto"/>
              <w:ind w:left="494"/>
              <w:jc w:val="both"/>
              <w:rPr>
                <w:rFonts w:ascii="Arial Narrow" w:hAnsi="Arial Narrow" w:cs="Arial"/>
                <w:sz w:val="24"/>
                <w:szCs w:val="24"/>
                <w:lang w:val="es-ES"/>
              </w:rPr>
            </w:pPr>
          </w:p>
          <w:p w:rsidRPr="007F3029" w:rsidR="0040391E" w:rsidP="005F0C2D" w:rsidRDefault="00B25CC7" w14:paraId="6A8A25EF" w14:textId="7D21F557">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A continuación, se presentan las principales subcausas que están generando las barreras en el acceso al espectro descritas en esta sección:</w:t>
            </w:r>
          </w:p>
          <w:p w:rsidRPr="007F3029" w:rsidR="00E0101D" w:rsidP="005F0C2D" w:rsidRDefault="00E0101D" w14:paraId="5B465DE3" w14:textId="77777777">
            <w:pPr>
              <w:pStyle w:val="Listavistosa-nfasis11"/>
              <w:spacing w:after="0" w:line="240" w:lineRule="auto"/>
              <w:ind w:left="494"/>
              <w:jc w:val="both"/>
              <w:rPr>
                <w:rFonts w:ascii="Arial Narrow" w:hAnsi="Arial Narrow" w:cs="Arial"/>
                <w:sz w:val="24"/>
                <w:szCs w:val="24"/>
                <w:lang w:val="es-ES"/>
              </w:rPr>
            </w:pPr>
          </w:p>
          <w:p w:rsidRPr="007F3029" w:rsidR="00A15B16" w:rsidP="005F0C2D" w:rsidRDefault="00A15B16" w14:paraId="787889F1" w14:textId="14925E6C">
            <w:pPr>
              <w:pStyle w:val="Listavistosa-nfasis11"/>
              <w:spacing w:after="0" w:line="240" w:lineRule="auto"/>
              <w:ind w:left="494"/>
              <w:jc w:val="both"/>
              <w:rPr>
                <w:rFonts w:ascii="Arial Narrow" w:hAnsi="Arial Narrow" w:cs="Arial"/>
                <w:b/>
                <w:bCs/>
                <w:sz w:val="24"/>
                <w:szCs w:val="24"/>
                <w:lang w:val="es-ES"/>
              </w:rPr>
            </w:pPr>
            <w:r w:rsidRPr="007F3029">
              <w:rPr>
                <w:rFonts w:ascii="Arial Narrow" w:hAnsi="Arial Narrow" w:cs="Arial"/>
                <w:b/>
                <w:bCs/>
                <w:sz w:val="24"/>
                <w:szCs w:val="24"/>
                <w:lang w:val="es-ES"/>
              </w:rPr>
              <w:t xml:space="preserve">b.1. Los mecanismos de acceso al espectro actuales podrían no propender por maximizar el bienestar social y la conectividad rural </w:t>
            </w:r>
          </w:p>
          <w:p w:rsidRPr="007F3029" w:rsidR="00A15B16" w:rsidP="005F0C2D" w:rsidRDefault="00A15B16" w14:paraId="4350EBE5" w14:textId="77777777">
            <w:pPr>
              <w:pStyle w:val="Listavistosa-nfasis11"/>
              <w:spacing w:after="0" w:line="240" w:lineRule="auto"/>
              <w:ind w:left="494"/>
              <w:jc w:val="both"/>
              <w:rPr>
                <w:rFonts w:ascii="Arial Narrow" w:hAnsi="Arial Narrow" w:cs="Arial"/>
                <w:sz w:val="24"/>
                <w:szCs w:val="24"/>
                <w:lang w:val="es-ES"/>
              </w:rPr>
            </w:pPr>
          </w:p>
          <w:p w:rsidRPr="007F3029" w:rsidR="00A15B16" w:rsidP="005F0C2D" w:rsidRDefault="00020423" w14:paraId="49A013FF" w14:textId="395A8ACC">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En l</w:t>
            </w:r>
            <w:r w:rsidRPr="007F3029" w:rsidR="00A15B16">
              <w:rPr>
                <w:rFonts w:ascii="Arial Narrow" w:hAnsi="Arial Narrow" w:cs="Arial"/>
                <w:sz w:val="24"/>
                <w:szCs w:val="24"/>
                <w:lang w:val="es-ES"/>
              </w:rPr>
              <w:t xml:space="preserve">a Ley 1978 de 2019, que modificó la Ley 1341 de 2009, </w:t>
            </w:r>
            <w:r w:rsidRPr="007F3029" w:rsidR="000A4C4E">
              <w:rPr>
                <w:rFonts w:ascii="Arial Narrow" w:hAnsi="Arial Narrow" w:cs="Arial"/>
                <w:sz w:val="24"/>
                <w:szCs w:val="24"/>
                <w:lang w:val="es-ES"/>
              </w:rPr>
              <w:t xml:space="preserve">se </w:t>
            </w:r>
            <w:r w:rsidRPr="007F3029" w:rsidR="00A15B16">
              <w:rPr>
                <w:rFonts w:ascii="Arial Narrow" w:hAnsi="Arial Narrow" w:cs="Arial"/>
                <w:sz w:val="24"/>
                <w:szCs w:val="24"/>
                <w:lang w:val="es-ES"/>
              </w:rPr>
              <w:t>establece que la asignación del espectro procurará la maximización del bienestar social, entendida esta como la reducción de la brecha digital, el acceso universal, la ampliación de la cobertura, el despliegue y uso de redes e infraestructuras y la mejora en la calidad de la prestación de los servicios a los usuarios.</w:t>
            </w:r>
            <w:r w:rsidRPr="007F3029" w:rsidR="00757EC7">
              <w:rPr>
                <w:rFonts w:ascii="Arial Narrow" w:hAnsi="Arial Narrow" w:cs="Arial"/>
                <w:sz w:val="24"/>
                <w:szCs w:val="24"/>
                <w:lang w:val="es-ES"/>
              </w:rPr>
              <w:t xml:space="preserve"> </w:t>
            </w:r>
            <w:r w:rsidRPr="007F3029" w:rsidR="00A15B16">
              <w:rPr>
                <w:rFonts w:ascii="Arial Narrow" w:hAnsi="Arial Narrow" w:cs="Arial"/>
                <w:sz w:val="24"/>
                <w:szCs w:val="24"/>
                <w:lang w:val="es-ES"/>
              </w:rPr>
              <w:t xml:space="preserve">Con esta postura los mecanismos de acceso al recurso radioeléctrico reglamentados por la </w:t>
            </w:r>
            <w:r w:rsidRPr="007F3029" w:rsidR="008B3405">
              <w:rPr>
                <w:rFonts w:ascii="Arial Narrow" w:hAnsi="Arial Narrow" w:cs="Arial"/>
                <w:sz w:val="24"/>
                <w:szCs w:val="24"/>
                <w:lang w:val="es-ES"/>
              </w:rPr>
              <w:t>Administración</w:t>
            </w:r>
            <w:r w:rsidRPr="007F3029" w:rsidR="00A15B16">
              <w:rPr>
                <w:rFonts w:ascii="Arial Narrow" w:hAnsi="Arial Narrow" w:cs="Arial"/>
                <w:sz w:val="24"/>
                <w:szCs w:val="24"/>
                <w:lang w:val="es-ES"/>
              </w:rPr>
              <w:t xml:space="preserve"> deben considerar esta disposición legal a la hora de otorgar los permisos de uso de espectro a todos los interesados. </w:t>
            </w:r>
          </w:p>
          <w:p w:rsidRPr="007F3029" w:rsidR="00A15B16" w:rsidP="005F0C2D" w:rsidRDefault="00A15B16" w14:paraId="0184D2D9" w14:textId="77777777">
            <w:pPr>
              <w:pStyle w:val="Listavistosa-nfasis11"/>
              <w:spacing w:after="0" w:line="240" w:lineRule="auto"/>
              <w:ind w:left="494"/>
              <w:jc w:val="both"/>
              <w:rPr>
                <w:rFonts w:ascii="Arial Narrow" w:hAnsi="Arial Narrow" w:cs="Arial"/>
                <w:sz w:val="24"/>
                <w:szCs w:val="24"/>
                <w:lang w:val="es-ES"/>
              </w:rPr>
            </w:pPr>
          </w:p>
          <w:p w:rsidRPr="007F3029" w:rsidR="00A15B16" w:rsidP="005F0C2D" w:rsidRDefault="005E259E" w14:paraId="0A67082E" w14:textId="5BFF12AB">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P</w:t>
            </w:r>
            <w:r w:rsidRPr="007F3029" w:rsidR="00A15B16">
              <w:rPr>
                <w:rFonts w:ascii="Arial Narrow" w:hAnsi="Arial Narrow" w:cs="Arial"/>
                <w:sz w:val="24"/>
                <w:szCs w:val="24"/>
                <w:lang w:val="es-ES"/>
              </w:rPr>
              <w:t xml:space="preserve">ara el análisis de esta </w:t>
            </w:r>
            <w:r w:rsidRPr="007F3029" w:rsidR="008B3405">
              <w:rPr>
                <w:rFonts w:ascii="Arial Narrow" w:hAnsi="Arial Narrow" w:cs="Arial"/>
                <w:sz w:val="24"/>
                <w:szCs w:val="24"/>
                <w:lang w:val="es-ES"/>
              </w:rPr>
              <w:t>sub</w:t>
            </w:r>
            <w:r w:rsidRPr="007F3029" w:rsidR="00A15B16">
              <w:rPr>
                <w:rFonts w:ascii="Arial Narrow" w:hAnsi="Arial Narrow" w:cs="Arial"/>
                <w:sz w:val="24"/>
                <w:szCs w:val="24"/>
                <w:lang w:val="es-ES"/>
              </w:rPr>
              <w:t>causa se parte de la definición legal de maximización del bienestar social para evaluar tres de los cinco criterios descritos en el parágrafo 3 de</w:t>
            </w:r>
            <w:r w:rsidRPr="007F3029" w:rsidR="00073FB9">
              <w:rPr>
                <w:rFonts w:ascii="Arial Narrow" w:hAnsi="Arial Narrow" w:cs="Arial"/>
                <w:sz w:val="24"/>
                <w:szCs w:val="24"/>
                <w:lang w:val="es-ES"/>
              </w:rPr>
              <w:t>l artículo 11 de la Ley 1341 de 2009, modificado por el artículo 8 de</w:t>
            </w:r>
            <w:r w:rsidRPr="007F3029" w:rsidR="00A15B16">
              <w:rPr>
                <w:rFonts w:ascii="Arial Narrow" w:hAnsi="Arial Narrow" w:cs="Arial"/>
                <w:sz w:val="24"/>
                <w:szCs w:val="24"/>
                <w:lang w:val="es-ES"/>
              </w:rPr>
              <w:t xml:space="preserve"> la Ley 1978 de 2019</w:t>
            </w:r>
            <w:r w:rsidRPr="007F3029" w:rsidR="00073FB9">
              <w:rPr>
                <w:rFonts w:ascii="Arial Narrow" w:hAnsi="Arial Narrow" w:cs="Arial"/>
                <w:sz w:val="24"/>
                <w:szCs w:val="24"/>
                <w:lang w:val="es-ES"/>
              </w:rPr>
              <w:t>,</w:t>
            </w:r>
            <w:r w:rsidRPr="007F3029" w:rsidR="00A15B16">
              <w:rPr>
                <w:rFonts w:ascii="Arial Narrow" w:hAnsi="Arial Narrow" w:cs="Arial"/>
                <w:sz w:val="24"/>
                <w:szCs w:val="24"/>
                <w:lang w:val="es-ES"/>
              </w:rPr>
              <w:t xml:space="preserve"> que abarcan este concepto:</w:t>
            </w:r>
          </w:p>
          <w:p w:rsidRPr="007F3029" w:rsidR="00A15B16" w:rsidP="005F0C2D" w:rsidRDefault="00A15B16" w14:paraId="2DB18270" w14:textId="77777777">
            <w:pPr>
              <w:pStyle w:val="Listavistosa-nfasis11"/>
              <w:spacing w:after="0" w:line="240" w:lineRule="auto"/>
              <w:ind w:left="494"/>
              <w:jc w:val="both"/>
              <w:rPr>
                <w:rFonts w:ascii="Arial Narrow" w:hAnsi="Arial Narrow" w:cs="Arial"/>
                <w:sz w:val="24"/>
                <w:szCs w:val="24"/>
                <w:lang w:val="es-ES"/>
              </w:rPr>
            </w:pPr>
          </w:p>
          <w:p w:rsidRPr="007F3029" w:rsidR="00A15B16" w:rsidP="005F0C2D" w:rsidRDefault="00A15B16" w14:paraId="0DE5BF3C" w14:textId="77777777">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i)</w:t>
            </w:r>
            <w:r w:rsidRPr="007F3029">
              <w:rPr>
                <w:rFonts w:ascii="Arial Narrow" w:hAnsi="Arial Narrow"/>
                <w:sz w:val="24"/>
                <w:szCs w:val="24"/>
              </w:rPr>
              <w:tab/>
            </w:r>
            <w:r w:rsidRPr="007F3029">
              <w:rPr>
                <w:rFonts w:ascii="Arial Narrow" w:hAnsi="Arial Narrow" w:cs="Arial"/>
                <w:sz w:val="24"/>
                <w:szCs w:val="24"/>
                <w:lang w:val="es-ES"/>
              </w:rPr>
              <w:t>Reducción de la brecha digital</w:t>
            </w:r>
          </w:p>
          <w:p w:rsidRPr="007F3029" w:rsidR="00A15B16" w:rsidP="005F0C2D" w:rsidRDefault="00A15B16" w14:paraId="41E60B48" w14:textId="77777777">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ii)</w:t>
            </w:r>
            <w:r w:rsidRPr="007F3029">
              <w:rPr>
                <w:rFonts w:ascii="Arial Narrow" w:hAnsi="Arial Narrow"/>
                <w:sz w:val="24"/>
                <w:szCs w:val="24"/>
              </w:rPr>
              <w:tab/>
            </w:r>
            <w:r w:rsidRPr="007F3029">
              <w:rPr>
                <w:rFonts w:ascii="Arial Narrow" w:hAnsi="Arial Narrow" w:cs="Arial"/>
                <w:sz w:val="24"/>
                <w:szCs w:val="24"/>
                <w:lang w:val="es-ES"/>
              </w:rPr>
              <w:t>Ampliación de la cobertura</w:t>
            </w:r>
          </w:p>
          <w:p w:rsidRPr="007F3029" w:rsidR="00A15B16" w:rsidP="005F0C2D" w:rsidRDefault="00A15B16" w14:paraId="314BA29F" w14:textId="77777777">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iii)</w:t>
            </w:r>
            <w:r w:rsidRPr="007F3029">
              <w:rPr>
                <w:rFonts w:ascii="Arial Narrow" w:hAnsi="Arial Narrow"/>
                <w:sz w:val="24"/>
                <w:szCs w:val="24"/>
              </w:rPr>
              <w:tab/>
            </w:r>
            <w:r w:rsidRPr="007F3029">
              <w:rPr>
                <w:rFonts w:ascii="Arial Narrow" w:hAnsi="Arial Narrow" w:cs="Arial"/>
                <w:sz w:val="24"/>
                <w:szCs w:val="24"/>
                <w:lang w:val="es-ES"/>
              </w:rPr>
              <w:t>Despliegue y uso de redes e infraestructuras</w:t>
            </w:r>
          </w:p>
          <w:p w:rsidRPr="007F3029" w:rsidR="00A15B16" w:rsidP="005F0C2D" w:rsidRDefault="00A15B16" w14:paraId="3DAA82F5" w14:textId="77777777">
            <w:pPr>
              <w:pStyle w:val="Listavistosa-nfasis11"/>
              <w:spacing w:after="0" w:line="240" w:lineRule="auto"/>
              <w:ind w:left="494"/>
              <w:jc w:val="both"/>
              <w:rPr>
                <w:rFonts w:ascii="Arial Narrow" w:hAnsi="Arial Narrow" w:cs="Arial"/>
                <w:sz w:val="24"/>
                <w:szCs w:val="24"/>
                <w:lang w:val="es-ES"/>
              </w:rPr>
            </w:pPr>
          </w:p>
          <w:p w:rsidRPr="007F3029" w:rsidR="00E0101D" w:rsidP="005F0C2D" w:rsidRDefault="00A15B16" w14:paraId="70208B53" w14:textId="5ED52C2F">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Respecto </w:t>
            </w:r>
            <w:r w:rsidRPr="007F3029" w:rsidR="003C4C80">
              <w:rPr>
                <w:rFonts w:ascii="Arial Narrow" w:hAnsi="Arial Narrow" w:cs="Arial"/>
                <w:sz w:val="24"/>
                <w:szCs w:val="24"/>
                <w:lang w:val="es-ES"/>
              </w:rPr>
              <w:t xml:space="preserve">del </w:t>
            </w:r>
            <w:r w:rsidRPr="007F3029">
              <w:rPr>
                <w:rFonts w:ascii="Arial Narrow" w:hAnsi="Arial Narrow" w:cs="Arial"/>
                <w:sz w:val="24"/>
                <w:szCs w:val="24"/>
                <w:lang w:val="es-ES"/>
              </w:rPr>
              <w:t xml:space="preserve">primer criterio </w:t>
            </w:r>
            <w:r w:rsidRPr="007F3029" w:rsidR="003C4C80">
              <w:rPr>
                <w:rFonts w:ascii="Arial Narrow" w:hAnsi="Arial Narrow" w:cs="Arial"/>
                <w:sz w:val="24"/>
                <w:szCs w:val="24"/>
                <w:lang w:val="es-ES"/>
              </w:rPr>
              <w:t>citado</w:t>
            </w:r>
            <w:r w:rsidRPr="007F3029">
              <w:rPr>
                <w:rFonts w:ascii="Arial Narrow" w:hAnsi="Arial Narrow" w:cs="Arial"/>
                <w:sz w:val="24"/>
                <w:szCs w:val="24"/>
                <w:lang w:val="es-ES"/>
              </w:rPr>
              <w:t xml:space="preserve">, </w:t>
            </w:r>
            <w:r w:rsidRPr="007F3029" w:rsidR="00656DCB">
              <w:rPr>
                <w:rFonts w:ascii="Arial Narrow" w:hAnsi="Arial Narrow" w:cs="Arial"/>
                <w:sz w:val="24"/>
                <w:szCs w:val="24"/>
                <w:lang w:val="es-ES"/>
              </w:rPr>
              <w:t>en 202</w:t>
            </w:r>
            <w:r w:rsidRPr="007F3029" w:rsidR="00F368D7">
              <w:rPr>
                <w:rFonts w:ascii="Arial Narrow" w:hAnsi="Arial Narrow" w:cs="Arial"/>
                <w:sz w:val="24"/>
                <w:szCs w:val="24"/>
                <w:lang w:val="es-ES"/>
              </w:rPr>
              <w:t>4</w:t>
            </w:r>
            <w:r w:rsidRPr="007F3029" w:rsidR="00656DCB">
              <w:rPr>
                <w:rFonts w:ascii="Arial Narrow" w:hAnsi="Arial Narrow" w:cs="Arial"/>
                <w:sz w:val="24"/>
                <w:szCs w:val="24"/>
                <w:lang w:val="es-ES"/>
              </w:rPr>
              <w:t xml:space="preserve"> </w:t>
            </w:r>
            <w:r w:rsidRPr="007F3029">
              <w:rPr>
                <w:rFonts w:ascii="Arial Narrow" w:hAnsi="Arial Narrow" w:cs="Arial"/>
                <w:sz w:val="24"/>
                <w:szCs w:val="24"/>
                <w:lang w:val="es-ES"/>
              </w:rPr>
              <w:t>el Índice de Brecha Digital (IBD)</w:t>
            </w:r>
            <w:r w:rsidRPr="007F3029" w:rsidR="001B1C58">
              <w:rPr>
                <w:rFonts w:ascii="Arial Narrow" w:hAnsi="Arial Narrow" w:cs="Arial"/>
                <w:sz w:val="24"/>
                <w:szCs w:val="24"/>
                <w:lang w:val="es-ES"/>
              </w:rPr>
              <w:t xml:space="preserve"> </w:t>
            </w:r>
            <w:r w:rsidRPr="007F3029">
              <w:rPr>
                <w:rFonts w:ascii="Arial Narrow" w:hAnsi="Arial Narrow" w:cs="Arial"/>
                <w:sz w:val="24"/>
                <w:szCs w:val="24"/>
                <w:lang w:val="es-ES"/>
              </w:rPr>
              <w:t>a nivel nacional se enc</w:t>
            </w:r>
            <w:r w:rsidRPr="007F3029" w:rsidR="00347844">
              <w:rPr>
                <w:rFonts w:ascii="Arial Narrow" w:hAnsi="Arial Narrow" w:cs="Arial"/>
                <w:sz w:val="24"/>
                <w:szCs w:val="24"/>
                <w:lang w:val="es-ES"/>
              </w:rPr>
              <w:t>o</w:t>
            </w:r>
            <w:r w:rsidRPr="007F3029">
              <w:rPr>
                <w:rFonts w:ascii="Arial Narrow" w:hAnsi="Arial Narrow" w:cs="Arial"/>
                <w:sz w:val="24"/>
                <w:szCs w:val="24"/>
                <w:lang w:val="es-ES"/>
              </w:rPr>
              <w:t>ntra</w:t>
            </w:r>
            <w:r w:rsidRPr="007F3029" w:rsidR="00347844">
              <w:rPr>
                <w:rFonts w:ascii="Arial Narrow" w:hAnsi="Arial Narrow" w:cs="Arial"/>
                <w:sz w:val="24"/>
                <w:szCs w:val="24"/>
                <w:lang w:val="es-ES"/>
              </w:rPr>
              <w:t>ba</w:t>
            </w:r>
            <w:r w:rsidRPr="007F3029">
              <w:rPr>
                <w:rFonts w:ascii="Arial Narrow" w:hAnsi="Arial Narrow" w:cs="Arial"/>
                <w:sz w:val="24"/>
                <w:szCs w:val="24"/>
                <w:lang w:val="es-ES"/>
              </w:rPr>
              <w:t xml:space="preserve"> en</w:t>
            </w:r>
            <w:r w:rsidRPr="007F3029" w:rsidR="008F2B11">
              <w:rPr>
                <w:rFonts w:ascii="Arial Narrow" w:hAnsi="Arial Narrow" w:cs="Arial"/>
                <w:sz w:val="24"/>
                <w:szCs w:val="24"/>
                <w:lang w:val="es-ES"/>
              </w:rPr>
              <w:t xml:space="preserve"> 0,384</w:t>
            </w:r>
            <w:r w:rsidRPr="007F3029">
              <w:rPr>
                <w:rFonts w:ascii="Arial Narrow" w:hAnsi="Arial Narrow" w:cs="Arial"/>
                <w:sz w:val="24"/>
                <w:szCs w:val="24"/>
                <w:lang w:val="es-ES"/>
              </w:rPr>
              <w:t xml:space="preserve"> conforme </w:t>
            </w:r>
            <w:r w:rsidRPr="007F3029" w:rsidR="00E71EF7">
              <w:rPr>
                <w:rFonts w:ascii="Arial Narrow" w:hAnsi="Arial Narrow" w:cs="Arial"/>
                <w:sz w:val="24"/>
                <w:szCs w:val="24"/>
                <w:lang w:val="es-ES"/>
              </w:rPr>
              <w:t>el</w:t>
            </w:r>
            <w:r w:rsidRPr="007F3029" w:rsidR="00020792">
              <w:rPr>
                <w:rFonts w:ascii="Arial Narrow" w:hAnsi="Arial Narrow" w:cs="Arial"/>
                <w:sz w:val="24"/>
                <w:szCs w:val="24"/>
                <w:lang w:val="es-ES"/>
              </w:rPr>
              <w:t xml:space="preserve"> </w:t>
            </w:r>
            <w:r w:rsidRPr="007F3029">
              <w:rPr>
                <w:rFonts w:ascii="Arial Narrow" w:hAnsi="Arial Narrow" w:cs="Arial"/>
                <w:sz w:val="24"/>
                <w:szCs w:val="24"/>
                <w:lang w:val="es-ES"/>
              </w:rPr>
              <w:t>report</w:t>
            </w:r>
            <w:r w:rsidRPr="007F3029" w:rsidR="00E71EF7">
              <w:rPr>
                <w:rFonts w:ascii="Arial Narrow" w:hAnsi="Arial Narrow" w:cs="Arial"/>
                <w:sz w:val="24"/>
                <w:szCs w:val="24"/>
                <w:lang w:val="es-ES"/>
              </w:rPr>
              <w:t>e e</w:t>
            </w:r>
            <w:r w:rsidRPr="007F3029" w:rsidR="00656DCB">
              <w:rPr>
                <w:rFonts w:ascii="Arial Narrow" w:hAnsi="Arial Narrow" w:cs="Arial"/>
                <w:sz w:val="24"/>
                <w:szCs w:val="24"/>
                <w:lang w:val="es-ES"/>
              </w:rPr>
              <w:t xml:space="preserve">xpedido </w:t>
            </w:r>
            <w:r w:rsidRPr="007F3029">
              <w:rPr>
                <w:rFonts w:ascii="Arial Narrow" w:hAnsi="Arial Narrow" w:cs="Arial"/>
                <w:sz w:val="24"/>
                <w:szCs w:val="24"/>
                <w:lang w:val="es-ES"/>
              </w:rPr>
              <w:t xml:space="preserve">por el </w:t>
            </w:r>
            <w:r w:rsidRPr="007F3029" w:rsidR="00BD4C02">
              <w:rPr>
                <w:rFonts w:ascii="Arial Narrow" w:hAnsi="Arial Narrow" w:cs="Arial"/>
                <w:sz w:val="24"/>
                <w:szCs w:val="24"/>
                <w:lang w:val="es-ES"/>
              </w:rPr>
              <w:t>M</w:t>
            </w:r>
            <w:r w:rsidRPr="007F3029" w:rsidR="7AB2DF0E">
              <w:rPr>
                <w:rFonts w:ascii="Arial Narrow" w:hAnsi="Arial Narrow" w:cs="Arial"/>
                <w:sz w:val="24"/>
                <w:szCs w:val="24"/>
                <w:lang w:val="es-ES"/>
              </w:rPr>
              <w:t>IN</w:t>
            </w:r>
            <w:r w:rsidRPr="007F3029" w:rsidR="00BD4C02">
              <w:rPr>
                <w:rFonts w:ascii="Arial Narrow" w:hAnsi="Arial Narrow" w:cs="Arial"/>
                <w:sz w:val="24"/>
                <w:szCs w:val="24"/>
                <w:lang w:val="es-ES"/>
              </w:rPr>
              <w:t>TIC</w:t>
            </w:r>
            <w:r w:rsidRPr="007F3029" w:rsidR="00C82A18">
              <w:rPr>
                <w:rFonts w:ascii="Arial Narrow" w:hAnsi="Arial Narrow" w:cs="Arial"/>
                <w:sz w:val="24"/>
                <w:szCs w:val="24"/>
                <w:lang w:val="es-ES"/>
              </w:rPr>
              <w:t xml:space="preserve">. Este </w:t>
            </w:r>
            <w:r w:rsidRPr="007F3029">
              <w:rPr>
                <w:rFonts w:ascii="Arial Narrow" w:hAnsi="Arial Narrow" w:cs="Arial"/>
                <w:sz w:val="24"/>
                <w:szCs w:val="24"/>
                <w:lang w:val="es-ES"/>
              </w:rPr>
              <w:t>índice estima la brecha digital en un rango de 0 a 1, donde valores más cercanos a cero implican una menor brecha digital</w:t>
            </w:r>
            <w:r w:rsidRPr="007F3029" w:rsidR="7C4E4840">
              <w:rPr>
                <w:rFonts w:ascii="Arial Narrow" w:hAnsi="Arial Narrow" w:cs="Arial"/>
                <w:sz w:val="24"/>
                <w:szCs w:val="24"/>
                <w:lang w:val="es-ES"/>
              </w:rPr>
              <w:t>;</w:t>
            </w:r>
            <w:r w:rsidRPr="007F3029" w:rsidR="00C82A18">
              <w:rPr>
                <w:rFonts w:ascii="Arial Narrow" w:hAnsi="Arial Narrow" w:cs="Arial"/>
                <w:sz w:val="24"/>
                <w:szCs w:val="24"/>
                <w:lang w:val="es-ES"/>
              </w:rPr>
              <w:t xml:space="preserve"> para </w:t>
            </w:r>
            <w:r w:rsidRPr="007F3029" w:rsidR="001809F9">
              <w:rPr>
                <w:rFonts w:ascii="Arial Narrow" w:hAnsi="Arial Narrow" w:cs="Arial"/>
                <w:sz w:val="24"/>
                <w:szCs w:val="24"/>
                <w:lang w:val="es-ES"/>
              </w:rPr>
              <w:t>la determinación de este índice se</w:t>
            </w:r>
            <w:r w:rsidRPr="007F3029">
              <w:rPr>
                <w:rFonts w:ascii="Arial Narrow" w:hAnsi="Arial Narrow" w:cs="Arial"/>
                <w:sz w:val="24"/>
                <w:szCs w:val="24"/>
                <w:lang w:val="es-ES"/>
              </w:rPr>
              <w:t xml:space="preserve"> evalúa</w:t>
            </w:r>
            <w:r w:rsidRPr="007F3029" w:rsidR="001809F9">
              <w:rPr>
                <w:rFonts w:ascii="Arial Narrow" w:hAnsi="Arial Narrow" w:cs="Arial"/>
                <w:sz w:val="24"/>
                <w:szCs w:val="24"/>
                <w:lang w:val="es-ES"/>
              </w:rPr>
              <w:t>n</w:t>
            </w:r>
            <w:r w:rsidRPr="007F3029">
              <w:rPr>
                <w:rFonts w:ascii="Arial Narrow" w:hAnsi="Arial Narrow" w:cs="Arial"/>
                <w:sz w:val="24"/>
                <w:szCs w:val="24"/>
                <w:lang w:val="es-ES"/>
              </w:rPr>
              <w:t xml:space="preserve"> cuatro dimensiones: habilidades digitales, motivación, aprovechamiento y acceso material. Para </w:t>
            </w:r>
            <w:r w:rsidRPr="007F3029" w:rsidR="001809F9">
              <w:rPr>
                <w:rFonts w:ascii="Arial Narrow" w:hAnsi="Arial Narrow" w:cs="Arial"/>
                <w:sz w:val="24"/>
                <w:szCs w:val="24"/>
                <w:lang w:val="es-ES"/>
              </w:rPr>
              <w:t>el año en cita</w:t>
            </w:r>
            <w:r w:rsidRPr="007F3029">
              <w:rPr>
                <w:rFonts w:ascii="Arial Narrow" w:hAnsi="Arial Narrow" w:cs="Arial"/>
                <w:sz w:val="24"/>
                <w:szCs w:val="24"/>
                <w:lang w:val="es-ES"/>
              </w:rPr>
              <w:t xml:space="preserve"> </w:t>
            </w:r>
            <w:r w:rsidRPr="007F3029" w:rsidR="008829B7">
              <w:rPr>
                <w:rFonts w:ascii="Arial Narrow" w:hAnsi="Arial Narrow" w:cs="Arial"/>
                <w:sz w:val="24"/>
                <w:szCs w:val="24"/>
                <w:lang w:val="es-ES"/>
              </w:rPr>
              <w:t>los mayores resultados en el índice de brecha digital se evidencia</w:t>
            </w:r>
            <w:r w:rsidRPr="007F3029" w:rsidR="00093663">
              <w:rPr>
                <w:rFonts w:ascii="Arial Narrow" w:hAnsi="Arial Narrow" w:cs="Arial"/>
                <w:sz w:val="24"/>
                <w:szCs w:val="24"/>
                <w:lang w:val="es-ES"/>
              </w:rPr>
              <w:t xml:space="preserve">ron </w:t>
            </w:r>
            <w:r w:rsidRPr="007F3029" w:rsidR="008829B7">
              <w:rPr>
                <w:rFonts w:ascii="Arial Narrow" w:hAnsi="Arial Narrow" w:cs="Arial"/>
                <w:sz w:val="24"/>
                <w:szCs w:val="24"/>
                <w:lang w:val="es-ES"/>
              </w:rPr>
              <w:t>en las dimensiones de habilidades digitales y acceso material, está última relacionada con la disponibilidad de los servicios e infraestructura necesarios para la conectividad (canales de acceso), en la cual el espectro es un recurso habilitador para facilitar esta disponibilidad en el territorio colombiano. Por tanto, los mecanismos de acceso a este recurso deben promover el acceso de todos los actores interesados en ofrecer los servicios de conectividad para maximizar el bienestar social.</w:t>
            </w:r>
          </w:p>
          <w:p w:rsidRPr="007F3029" w:rsidR="001D7C7A" w:rsidP="005F0C2D" w:rsidRDefault="001D7C7A" w14:paraId="1C918F8E" w14:textId="77777777">
            <w:pPr>
              <w:pStyle w:val="Listavistosa-nfasis11"/>
              <w:spacing w:after="0" w:line="240" w:lineRule="auto"/>
              <w:ind w:left="494"/>
              <w:jc w:val="both"/>
              <w:rPr>
                <w:rFonts w:ascii="Arial Narrow" w:hAnsi="Arial Narrow" w:cs="Arial"/>
                <w:sz w:val="24"/>
                <w:szCs w:val="24"/>
                <w:lang w:val="es-ES"/>
              </w:rPr>
            </w:pPr>
          </w:p>
          <w:p w:rsidRPr="007F3029" w:rsidR="00ED318F" w:rsidP="005F0C2D" w:rsidRDefault="00911209" w14:paraId="252C527C" w14:textId="330CE616">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Respecto al segundo criterio</w:t>
            </w:r>
            <w:r w:rsidRPr="007F3029" w:rsidR="00093663">
              <w:rPr>
                <w:rFonts w:ascii="Arial Narrow" w:hAnsi="Arial Narrow" w:cs="Arial"/>
                <w:sz w:val="24"/>
                <w:szCs w:val="24"/>
                <w:lang w:val="es-ES"/>
              </w:rPr>
              <w:t xml:space="preserve">, esto </w:t>
            </w:r>
            <w:r w:rsidRPr="007F3029" w:rsidR="0069189C">
              <w:rPr>
                <w:rFonts w:ascii="Arial Narrow" w:hAnsi="Arial Narrow" w:cs="Arial"/>
                <w:sz w:val="24"/>
                <w:szCs w:val="24"/>
                <w:lang w:val="es-ES"/>
              </w:rPr>
              <w:t>es, sobre</w:t>
            </w:r>
            <w:r w:rsidRPr="007F3029">
              <w:rPr>
                <w:rFonts w:ascii="Arial Narrow" w:hAnsi="Arial Narrow" w:cs="Arial"/>
                <w:sz w:val="24"/>
                <w:szCs w:val="24"/>
                <w:lang w:val="es-ES"/>
              </w:rPr>
              <w:t xml:space="preserve"> </w:t>
            </w:r>
            <w:r w:rsidRPr="007F3029" w:rsidR="00093663">
              <w:rPr>
                <w:rFonts w:ascii="Arial Narrow" w:hAnsi="Arial Narrow" w:cs="Arial"/>
                <w:sz w:val="24"/>
                <w:szCs w:val="24"/>
                <w:lang w:val="es-ES"/>
              </w:rPr>
              <w:t>la</w:t>
            </w:r>
            <w:r w:rsidRPr="007F3029">
              <w:rPr>
                <w:rFonts w:ascii="Arial Narrow" w:hAnsi="Arial Narrow" w:cs="Arial"/>
                <w:sz w:val="24"/>
                <w:szCs w:val="24"/>
                <w:lang w:val="es-ES"/>
              </w:rPr>
              <w:t xml:space="preserve"> ampliación de la cobertura que define la maximización del bienestar social, se debe tener presente que el acceso material de la brecha digital también está asociado con el acceso de la población al </w:t>
            </w:r>
            <w:r w:rsidRPr="007F3029" w:rsidR="001660EC">
              <w:rPr>
                <w:rFonts w:ascii="Arial Narrow" w:hAnsi="Arial Narrow" w:cs="Arial"/>
                <w:sz w:val="24"/>
                <w:szCs w:val="24"/>
                <w:lang w:val="es-ES"/>
              </w:rPr>
              <w:t>I</w:t>
            </w:r>
            <w:r w:rsidRPr="007F3029">
              <w:rPr>
                <w:rFonts w:ascii="Arial Narrow" w:hAnsi="Arial Narrow" w:cs="Arial"/>
                <w:sz w:val="24"/>
                <w:szCs w:val="24"/>
                <w:lang w:val="es-ES"/>
              </w:rPr>
              <w:t>nternet (cobertura poblacional</w:t>
            </w:r>
            <w:r w:rsidRPr="007F3029" w:rsidR="00C82A18">
              <w:rPr>
                <w:rFonts w:ascii="Arial Narrow" w:hAnsi="Arial Narrow" w:cs="Arial"/>
                <w:sz w:val="24"/>
                <w:szCs w:val="24"/>
                <w:lang w:val="es-ES"/>
              </w:rPr>
              <w:t xml:space="preserve">). Es </w:t>
            </w:r>
            <w:r w:rsidRPr="007F3029" w:rsidR="00B706E1">
              <w:rPr>
                <w:rFonts w:ascii="Arial Narrow" w:hAnsi="Arial Narrow" w:cs="Arial"/>
                <w:sz w:val="24"/>
                <w:szCs w:val="24"/>
                <w:lang w:val="es-ES"/>
              </w:rPr>
              <w:t>así como</w:t>
            </w:r>
            <w:r w:rsidRPr="007F3029" w:rsidR="00547066">
              <w:rPr>
                <w:rFonts w:ascii="Arial Narrow" w:hAnsi="Arial Narrow" w:cs="Arial"/>
                <w:sz w:val="24"/>
                <w:szCs w:val="24"/>
                <w:lang w:val="es-ES"/>
              </w:rPr>
              <w:t xml:space="preserve"> </w:t>
            </w:r>
            <w:r w:rsidRPr="007F3029">
              <w:rPr>
                <w:rFonts w:ascii="Arial Narrow" w:hAnsi="Arial Narrow" w:cs="Arial"/>
                <w:sz w:val="24"/>
                <w:szCs w:val="24"/>
                <w:lang w:val="es-ES"/>
              </w:rPr>
              <w:t>el número de accesos fijos por cada 100 habitantes en el país se situó en</w:t>
            </w:r>
            <w:r w:rsidRPr="007F3029" w:rsidR="00B17DF4">
              <w:rPr>
                <w:rFonts w:ascii="Arial Narrow" w:hAnsi="Arial Narrow" w:cs="Arial"/>
                <w:sz w:val="24"/>
                <w:szCs w:val="24"/>
                <w:lang w:val="es-ES"/>
              </w:rPr>
              <w:t xml:space="preserve"> 19,26</w:t>
            </w:r>
            <w:r w:rsidRPr="007F3029">
              <w:rPr>
                <w:rFonts w:ascii="Arial Narrow" w:hAnsi="Arial Narrow" w:cs="Arial"/>
                <w:sz w:val="24"/>
                <w:szCs w:val="24"/>
                <w:lang w:val="es-ES"/>
              </w:rPr>
              <w:t xml:space="preserve"> </w:t>
            </w:r>
            <w:r w:rsidRPr="007F3029" w:rsidR="00F622E7">
              <w:rPr>
                <w:rFonts w:ascii="Arial Narrow" w:hAnsi="Arial Narrow" w:cs="Arial"/>
                <w:sz w:val="24"/>
                <w:szCs w:val="24"/>
                <w:lang w:val="es-ES"/>
              </w:rPr>
              <w:t xml:space="preserve">a </w:t>
            </w:r>
            <w:r w:rsidRPr="007F3029" w:rsidR="00B91637">
              <w:rPr>
                <w:rFonts w:ascii="Arial Narrow" w:hAnsi="Arial Narrow" w:cs="Arial"/>
                <w:sz w:val="24"/>
                <w:szCs w:val="24"/>
                <w:lang w:val="es-ES"/>
              </w:rPr>
              <w:t>septiembre</w:t>
            </w:r>
            <w:r w:rsidRPr="007F3029" w:rsidR="00A946DC">
              <w:rPr>
                <w:rFonts w:ascii="Arial Narrow" w:hAnsi="Arial Narrow" w:cs="Arial"/>
                <w:sz w:val="24"/>
                <w:szCs w:val="24"/>
                <w:lang w:val="es-ES"/>
              </w:rPr>
              <w:t xml:space="preserve"> de</w:t>
            </w:r>
            <w:r w:rsidRPr="007F3029" w:rsidR="00B91637">
              <w:rPr>
                <w:rFonts w:ascii="Arial Narrow" w:hAnsi="Arial Narrow" w:cs="Arial"/>
                <w:sz w:val="24"/>
                <w:szCs w:val="24"/>
                <w:lang w:val="es-ES"/>
              </w:rPr>
              <w:t xml:space="preserve"> 2025</w:t>
            </w:r>
            <w:r w:rsidRPr="007F3029" w:rsidR="001724B9">
              <w:rPr>
                <w:rFonts w:ascii="Arial Narrow" w:hAnsi="Arial Narrow" w:cs="Arial"/>
                <w:sz w:val="24"/>
                <w:szCs w:val="24"/>
                <w:lang w:val="es-ES"/>
              </w:rPr>
              <w:t>, en tanto que</w:t>
            </w:r>
            <w:r w:rsidRPr="007F3029" w:rsidR="003C796A">
              <w:rPr>
                <w:rFonts w:ascii="Arial Narrow" w:hAnsi="Arial Narrow" w:cs="Arial"/>
                <w:sz w:val="24"/>
                <w:szCs w:val="24"/>
                <w:lang w:val="es-ES"/>
              </w:rPr>
              <w:t>,</w:t>
            </w:r>
            <w:r w:rsidRPr="007F3029" w:rsidR="001724B9">
              <w:rPr>
                <w:rFonts w:ascii="Arial Narrow" w:hAnsi="Arial Narrow" w:cs="Arial"/>
                <w:sz w:val="24"/>
                <w:szCs w:val="24"/>
                <w:lang w:val="es-ES"/>
              </w:rPr>
              <w:t xml:space="preserve"> </w:t>
            </w:r>
            <w:r w:rsidRPr="007F3029" w:rsidR="003C796A">
              <w:rPr>
                <w:rFonts w:ascii="Arial Narrow" w:hAnsi="Arial Narrow" w:cs="Arial"/>
                <w:sz w:val="24"/>
                <w:szCs w:val="24"/>
                <w:lang w:val="es-ES"/>
              </w:rPr>
              <w:t>para el mismo mes de 202</w:t>
            </w:r>
            <w:r w:rsidRPr="007F3029" w:rsidR="00A946DC">
              <w:rPr>
                <w:rFonts w:ascii="Arial Narrow" w:hAnsi="Arial Narrow" w:cs="Arial"/>
                <w:sz w:val="24"/>
                <w:szCs w:val="24"/>
                <w:lang w:val="es-ES"/>
              </w:rPr>
              <w:t>4</w:t>
            </w:r>
            <w:r w:rsidRPr="007F3029" w:rsidR="003C796A">
              <w:rPr>
                <w:rFonts w:ascii="Arial Narrow" w:hAnsi="Arial Narrow" w:cs="Arial"/>
                <w:sz w:val="24"/>
                <w:szCs w:val="24"/>
                <w:lang w:val="es-ES"/>
              </w:rPr>
              <w:t>, se situ</w:t>
            </w:r>
            <w:r w:rsidRPr="007F3029" w:rsidR="003619BE">
              <w:rPr>
                <w:rFonts w:ascii="Arial Narrow" w:hAnsi="Arial Narrow" w:cs="Arial"/>
                <w:sz w:val="24"/>
                <w:szCs w:val="24"/>
                <w:lang w:val="es-ES"/>
              </w:rPr>
              <w:t>ó</w:t>
            </w:r>
            <w:r w:rsidRPr="007F3029" w:rsidR="003C796A">
              <w:rPr>
                <w:rFonts w:ascii="Arial Narrow" w:hAnsi="Arial Narrow" w:cs="Arial"/>
                <w:sz w:val="24"/>
                <w:szCs w:val="24"/>
                <w:lang w:val="es-ES"/>
              </w:rPr>
              <w:t xml:space="preserve"> </w:t>
            </w:r>
            <w:r w:rsidRPr="007F3029">
              <w:rPr>
                <w:rFonts w:ascii="Arial Narrow" w:hAnsi="Arial Narrow" w:cs="Arial"/>
                <w:sz w:val="24"/>
                <w:szCs w:val="24"/>
                <w:lang w:val="es-ES"/>
              </w:rPr>
              <w:t>en</w:t>
            </w:r>
            <w:r w:rsidRPr="007F3029" w:rsidR="009655A3">
              <w:rPr>
                <w:rFonts w:ascii="Arial Narrow" w:hAnsi="Arial Narrow" w:cs="Arial"/>
                <w:sz w:val="24"/>
                <w:szCs w:val="24"/>
                <w:lang w:val="es-ES"/>
              </w:rPr>
              <w:t xml:space="preserve"> 17,41</w:t>
            </w:r>
            <w:r w:rsidRPr="007F3029">
              <w:rPr>
                <w:rFonts w:ascii="Arial Narrow" w:hAnsi="Arial Narrow" w:cs="Arial"/>
                <w:sz w:val="24"/>
                <w:szCs w:val="24"/>
                <w:lang w:val="es-ES"/>
              </w:rPr>
              <w:t xml:space="preserve"> conforme los boletines trimestrales de las TIC</w:t>
            </w:r>
            <w:r w:rsidRPr="007F3029" w:rsidR="003C796A">
              <w:rPr>
                <w:rFonts w:ascii="Arial Narrow" w:hAnsi="Arial Narrow" w:cs="Arial"/>
                <w:sz w:val="24"/>
                <w:szCs w:val="24"/>
                <w:lang w:val="es-ES"/>
              </w:rPr>
              <w:t xml:space="preserve">, expedido por </w:t>
            </w:r>
            <w:r w:rsidRPr="007F3029">
              <w:rPr>
                <w:rFonts w:ascii="Arial Narrow" w:hAnsi="Arial Narrow" w:cs="Arial"/>
                <w:sz w:val="24"/>
                <w:szCs w:val="24"/>
                <w:lang w:val="es-ES"/>
              </w:rPr>
              <w:t xml:space="preserve">el </w:t>
            </w:r>
            <w:r w:rsidRPr="007F3029" w:rsidR="00BD4C02">
              <w:rPr>
                <w:rFonts w:ascii="Arial Narrow" w:hAnsi="Arial Narrow" w:cs="Arial"/>
                <w:sz w:val="24"/>
                <w:szCs w:val="24"/>
                <w:lang w:val="es-ES"/>
              </w:rPr>
              <w:t>M</w:t>
            </w:r>
            <w:r w:rsidRPr="007F3029" w:rsidR="44961FCD">
              <w:rPr>
                <w:rFonts w:ascii="Arial Narrow" w:hAnsi="Arial Narrow" w:cs="Arial"/>
                <w:sz w:val="24"/>
                <w:szCs w:val="24"/>
                <w:lang w:val="es-ES"/>
              </w:rPr>
              <w:t>IN</w:t>
            </w:r>
            <w:r w:rsidRPr="007F3029" w:rsidR="00BD4C02">
              <w:rPr>
                <w:rFonts w:ascii="Arial Narrow" w:hAnsi="Arial Narrow" w:cs="Arial"/>
                <w:sz w:val="24"/>
                <w:szCs w:val="24"/>
                <w:lang w:val="es-ES"/>
              </w:rPr>
              <w:t>TIC</w:t>
            </w:r>
            <w:r w:rsidRPr="007F3029">
              <w:rPr>
                <w:rFonts w:ascii="Arial Narrow" w:hAnsi="Arial Narrow" w:cs="Arial"/>
                <w:sz w:val="24"/>
                <w:szCs w:val="24"/>
                <w:lang w:val="es-ES"/>
              </w:rPr>
              <w:t xml:space="preserve">. </w:t>
            </w:r>
          </w:p>
          <w:p w:rsidRPr="007F3029" w:rsidR="00ED318F" w:rsidP="005F0C2D" w:rsidRDefault="00ED318F" w14:paraId="2E412A7F" w14:textId="77777777">
            <w:pPr>
              <w:pStyle w:val="Listavistosa-nfasis11"/>
              <w:spacing w:after="0" w:line="240" w:lineRule="auto"/>
              <w:ind w:left="494"/>
              <w:jc w:val="both"/>
              <w:rPr>
                <w:rFonts w:ascii="Arial Narrow" w:hAnsi="Arial Narrow" w:cs="Arial"/>
                <w:sz w:val="24"/>
                <w:szCs w:val="24"/>
                <w:lang w:val="es-ES"/>
              </w:rPr>
            </w:pPr>
          </w:p>
          <w:p w:rsidRPr="007F3029" w:rsidR="00911209" w:rsidP="005F0C2D" w:rsidRDefault="00D5762C" w14:paraId="44D22037" w14:textId="665D323D">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Al comparar a Colombia</w:t>
            </w:r>
            <w:r w:rsidRPr="007F3029" w:rsidR="00B706E1">
              <w:rPr>
                <w:rFonts w:ascii="Arial Narrow" w:hAnsi="Arial Narrow" w:cs="Arial"/>
                <w:sz w:val="24"/>
                <w:szCs w:val="24"/>
                <w:lang w:val="es-ES"/>
              </w:rPr>
              <w:t xml:space="preserve"> con la cifra </w:t>
            </w:r>
            <w:r w:rsidRPr="007F3029">
              <w:rPr>
                <w:rFonts w:ascii="Arial Narrow" w:hAnsi="Arial Narrow" w:cs="Arial"/>
                <w:sz w:val="24"/>
                <w:szCs w:val="24"/>
                <w:lang w:val="es-ES"/>
              </w:rPr>
              <w:t>de</w:t>
            </w:r>
            <w:r w:rsidRPr="007F3029" w:rsidR="007736C1">
              <w:rPr>
                <w:rFonts w:ascii="Arial Narrow" w:hAnsi="Arial Narrow" w:cs="Arial"/>
                <w:sz w:val="24"/>
                <w:szCs w:val="24"/>
                <w:lang w:val="es-ES"/>
              </w:rPr>
              <w:t xml:space="preserve"> 27,7</w:t>
            </w:r>
            <w:r w:rsidRPr="007F3029">
              <w:rPr>
                <w:rFonts w:ascii="Arial Narrow" w:hAnsi="Arial Narrow" w:cs="Arial"/>
                <w:sz w:val="24"/>
                <w:szCs w:val="24"/>
                <w:lang w:val="es-ES"/>
              </w:rPr>
              <w:t xml:space="preserve"> accesos en promedio para los países de las Américas</w:t>
            </w:r>
            <w:r w:rsidRPr="007F3029" w:rsidR="00ED318F">
              <w:rPr>
                <w:rFonts w:ascii="Arial Narrow" w:hAnsi="Arial Narrow" w:cs="Arial"/>
                <w:sz w:val="24"/>
                <w:szCs w:val="24"/>
                <w:lang w:val="es-ES"/>
              </w:rPr>
              <w:t>,</w:t>
            </w:r>
            <w:r w:rsidRPr="007F3029">
              <w:rPr>
                <w:rFonts w:ascii="Arial Narrow" w:hAnsi="Arial Narrow" w:cs="Arial"/>
                <w:sz w:val="24"/>
                <w:szCs w:val="24"/>
                <w:lang w:val="es-ES"/>
              </w:rPr>
              <w:t xml:space="preserve"> </w:t>
            </w:r>
            <w:r w:rsidRPr="007F3029" w:rsidR="00B706E1">
              <w:rPr>
                <w:rFonts w:ascii="Arial Narrow" w:hAnsi="Arial Narrow" w:cs="Arial"/>
                <w:sz w:val="24"/>
                <w:szCs w:val="24"/>
                <w:lang w:val="es-ES"/>
              </w:rPr>
              <w:t>reportada por la UIT</w:t>
            </w:r>
            <w:r w:rsidRPr="007F3029" w:rsidR="0017688D">
              <w:rPr>
                <w:rStyle w:val="Refdenotaalpie"/>
                <w:rFonts w:ascii="Arial Narrow" w:hAnsi="Arial Narrow" w:cs="Arial"/>
                <w:sz w:val="24"/>
                <w:szCs w:val="24"/>
                <w:lang w:val="es-ES"/>
              </w:rPr>
              <w:footnoteReference w:id="6"/>
            </w:r>
            <w:r w:rsidRPr="007F3029" w:rsidR="00B706E1">
              <w:rPr>
                <w:rFonts w:ascii="Arial Narrow" w:hAnsi="Arial Narrow" w:cs="Arial"/>
                <w:sz w:val="24"/>
                <w:szCs w:val="24"/>
                <w:lang w:val="es-ES"/>
              </w:rPr>
              <w:t xml:space="preserve"> para 202</w:t>
            </w:r>
            <w:r w:rsidRPr="007F3029" w:rsidR="00923AAB">
              <w:rPr>
                <w:rFonts w:ascii="Arial Narrow" w:hAnsi="Arial Narrow" w:cs="Arial"/>
                <w:sz w:val="24"/>
                <w:szCs w:val="24"/>
                <w:lang w:val="es-ES"/>
              </w:rPr>
              <w:t>5</w:t>
            </w:r>
            <w:r w:rsidRPr="007F3029" w:rsidR="00B706E1">
              <w:rPr>
                <w:rFonts w:ascii="Arial Narrow" w:hAnsi="Arial Narrow" w:cs="Arial"/>
                <w:sz w:val="24"/>
                <w:szCs w:val="24"/>
                <w:lang w:val="es-ES"/>
              </w:rPr>
              <w:t xml:space="preserve">, se </w:t>
            </w:r>
            <w:r w:rsidRPr="007F3029">
              <w:rPr>
                <w:rFonts w:ascii="Arial Narrow" w:hAnsi="Arial Narrow" w:cs="Arial"/>
                <w:sz w:val="24"/>
                <w:szCs w:val="24"/>
                <w:lang w:val="es-ES"/>
              </w:rPr>
              <w:t xml:space="preserve">observa que Colombia para ese año se ubicó por debajo del valor medio </w:t>
            </w:r>
            <w:r w:rsidRPr="007F3029" w:rsidR="00405543">
              <w:rPr>
                <w:rFonts w:ascii="Arial Narrow" w:hAnsi="Arial Narrow" w:cs="Arial"/>
                <w:sz w:val="24"/>
                <w:szCs w:val="24"/>
                <w:lang w:val="es-ES"/>
              </w:rPr>
              <w:t>respecto de</w:t>
            </w:r>
            <w:r w:rsidRPr="007F3029">
              <w:rPr>
                <w:rFonts w:ascii="Arial Narrow" w:hAnsi="Arial Narrow" w:cs="Arial"/>
                <w:sz w:val="24"/>
                <w:szCs w:val="24"/>
                <w:lang w:val="es-ES"/>
              </w:rPr>
              <w:t xml:space="preserve"> los países de la región.</w:t>
            </w:r>
          </w:p>
          <w:p w:rsidRPr="007F3029" w:rsidR="00911209" w:rsidP="005F0C2D" w:rsidRDefault="00911209" w14:paraId="4C2AC994" w14:textId="77777777">
            <w:pPr>
              <w:pStyle w:val="Listavistosa-nfasis11"/>
              <w:spacing w:after="0" w:line="240" w:lineRule="auto"/>
              <w:ind w:left="494"/>
              <w:jc w:val="both"/>
              <w:rPr>
                <w:rFonts w:ascii="Arial Narrow" w:hAnsi="Arial Narrow" w:cs="Arial"/>
                <w:sz w:val="24"/>
                <w:szCs w:val="24"/>
                <w:lang w:val="es-ES"/>
              </w:rPr>
            </w:pPr>
          </w:p>
          <w:p w:rsidRPr="007F3029" w:rsidR="00911209" w:rsidP="005F0C2D" w:rsidRDefault="00911209" w14:paraId="6A5E8544" w14:textId="068E710F">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Con relación al acceso móvil a </w:t>
            </w:r>
            <w:r w:rsidRPr="007F3029" w:rsidR="00B706E1">
              <w:rPr>
                <w:rFonts w:ascii="Arial Narrow" w:hAnsi="Arial Narrow" w:cs="Arial"/>
                <w:sz w:val="24"/>
                <w:szCs w:val="24"/>
                <w:lang w:val="es-ES"/>
              </w:rPr>
              <w:t>I</w:t>
            </w:r>
            <w:r w:rsidRPr="007F3029">
              <w:rPr>
                <w:rFonts w:ascii="Arial Narrow" w:hAnsi="Arial Narrow" w:cs="Arial"/>
                <w:sz w:val="24"/>
                <w:szCs w:val="24"/>
                <w:lang w:val="es-ES"/>
              </w:rPr>
              <w:t>nternet el país tuvo</w:t>
            </w:r>
            <w:r w:rsidRPr="007F3029" w:rsidR="00394D3C">
              <w:rPr>
                <w:rFonts w:ascii="Arial Narrow" w:hAnsi="Arial Narrow" w:cs="Arial"/>
                <w:sz w:val="24"/>
                <w:szCs w:val="24"/>
                <w:lang w:val="es-ES"/>
              </w:rPr>
              <w:t xml:space="preserve"> 92,2</w:t>
            </w:r>
            <w:r w:rsidRPr="007F3029" w:rsidR="00893CAB">
              <w:rPr>
                <w:rFonts w:ascii="Arial Narrow" w:hAnsi="Arial Narrow" w:cs="Arial"/>
                <w:sz w:val="24"/>
                <w:szCs w:val="24"/>
                <w:lang w:val="es-ES"/>
              </w:rPr>
              <w:t xml:space="preserve"> </w:t>
            </w:r>
            <w:r w:rsidRPr="007F3029">
              <w:rPr>
                <w:rFonts w:ascii="Arial Narrow" w:hAnsi="Arial Narrow" w:cs="Arial"/>
                <w:sz w:val="24"/>
                <w:szCs w:val="24"/>
                <w:lang w:val="es-ES"/>
              </w:rPr>
              <w:t>accesos por cada 100 habitantes en</w:t>
            </w:r>
            <w:r w:rsidRPr="007F3029" w:rsidR="001A7285">
              <w:rPr>
                <w:rFonts w:ascii="Arial Narrow" w:hAnsi="Arial Narrow" w:cs="Arial"/>
                <w:sz w:val="24"/>
                <w:szCs w:val="24"/>
                <w:lang w:val="es-ES"/>
              </w:rPr>
              <w:t xml:space="preserve"> </w:t>
            </w:r>
            <w:r w:rsidRPr="007F3029" w:rsidR="0026283A">
              <w:rPr>
                <w:rFonts w:ascii="Arial Narrow" w:hAnsi="Arial Narrow" w:cs="Arial"/>
                <w:sz w:val="24"/>
                <w:szCs w:val="24"/>
                <w:lang w:val="es-ES"/>
              </w:rPr>
              <w:t xml:space="preserve">septiembre </w:t>
            </w:r>
            <w:r w:rsidRPr="007F3029" w:rsidR="001A7285">
              <w:rPr>
                <w:rFonts w:ascii="Arial Narrow" w:hAnsi="Arial Narrow" w:cs="Arial"/>
                <w:sz w:val="24"/>
                <w:szCs w:val="24"/>
                <w:lang w:val="es-ES"/>
              </w:rPr>
              <w:t>de</w:t>
            </w:r>
            <w:r w:rsidRPr="007F3029">
              <w:rPr>
                <w:rFonts w:ascii="Arial Narrow" w:hAnsi="Arial Narrow" w:cs="Arial"/>
                <w:sz w:val="24"/>
                <w:szCs w:val="24"/>
                <w:lang w:val="es-ES"/>
              </w:rPr>
              <w:t xml:space="preserve"> 202</w:t>
            </w:r>
            <w:r w:rsidRPr="007F3029" w:rsidR="0026283A">
              <w:rPr>
                <w:rFonts w:ascii="Arial Narrow" w:hAnsi="Arial Narrow" w:cs="Arial"/>
                <w:sz w:val="24"/>
                <w:szCs w:val="24"/>
                <w:lang w:val="es-ES"/>
              </w:rPr>
              <w:t>5</w:t>
            </w:r>
            <w:r w:rsidRPr="007F3029">
              <w:rPr>
                <w:rFonts w:ascii="Arial Narrow" w:hAnsi="Arial Narrow" w:cs="Arial"/>
                <w:sz w:val="24"/>
                <w:szCs w:val="24"/>
                <w:lang w:val="es-ES"/>
              </w:rPr>
              <w:t xml:space="preserve"> y</w:t>
            </w:r>
            <w:r w:rsidRPr="007F3029" w:rsidR="00EC620F">
              <w:rPr>
                <w:rFonts w:ascii="Arial Narrow" w:hAnsi="Arial Narrow" w:cs="Arial"/>
                <w:sz w:val="24"/>
                <w:szCs w:val="24"/>
                <w:lang w:val="es-ES"/>
              </w:rPr>
              <w:t xml:space="preserve"> 88,5</w:t>
            </w:r>
            <w:r w:rsidRPr="007F3029">
              <w:rPr>
                <w:rFonts w:ascii="Arial Narrow" w:hAnsi="Arial Narrow" w:cs="Arial"/>
                <w:sz w:val="24"/>
                <w:szCs w:val="24"/>
                <w:lang w:val="es-ES"/>
              </w:rPr>
              <w:t xml:space="preserve"> </w:t>
            </w:r>
            <w:r w:rsidRPr="007F3029" w:rsidR="00E9440E">
              <w:rPr>
                <w:rFonts w:ascii="Arial Narrow" w:hAnsi="Arial Narrow" w:cs="Arial"/>
                <w:sz w:val="24"/>
                <w:szCs w:val="24"/>
                <w:lang w:val="es-ES"/>
              </w:rPr>
              <w:t>para el mismo mes en</w:t>
            </w:r>
            <w:r w:rsidRPr="007F3029">
              <w:rPr>
                <w:rFonts w:ascii="Arial Narrow" w:hAnsi="Arial Narrow" w:cs="Arial"/>
                <w:sz w:val="24"/>
                <w:szCs w:val="24"/>
                <w:lang w:val="es-ES"/>
              </w:rPr>
              <w:t xml:space="preserve"> 202</w:t>
            </w:r>
            <w:r w:rsidRPr="007F3029" w:rsidR="009F1414">
              <w:rPr>
                <w:rFonts w:ascii="Arial Narrow" w:hAnsi="Arial Narrow" w:cs="Arial"/>
                <w:sz w:val="24"/>
                <w:szCs w:val="24"/>
                <w:lang w:val="es-ES"/>
              </w:rPr>
              <w:t>4</w:t>
            </w:r>
            <w:r w:rsidRPr="007F3029" w:rsidR="00322500">
              <w:rPr>
                <w:rFonts w:ascii="Arial Narrow" w:hAnsi="Arial Narrow" w:cs="Arial"/>
                <w:sz w:val="24"/>
                <w:szCs w:val="24"/>
                <w:lang w:val="es-ES"/>
              </w:rPr>
              <w:t xml:space="preserve">. A su vez, </w:t>
            </w:r>
            <w:r w:rsidRPr="007F3029">
              <w:rPr>
                <w:rFonts w:ascii="Arial Narrow" w:hAnsi="Arial Narrow" w:cs="Arial"/>
                <w:sz w:val="24"/>
                <w:szCs w:val="24"/>
                <w:lang w:val="es-ES"/>
              </w:rPr>
              <w:t>la UIT</w:t>
            </w:r>
            <w:r w:rsidRPr="007F3029" w:rsidR="00824C66">
              <w:rPr>
                <w:rFonts w:ascii="Arial Narrow" w:hAnsi="Arial Narrow" w:cs="Arial"/>
                <w:sz w:val="24"/>
                <w:szCs w:val="24"/>
                <w:lang w:val="es-ES"/>
              </w:rPr>
              <w:t xml:space="preserve"> en su</w:t>
            </w:r>
            <w:r w:rsidRPr="007F3029" w:rsidR="005C1D42">
              <w:rPr>
                <w:rFonts w:ascii="Arial Narrow" w:hAnsi="Arial Narrow" w:cs="Arial"/>
                <w:sz w:val="24"/>
                <w:szCs w:val="24"/>
                <w:lang w:val="es-ES"/>
              </w:rPr>
              <w:t xml:space="preserve"> reporte</w:t>
            </w:r>
            <w:r w:rsidRPr="007F3029" w:rsidR="00AD6FC8">
              <w:rPr>
                <w:rFonts w:ascii="Arial Narrow" w:hAnsi="Arial Narrow" w:cs="Arial"/>
                <w:sz w:val="24"/>
                <w:szCs w:val="24"/>
                <w:vertAlign w:val="superscript"/>
                <w:lang w:val="es-ES"/>
              </w:rPr>
              <w:t>4</w:t>
            </w:r>
            <w:r w:rsidRPr="007F3029" w:rsidR="005C1D42">
              <w:rPr>
                <w:rFonts w:ascii="Arial Narrow" w:hAnsi="Arial Narrow" w:cs="Arial"/>
                <w:sz w:val="24"/>
                <w:szCs w:val="24"/>
                <w:lang w:val="es-ES"/>
              </w:rPr>
              <w:t xml:space="preserve"> </w:t>
            </w:r>
            <w:r w:rsidRPr="007F3029" w:rsidR="00322500">
              <w:rPr>
                <w:rFonts w:ascii="Arial Narrow" w:hAnsi="Arial Narrow" w:cs="Arial"/>
                <w:sz w:val="24"/>
                <w:szCs w:val="24"/>
                <w:lang w:val="es-ES"/>
              </w:rPr>
              <w:t>a</w:t>
            </w:r>
            <w:r w:rsidRPr="007F3029">
              <w:rPr>
                <w:rFonts w:ascii="Arial Narrow" w:hAnsi="Arial Narrow" w:cs="Arial"/>
                <w:sz w:val="24"/>
                <w:szCs w:val="24"/>
                <w:lang w:val="es-ES"/>
              </w:rPr>
              <w:t xml:space="preserve"> 202</w:t>
            </w:r>
            <w:r w:rsidRPr="007F3029" w:rsidR="0013711F">
              <w:rPr>
                <w:rFonts w:ascii="Arial Narrow" w:hAnsi="Arial Narrow" w:cs="Arial"/>
                <w:sz w:val="24"/>
                <w:szCs w:val="24"/>
                <w:lang w:val="es-ES"/>
              </w:rPr>
              <w:t>5</w:t>
            </w:r>
            <w:r w:rsidRPr="007F3029">
              <w:rPr>
                <w:rFonts w:ascii="Arial Narrow" w:hAnsi="Arial Narrow" w:cs="Arial"/>
                <w:sz w:val="24"/>
                <w:szCs w:val="24"/>
                <w:lang w:val="es-ES"/>
              </w:rPr>
              <w:t xml:space="preserve"> </w:t>
            </w:r>
            <w:r w:rsidRPr="007F3029" w:rsidR="000D0489">
              <w:rPr>
                <w:rFonts w:ascii="Arial Narrow" w:hAnsi="Arial Narrow" w:cs="Arial"/>
                <w:sz w:val="24"/>
                <w:szCs w:val="24"/>
                <w:lang w:val="es-ES"/>
              </w:rPr>
              <w:t>evidenció</w:t>
            </w:r>
            <w:r w:rsidRPr="007F3029">
              <w:rPr>
                <w:rFonts w:ascii="Arial Narrow" w:hAnsi="Arial Narrow" w:cs="Arial"/>
                <w:sz w:val="24"/>
                <w:szCs w:val="24"/>
                <w:lang w:val="es-ES"/>
              </w:rPr>
              <w:t xml:space="preserve"> </w:t>
            </w:r>
            <w:r w:rsidRPr="007F3029" w:rsidR="003023C0">
              <w:rPr>
                <w:rFonts w:ascii="Arial Narrow" w:hAnsi="Arial Narrow" w:cs="Arial"/>
                <w:sz w:val="24"/>
                <w:szCs w:val="24"/>
                <w:lang w:val="es-ES"/>
              </w:rPr>
              <w:t xml:space="preserve">132 </w:t>
            </w:r>
            <w:r w:rsidRPr="007F3029" w:rsidR="00B11F61">
              <w:rPr>
                <w:rFonts w:ascii="Arial Narrow" w:hAnsi="Arial Narrow" w:cs="Arial"/>
                <w:sz w:val="24"/>
                <w:szCs w:val="24"/>
                <w:lang w:val="es-ES"/>
              </w:rPr>
              <w:t>accesos</w:t>
            </w:r>
            <w:r w:rsidRPr="007F3029">
              <w:rPr>
                <w:rFonts w:ascii="Arial Narrow" w:hAnsi="Arial Narrow" w:cs="Arial"/>
                <w:sz w:val="24"/>
                <w:szCs w:val="24"/>
                <w:lang w:val="es-ES"/>
              </w:rPr>
              <w:t xml:space="preserve"> para los países de las Américas, posicionando a Colombia por debajo </w:t>
            </w:r>
            <w:r w:rsidRPr="007F3029" w:rsidR="00256F52">
              <w:rPr>
                <w:rFonts w:ascii="Arial Narrow" w:hAnsi="Arial Narrow" w:cs="Arial"/>
                <w:sz w:val="24"/>
                <w:szCs w:val="24"/>
                <w:lang w:val="es-ES"/>
              </w:rPr>
              <w:t>de este</w:t>
            </w:r>
            <w:r w:rsidRPr="007F3029" w:rsidR="005E7A7E">
              <w:rPr>
                <w:rFonts w:ascii="Arial Narrow" w:hAnsi="Arial Narrow" w:cs="Arial"/>
                <w:sz w:val="24"/>
                <w:szCs w:val="24"/>
                <w:lang w:val="es-ES"/>
              </w:rPr>
              <w:t xml:space="preserve"> punto de refe</w:t>
            </w:r>
            <w:r w:rsidRPr="007F3029" w:rsidR="006572F8">
              <w:rPr>
                <w:rFonts w:ascii="Arial Narrow" w:hAnsi="Arial Narrow" w:cs="Arial"/>
                <w:sz w:val="24"/>
                <w:szCs w:val="24"/>
                <w:lang w:val="es-ES"/>
              </w:rPr>
              <w:t>rencia</w:t>
            </w:r>
            <w:r w:rsidRPr="007F3029">
              <w:rPr>
                <w:rFonts w:ascii="Arial Narrow" w:hAnsi="Arial Narrow" w:cs="Arial"/>
                <w:sz w:val="24"/>
                <w:szCs w:val="24"/>
                <w:lang w:val="es-ES"/>
              </w:rPr>
              <w:t>.</w:t>
            </w:r>
          </w:p>
          <w:p w:rsidRPr="007F3029" w:rsidR="00990EB4" w:rsidP="005F0C2D" w:rsidRDefault="00990EB4" w14:paraId="712D0522" w14:textId="77777777">
            <w:pPr>
              <w:pStyle w:val="Listavistosa-nfasis11"/>
              <w:spacing w:after="0" w:line="240" w:lineRule="auto"/>
              <w:ind w:left="494"/>
              <w:jc w:val="both"/>
              <w:rPr>
                <w:rFonts w:ascii="Arial Narrow" w:hAnsi="Arial Narrow" w:cs="Arial"/>
                <w:sz w:val="24"/>
                <w:szCs w:val="24"/>
                <w:lang w:val="es-ES"/>
              </w:rPr>
            </w:pPr>
          </w:p>
          <w:p w:rsidRPr="007F3029" w:rsidR="00C30FE5" w:rsidP="005F0C2D" w:rsidRDefault="005765C8" w14:paraId="1435F633" w14:textId="050EAC42">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 xml:space="preserve">Las anteriores cifras muestran que Colombia a nivel de acceso a </w:t>
            </w:r>
            <w:r w:rsidRPr="007F3029" w:rsidR="002A388A">
              <w:rPr>
                <w:rFonts w:ascii="Arial Narrow" w:hAnsi="Arial Narrow" w:cs="Arial"/>
                <w:sz w:val="24"/>
                <w:szCs w:val="24"/>
              </w:rPr>
              <w:t>I</w:t>
            </w:r>
            <w:r w:rsidRPr="007F3029">
              <w:rPr>
                <w:rFonts w:ascii="Arial Narrow" w:hAnsi="Arial Narrow" w:cs="Arial"/>
                <w:sz w:val="24"/>
                <w:szCs w:val="24"/>
              </w:rPr>
              <w:t>nternet de la población aún requiere continuar impulsando la conectividad en comparación con los países de América para cerrar la brecha digital existente, teniendo en consideración el impacto positivo de las TIC sobre la economía y el bienestar, tal como lo plantea</w:t>
            </w:r>
            <w:r w:rsidRPr="007F3029" w:rsidR="00DC04DE">
              <w:rPr>
                <w:rFonts w:ascii="Arial Narrow" w:hAnsi="Arial Narrow" w:cs="Arial"/>
                <w:sz w:val="24"/>
                <w:szCs w:val="24"/>
              </w:rPr>
              <w:t>n</w:t>
            </w:r>
            <w:r w:rsidRPr="007F3029">
              <w:rPr>
                <w:rFonts w:ascii="Arial Narrow" w:hAnsi="Arial Narrow" w:cs="Arial"/>
                <w:sz w:val="24"/>
                <w:szCs w:val="24"/>
              </w:rPr>
              <w:t xml:space="preserve"> García-Zaballos y López-Rivas</w:t>
            </w:r>
            <w:r w:rsidRPr="007F3029" w:rsidR="0C3A0D06">
              <w:rPr>
                <w:rFonts w:ascii="Arial Narrow" w:hAnsi="Arial Narrow" w:cs="Arial"/>
                <w:sz w:val="24"/>
                <w:szCs w:val="24"/>
              </w:rPr>
              <w:t>,</w:t>
            </w:r>
            <w:r w:rsidRPr="007F3029">
              <w:rPr>
                <w:rFonts w:ascii="Arial Narrow" w:hAnsi="Arial Narrow" w:cs="Arial"/>
                <w:sz w:val="24"/>
                <w:szCs w:val="24"/>
              </w:rPr>
              <w:t xml:space="preserve"> quienes evidenciaron que para América Latina un aumento promedio del 10% en la penetración de banda ancha genera un incremento del 3,19% del PIB per cápita</w:t>
            </w:r>
            <w:r w:rsidRPr="007F3029" w:rsidR="00D115B4">
              <w:rPr>
                <w:rFonts w:ascii="Arial Narrow" w:hAnsi="Arial Narrow" w:cs="Arial"/>
                <w:sz w:val="24"/>
                <w:szCs w:val="24"/>
              </w:rPr>
              <w:t>.</w:t>
            </w:r>
          </w:p>
          <w:p w:rsidRPr="007F3029" w:rsidR="00D115B4" w:rsidP="005F0C2D" w:rsidRDefault="00D115B4" w14:paraId="664AB680" w14:textId="77777777">
            <w:pPr>
              <w:pStyle w:val="Listavistosa-nfasis11"/>
              <w:spacing w:after="0" w:line="240" w:lineRule="auto"/>
              <w:ind w:left="494"/>
              <w:jc w:val="both"/>
              <w:rPr>
                <w:rFonts w:ascii="Arial Narrow" w:hAnsi="Arial Narrow" w:cs="Arial"/>
                <w:sz w:val="24"/>
                <w:szCs w:val="24"/>
              </w:rPr>
            </w:pPr>
          </w:p>
          <w:p w:rsidRPr="007F3029" w:rsidR="008B1D36" w:rsidP="005F0C2D" w:rsidRDefault="008B1D36" w14:paraId="21FCD4ED" w14:textId="609A1F97">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En complemento </w:t>
            </w:r>
            <w:r w:rsidRPr="007F3029" w:rsidR="00A94384">
              <w:rPr>
                <w:rFonts w:ascii="Arial Narrow" w:hAnsi="Arial Narrow" w:cs="Arial"/>
                <w:sz w:val="24"/>
                <w:szCs w:val="24"/>
                <w:lang w:val="es-ES"/>
              </w:rPr>
              <w:t>a</w:t>
            </w:r>
            <w:r w:rsidRPr="007F3029">
              <w:rPr>
                <w:rFonts w:ascii="Arial Narrow" w:hAnsi="Arial Narrow" w:cs="Arial"/>
                <w:sz w:val="24"/>
                <w:szCs w:val="24"/>
                <w:lang w:val="es-ES"/>
              </w:rPr>
              <w:t xml:space="preserve"> lo anterior, para 202</w:t>
            </w:r>
            <w:r w:rsidRPr="007F3029" w:rsidR="008333A6">
              <w:rPr>
                <w:rFonts w:ascii="Arial Narrow" w:hAnsi="Arial Narrow" w:cs="Arial"/>
                <w:sz w:val="24"/>
                <w:szCs w:val="24"/>
                <w:lang w:val="es-ES"/>
              </w:rPr>
              <w:t>4</w:t>
            </w:r>
            <w:r w:rsidRPr="007F3029">
              <w:rPr>
                <w:rFonts w:ascii="Arial Narrow" w:hAnsi="Arial Narrow" w:cs="Arial"/>
                <w:sz w:val="24"/>
                <w:szCs w:val="24"/>
                <w:lang w:val="es-ES"/>
              </w:rPr>
              <w:t xml:space="preserve"> en las zonas rurales del territorio colombiano </w:t>
            </w:r>
            <w:r w:rsidRPr="007F3029">
              <w:rPr>
                <w:rFonts w:ascii="Arial Narrow" w:hAnsi="Arial Narrow" w:cs="Arial"/>
                <w:sz w:val="24"/>
                <w:szCs w:val="24"/>
                <w:u w:val="single"/>
                <w:lang w:val="es-ES"/>
              </w:rPr>
              <w:t>sólo el</w:t>
            </w:r>
            <w:r w:rsidRPr="007F3029" w:rsidR="001B3DA4">
              <w:rPr>
                <w:rFonts w:ascii="Arial Narrow" w:hAnsi="Arial Narrow" w:cs="Arial"/>
                <w:sz w:val="24"/>
                <w:szCs w:val="24"/>
                <w:u w:val="single"/>
                <w:lang w:val="es-ES"/>
              </w:rPr>
              <w:t xml:space="preserve"> 40,5%</w:t>
            </w:r>
            <w:r w:rsidRPr="007F3029">
              <w:rPr>
                <w:rFonts w:ascii="Arial Narrow" w:hAnsi="Arial Narrow" w:cs="Arial"/>
                <w:sz w:val="24"/>
                <w:szCs w:val="24"/>
                <w:u w:val="single"/>
                <w:lang w:val="es-ES"/>
              </w:rPr>
              <w:t xml:space="preserve"> de los hogares ubicados en centros poblados y rurales dispersos tenían acceso a Internet</w:t>
            </w:r>
            <w:r w:rsidRPr="007F3029">
              <w:rPr>
                <w:rFonts w:ascii="Arial Narrow" w:hAnsi="Arial Narrow" w:cs="Arial"/>
                <w:sz w:val="24"/>
                <w:szCs w:val="24"/>
                <w:lang w:val="es-ES"/>
              </w:rPr>
              <w:t xml:space="preserve">, mientras que a nivel internacional el porcentaje de hogares con acceso a </w:t>
            </w:r>
            <w:r w:rsidRPr="007F3029" w:rsidR="002A388A">
              <w:rPr>
                <w:rFonts w:ascii="Arial Narrow" w:hAnsi="Arial Narrow" w:cs="Arial"/>
                <w:sz w:val="24"/>
                <w:szCs w:val="24"/>
                <w:lang w:val="es-ES"/>
              </w:rPr>
              <w:t>I</w:t>
            </w:r>
            <w:r w:rsidRPr="007F3029">
              <w:rPr>
                <w:rFonts w:ascii="Arial Narrow" w:hAnsi="Arial Narrow" w:cs="Arial"/>
                <w:sz w:val="24"/>
                <w:szCs w:val="24"/>
                <w:lang w:val="es-ES"/>
              </w:rPr>
              <w:t>nternet en zonas rurales</w:t>
            </w:r>
            <w:r w:rsidRPr="007F3029" w:rsidR="0093084A">
              <w:rPr>
                <w:rFonts w:ascii="Arial Narrow" w:hAnsi="Arial Narrow" w:cs="Arial"/>
                <w:sz w:val="24"/>
                <w:szCs w:val="24"/>
                <w:lang w:val="es-ES"/>
              </w:rPr>
              <w:t xml:space="preserve"> es mayor en países de las Am</w:t>
            </w:r>
            <w:r w:rsidRPr="007F3029" w:rsidR="001E7CB1">
              <w:rPr>
                <w:rFonts w:ascii="Arial Narrow" w:hAnsi="Arial Narrow" w:cs="Arial"/>
                <w:sz w:val="24"/>
                <w:szCs w:val="24"/>
                <w:lang w:val="es-ES"/>
              </w:rPr>
              <w:t>é</w:t>
            </w:r>
            <w:r w:rsidRPr="007F3029" w:rsidR="0093084A">
              <w:rPr>
                <w:rFonts w:ascii="Arial Narrow" w:hAnsi="Arial Narrow" w:cs="Arial"/>
                <w:sz w:val="24"/>
                <w:szCs w:val="24"/>
                <w:lang w:val="es-ES"/>
              </w:rPr>
              <w:t>ricas como: Brasil (67,5%), Canadá (77,2%), Ecuador (44,4%), Costa Rica (76,1%), Jamaica (67,1%), Uruguay (61,9%) y Estados Unidos (66,1%) conforme los datos reportados en la UIT</w:t>
            </w:r>
            <w:r w:rsidRPr="007F3029" w:rsidR="0093084A">
              <w:rPr>
                <w:rFonts w:ascii="Arial Narrow" w:hAnsi="Arial Narrow" w:cs="Arial"/>
                <w:sz w:val="24"/>
                <w:szCs w:val="24"/>
                <w:vertAlign w:val="superscript"/>
                <w:lang w:val="es-ES"/>
              </w:rPr>
              <w:t>3.</w:t>
            </w:r>
            <w:r w:rsidRPr="007F3029">
              <w:rPr>
                <w:rFonts w:ascii="Arial Narrow" w:hAnsi="Arial Narrow" w:cs="Arial"/>
                <w:sz w:val="24"/>
                <w:szCs w:val="24"/>
                <w:lang w:val="es-ES"/>
              </w:rPr>
              <w:t xml:space="preserve"> </w:t>
            </w:r>
          </w:p>
          <w:p w:rsidRPr="007F3029" w:rsidR="008B1D36" w:rsidP="005F0C2D" w:rsidRDefault="008B1D36" w14:paraId="7B815C9D" w14:textId="77777777">
            <w:pPr>
              <w:pStyle w:val="Listavistosa-nfasis11"/>
              <w:spacing w:after="0" w:line="240" w:lineRule="auto"/>
              <w:ind w:left="494"/>
              <w:jc w:val="both"/>
              <w:rPr>
                <w:rFonts w:ascii="Arial Narrow" w:hAnsi="Arial Narrow" w:cs="Arial"/>
                <w:sz w:val="24"/>
                <w:szCs w:val="24"/>
                <w:lang w:val="es-ES"/>
              </w:rPr>
            </w:pPr>
          </w:p>
          <w:p w:rsidRPr="007F3029" w:rsidR="008B1D36" w:rsidP="005F0C2D" w:rsidRDefault="008B1D36" w14:paraId="2CCAEF0B" w14:textId="7A5228FA">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Estas cifras evidencian la brecha digital geográfica existente en la ruralidad colombiana, por tanto, resulta necesario </w:t>
            </w:r>
            <w:r w:rsidRPr="007F3029">
              <w:rPr>
                <w:rFonts w:ascii="Arial Narrow" w:hAnsi="Arial Narrow" w:cs="Arial"/>
                <w:sz w:val="24"/>
                <w:szCs w:val="24"/>
                <w:u w:val="single"/>
                <w:lang w:val="es-ES"/>
              </w:rPr>
              <w:t xml:space="preserve">analizar mecanismos alternativos o ajustes a los existentes que permitan que nuevos actores </w:t>
            </w:r>
            <w:r w:rsidRPr="007F3029">
              <w:rPr>
                <w:rFonts w:ascii="Arial Narrow" w:hAnsi="Arial Narrow" w:cs="Arial"/>
                <w:sz w:val="24"/>
                <w:szCs w:val="24"/>
                <w:u w:val="single"/>
                <w:lang w:val="es-ES"/>
              </w:rPr>
              <w:t>interesados accedan al espectro</w:t>
            </w:r>
            <w:r w:rsidRPr="007F3029">
              <w:rPr>
                <w:rFonts w:ascii="Arial Narrow" w:hAnsi="Arial Narrow" w:cs="Arial"/>
                <w:sz w:val="24"/>
                <w:szCs w:val="24"/>
                <w:lang w:val="es-ES"/>
              </w:rPr>
              <w:t xml:space="preserve"> con el fin de facilitar el desarrollo de redes </w:t>
            </w:r>
            <w:r w:rsidRPr="007F3029">
              <w:rPr>
                <w:rFonts w:ascii="Arial Narrow" w:hAnsi="Arial Narrow" w:cs="Arial"/>
                <w:sz w:val="24"/>
                <w:szCs w:val="24"/>
                <w:u w:val="single"/>
                <w:lang w:val="es-ES"/>
              </w:rPr>
              <w:t xml:space="preserve">en zonas rurales desatendidas </w:t>
            </w:r>
            <w:r w:rsidRPr="007F3029" w:rsidR="00F010D5">
              <w:rPr>
                <w:rFonts w:ascii="Arial Narrow" w:hAnsi="Arial Narrow" w:cs="Arial"/>
                <w:sz w:val="24"/>
                <w:szCs w:val="24"/>
                <w:u w:val="single"/>
                <w:lang w:val="es-ES"/>
              </w:rPr>
              <w:t xml:space="preserve">y </w:t>
            </w:r>
            <w:r w:rsidRPr="007F3029" w:rsidR="00840C46">
              <w:rPr>
                <w:rFonts w:ascii="Arial Narrow" w:hAnsi="Arial Narrow" w:cs="Arial"/>
                <w:sz w:val="24"/>
                <w:szCs w:val="24"/>
                <w:u w:val="single"/>
                <w:lang w:val="es-ES"/>
              </w:rPr>
              <w:t>apartadas</w:t>
            </w:r>
            <w:r w:rsidRPr="007F3029">
              <w:rPr>
                <w:rFonts w:ascii="Arial Narrow" w:hAnsi="Arial Narrow" w:cs="Arial"/>
                <w:sz w:val="24"/>
                <w:szCs w:val="24"/>
                <w:lang w:val="es-ES"/>
              </w:rPr>
              <w:t xml:space="preserve"> e incentivar la oferta de servicios de conectividad y la maximización del bienestar social.</w:t>
            </w:r>
          </w:p>
          <w:p w:rsidRPr="007F3029" w:rsidR="008B1D36" w:rsidP="005F0C2D" w:rsidRDefault="008B1D36" w14:paraId="00414427" w14:textId="77777777">
            <w:pPr>
              <w:pStyle w:val="Listavistosa-nfasis11"/>
              <w:spacing w:after="0" w:line="240" w:lineRule="auto"/>
              <w:ind w:left="494"/>
              <w:jc w:val="both"/>
              <w:rPr>
                <w:rFonts w:ascii="Arial Narrow" w:hAnsi="Arial Narrow" w:cs="Arial"/>
                <w:sz w:val="24"/>
                <w:szCs w:val="24"/>
                <w:lang w:val="es-ES"/>
              </w:rPr>
            </w:pPr>
          </w:p>
          <w:p w:rsidRPr="007F3029" w:rsidR="00C20214" w:rsidP="005F0C2D" w:rsidRDefault="0014506F" w14:paraId="47E3FE81" w14:textId="3A8C2091">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El tercer criterio </w:t>
            </w:r>
            <w:r w:rsidRPr="007F3029" w:rsidR="00D25594">
              <w:rPr>
                <w:rFonts w:ascii="Arial Narrow" w:hAnsi="Arial Narrow" w:cs="Arial"/>
                <w:sz w:val="24"/>
                <w:szCs w:val="24"/>
                <w:lang w:val="es-ES"/>
              </w:rPr>
              <w:t>referido</w:t>
            </w:r>
            <w:r w:rsidRPr="007F3029">
              <w:rPr>
                <w:rFonts w:ascii="Arial Narrow" w:hAnsi="Arial Narrow" w:cs="Arial"/>
                <w:sz w:val="24"/>
                <w:szCs w:val="24"/>
                <w:lang w:val="es-ES"/>
              </w:rPr>
              <w:t xml:space="preserve"> </w:t>
            </w:r>
            <w:r w:rsidRPr="007F3029" w:rsidR="00D25594">
              <w:rPr>
                <w:rFonts w:ascii="Arial Narrow" w:hAnsi="Arial Narrow" w:cs="Arial"/>
                <w:sz w:val="24"/>
                <w:szCs w:val="24"/>
                <w:lang w:val="es-ES"/>
              </w:rPr>
              <w:t>a</w:t>
            </w:r>
            <w:r w:rsidRPr="007F3029">
              <w:rPr>
                <w:rFonts w:ascii="Arial Narrow" w:hAnsi="Arial Narrow" w:cs="Arial"/>
                <w:sz w:val="24"/>
                <w:szCs w:val="24"/>
                <w:lang w:val="es-ES"/>
              </w:rPr>
              <w:t xml:space="preserve">l despliegue y uso de redes e infraestructuras que define la maximización del bienestar social se analizará conforme </w:t>
            </w:r>
            <w:r w:rsidRPr="007F3029" w:rsidR="00D25594">
              <w:rPr>
                <w:rFonts w:ascii="Arial Narrow" w:hAnsi="Arial Narrow" w:cs="Arial"/>
                <w:sz w:val="24"/>
                <w:szCs w:val="24"/>
                <w:lang w:val="es-ES"/>
              </w:rPr>
              <w:t>a</w:t>
            </w:r>
            <w:r w:rsidRPr="007F3029">
              <w:rPr>
                <w:rFonts w:ascii="Arial Narrow" w:hAnsi="Arial Narrow" w:cs="Arial"/>
                <w:sz w:val="24"/>
                <w:szCs w:val="24"/>
                <w:lang w:val="es-ES"/>
              </w:rPr>
              <w:t>l desarrollo en el país de las redes de radiocomunicaciones para las Telecomunicaciones Móviles Internacionales (IMT).</w:t>
            </w:r>
            <w:r w:rsidRPr="007F3029" w:rsidR="00FA28AC">
              <w:rPr>
                <w:rFonts w:ascii="Arial Narrow" w:hAnsi="Arial Narrow" w:cs="Arial"/>
                <w:sz w:val="24"/>
                <w:szCs w:val="24"/>
                <w:lang w:val="es-ES"/>
              </w:rPr>
              <w:t xml:space="preserve"> </w:t>
            </w:r>
            <w:r w:rsidRPr="007F3029" w:rsidR="00B24BEE">
              <w:rPr>
                <w:rFonts w:ascii="Arial Narrow" w:hAnsi="Arial Narrow" w:cs="Arial"/>
                <w:sz w:val="24"/>
                <w:szCs w:val="24"/>
                <w:lang w:val="es-ES"/>
              </w:rPr>
              <w:t xml:space="preserve">Conforme </w:t>
            </w:r>
            <w:r w:rsidRPr="007F3029" w:rsidR="00D25594">
              <w:rPr>
                <w:rFonts w:ascii="Arial Narrow" w:hAnsi="Arial Narrow" w:cs="Arial"/>
                <w:sz w:val="24"/>
                <w:szCs w:val="24"/>
                <w:lang w:val="es-ES"/>
              </w:rPr>
              <w:t xml:space="preserve">al </w:t>
            </w:r>
            <w:r w:rsidRPr="007F3029" w:rsidR="00B24BEE">
              <w:rPr>
                <w:rFonts w:ascii="Arial Narrow" w:hAnsi="Arial Narrow" w:cs="Arial"/>
                <w:sz w:val="24"/>
                <w:szCs w:val="24"/>
                <w:lang w:val="es-ES"/>
              </w:rPr>
              <w:t xml:space="preserve">reporte </w:t>
            </w:r>
            <w:r w:rsidRPr="007F3029" w:rsidR="00D25594">
              <w:rPr>
                <w:rFonts w:ascii="Arial Narrow" w:hAnsi="Arial Narrow" w:cs="Arial"/>
                <w:sz w:val="24"/>
                <w:szCs w:val="24"/>
                <w:lang w:val="es-ES"/>
              </w:rPr>
              <w:t xml:space="preserve">del </w:t>
            </w:r>
            <w:r w:rsidRPr="007F3029" w:rsidR="007C32FA">
              <w:rPr>
                <w:rFonts w:ascii="Arial Narrow" w:hAnsi="Arial Narrow" w:cs="Arial"/>
                <w:sz w:val="24"/>
                <w:szCs w:val="24"/>
                <w:lang w:val="es-ES"/>
              </w:rPr>
              <w:t xml:space="preserve">cuarto </w:t>
            </w:r>
            <w:r w:rsidRPr="007F3029" w:rsidR="00D25594">
              <w:rPr>
                <w:rFonts w:ascii="Arial Narrow" w:hAnsi="Arial Narrow" w:cs="Arial"/>
                <w:sz w:val="24"/>
                <w:szCs w:val="24"/>
                <w:lang w:val="es-ES"/>
              </w:rPr>
              <w:t>trimestre de 202</w:t>
            </w:r>
            <w:r w:rsidRPr="007F3029" w:rsidR="0061287E">
              <w:rPr>
                <w:rFonts w:ascii="Arial Narrow" w:hAnsi="Arial Narrow" w:cs="Arial"/>
                <w:sz w:val="24"/>
                <w:szCs w:val="24"/>
                <w:lang w:val="es-ES"/>
              </w:rPr>
              <w:t>5</w:t>
            </w:r>
            <w:r w:rsidRPr="007F3029" w:rsidR="00D25594">
              <w:rPr>
                <w:rFonts w:ascii="Arial Narrow" w:hAnsi="Arial Narrow" w:cs="Arial"/>
                <w:sz w:val="24"/>
                <w:szCs w:val="24"/>
                <w:lang w:val="es-ES"/>
              </w:rPr>
              <w:t xml:space="preserve"> </w:t>
            </w:r>
            <w:r w:rsidRPr="007F3029" w:rsidR="00AD2E93">
              <w:rPr>
                <w:rFonts w:ascii="Arial Narrow" w:hAnsi="Arial Narrow" w:cs="Arial"/>
                <w:sz w:val="24"/>
                <w:szCs w:val="24"/>
                <w:lang w:val="es-ES"/>
              </w:rPr>
              <w:t>realizado por los PRST a Colombia</w:t>
            </w:r>
            <w:r w:rsidRPr="007F3029" w:rsidR="00D8739C">
              <w:rPr>
                <w:rFonts w:ascii="Arial Narrow" w:hAnsi="Arial Narrow" w:cs="Arial"/>
                <w:sz w:val="24"/>
                <w:szCs w:val="24"/>
                <w:lang w:val="es-ES"/>
              </w:rPr>
              <w:t xml:space="preserve"> </w:t>
            </w:r>
            <w:r w:rsidRPr="007F3029" w:rsidR="00AD2E93">
              <w:rPr>
                <w:rFonts w:ascii="Arial Narrow" w:hAnsi="Arial Narrow" w:cs="Arial"/>
                <w:sz w:val="24"/>
                <w:szCs w:val="24"/>
                <w:lang w:val="es-ES"/>
              </w:rPr>
              <w:t xml:space="preserve">TIC sobre el despliegue </w:t>
            </w:r>
            <w:r w:rsidRPr="007F3029" w:rsidR="00B24BEE">
              <w:rPr>
                <w:rFonts w:ascii="Arial Narrow" w:hAnsi="Arial Narrow" w:cs="Arial"/>
                <w:sz w:val="24"/>
                <w:szCs w:val="24"/>
                <w:lang w:val="es-ES"/>
              </w:rPr>
              <w:t xml:space="preserve">de </w:t>
            </w:r>
            <w:r w:rsidRPr="007F3029" w:rsidR="00AD2E93">
              <w:rPr>
                <w:rFonts w:ascii="Arial Narrow" w:hAnsi="Arial Narrow" w:cs="Arial"/>
                <w:sz w:val="24"/>
                <w:szCs w:val="24"/>
                <w:lang w:val="es-ES"/>
              </w:rPr>
              <w:t>rede</w:t>
            </w:r>
            <w:r w:rsidRPr="007F3029" w:rsidR="00D25594">
              <w:rPr>
                <w:rFonts w:ascii="Arial Narrow" w:hAnsi="Arial Narrow" w:cs="Arial"/>
                <w:sz w:val="24"/>
                <w:szCs w:val="24"/>
                <w:lang w:val="es-ES"/>
              </w:rPr>
              <w:t>s</w:t>
            </w:r>
            <w:r w:rsidRPr="007F3029" w:rsidR="00B24BEE">
              <w:rPr>
                <w:rFonts w:ascii="Arial Narrow" w:hAnsi="Arial Narrow" w:cs="Arial"/>
                <w:sz w:val="24"/>
                <w:szCs w:val="24"/>
                <w:lang w:val="es-ES"/>
              </w:rPr>
              <w:t xml:space="preserve">, Colombia </w:t>
            </w:r>
            <w:r w:rsidRPr="007F3029" w:rsidR="00F86BB6">
              <w:rPr>
                <w:rFonts w:ascii="Arial Narrow" w:hAnsi="Arial Narrow" w:cs="Arial"/>
                <w:sz w:val="24"/>
                <w:szCs w:val="24"/>
                <w:lang w:val="es-ES"/>
              </w:rPr>
              <w:t xml:space="preserve">contaba </w:t>
            </w:r>
            <w:r w:rsidRPr="007F3029" w:rsidR="00B24BEE">
              <w:rPr>
                <w:rFonts w:ascii="Arial Narrow" w:hAnsi="Arial Narrow" w:cs="Arial"/>
                <w:sz w:val="24"/>
                <w:szCs w:val="24"/>
                <w:lang w:val="es-ES"/>
              </w:rPr>
              <w:t>con un total de</w:t>
            </w:r>
            <w:r w:rsidRPr="007F3029" w:rsidR="00984225">
              <w:rPr>
                <w:rFonts w:ascii="Arial Narrow" w:hAnsi="Arial Narrow" w:cs="Arial"/>
                <w:sz w:val="24"/>
                <w:szCs w:val="24"/>
                <w:lang w:val="es-ES"/>
              </w:rPr>
              <w:t xml:space="preserve"> 34.070</w:t>
            </w:r>
            <w:r w:rsidRPr="007F3029" w:rsidR="00B24BEE">
              <w:rPr>
                <w:rFonts w:ascii="Arial Narrow" w:hAnsi="Arial Narrow" w:cs="Arial"/>
                <w:sz w:val="24"/>
                <w:szCs w:val="24"/>
                <w:lang w:val="es-ES"/>
              </w:rPr>
              <w:t xml:space="preserve"> estaciones base para prestar servicios móviles usando tecnología IMT</w:t>
            </w:r>
            <w:r w:rsidRPr="007F3029" w:rsidR="00104DD1">
              <w:rPr>
                <w:rFonts w:ascii="Arial Narrow" w:hAnsi="Arial Narrow" w:cs="Arial"/>
                <w:sz w:val="24"/>
                <w:szCs w:val="24"/>
                <w:lang w:val="es-ES"/>
              </w:rPr>
              <w:t xml:space="preserve"> </w:t>
            </w:r>
            <w:r w:rsidRPr="007F3029" w:rsidR="00B24BEE">
              <w:rPr>
                <w:rFonts w:ascii="Arial Narrow" w:hAnsi="Arial Narrow" w:cs="Arial"/>
                <w:sz w:val="24"/>
                <w:szCs w:val="24"/>
                <w:lang w:val="es-ES"/>
              </w:rPr>
              <w:t>4G (LTE)</w:t>
            </w:r>
            <w:r w:rsidRPr="007F3029" w:rsidR="00FA28AC">
              <w:rPr>
                <w:rFonts w:ascii="Arial Narrow" w:hAnsi="Arial Narrow" w:cs="Arial"/>
                <w:sz w:val="24"/>
                <w:szCs w:val="24"/>
                <w:lang w:val="es-ES"/>
              </w:rPr>
              <w:t>.</w:t>
            </w:r>
          </w:p>
          <w:p w:rsidRPr="007F3029" w:rsidR="00751147" w:rsidP="005F0C2D" w:rsidRDefault="00751147" w14:paraId="0075F8F2" w14:textId="77777777">
            <w:pPr>
              <w:pStyle w:val="Listavistosa-nfasis11"/>
              <w:spacing w:after="0" w:line="240" w:lineRule="auto"/>
              <w:ind w:left="494"/>
              <w:jc w:val="both"/>
              <w:rPr>
                <w:rFonts w:ascii="Arial Narrow" w:hAnsi="Arial Narrow" w:cs="Arial"/>
                <w:sz w:val="24"/>
                <w:szCs w:val="24"/>
                <w:lang w:val="es-ES"/>
              </w:rPr>
            </w:pPr>
          </w:p>
          <w:p w:rsidRPr="007F3029" w:rsidR="00751147" w:rsidP="005F0C2D" w:rsidRDefault="00751147" w14:paraId="3E2776EA" w14:textId="37EC8C25">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Si bien el despliegue de estaciones base IMT en el país ha venido aumentando </w:t>
            </w:r>
            <w:r w:rsidRPr="007F3029" w:rsidR="005E27E5">
              <w:rPr>
                <w:rFonts w:ascii="Arial Narrow" w:hAnsi="Arial Narrow" w:cs="Arial"/>
                <w:sz w:val="24"/>
                <w:szCs w:val="24"/>
                <w:lang w:val="es-ES"/>
              </w:rPr>
              <w:t>en los últimos años</w:t>
            </w:r>
            <w:r w:rsidRPr="007F3029">
              <w:rPr>
                <w:rFonts w:ascii="Arial Narrow" w:hAnsi="Arial Narrow" w:cs="Arial"/>
                <w:sz w:val="24"/>
                <w:szCs w:val="24"/>
                <w:lang w:val="es-ES"/>
              </w:rPr>
              <w:t xml:space="preserve">, al comparar esta cifra con </w:t>
            </w:r>
            <w:r w:rsidRPr="007F3029" w:rsidR="008B7437">
              <w:rPr>
                <w:rFonts w:ascii="Arial Narrow" w:hAnsi="Arial Narrow" w:cs="Arial"/>
                <w:sz w:val="24"/>
                <w:szCs w:val="24"/>
                <w:lang w:val="es-ES"/>
              </w:rPr>
              <w:t xml:space="preserve">la de </w:t>
            </w:r>
            <w:r w:rsidRPr="007F3029">
              <w:rPr>
                <w:rFonts w:ascii="Arial Narrow" w:hAnsi="Arial Narrow" w:cs="Arial"/>
                <w:sz w:val="24"/>
                <w:szCs w:val="24"/>
                <w:lang w:val="es-ES"/>
              </w:rPr>
              <w:t>otros países</w:t>
            </w:r>
            <w:r w:rsidRPr="007F3029" w:rsidR="008B7437">
              <w:rPr>
                <w:rFonts w:ascii="Arial Narrow" w:hAnsi="Arial Narrow" w:cs="Arial"/>
                <w:sz w:val="24"/>
                <w:szCs w:val="24"/>
                <w:lang w:val="es-ES"/>
              </w:rPr>
              <w:t>,</w:t>
            </w:r>
            <w:r w:rsidRPr="007F3029">
              <w:rPr>
                <w:rFonts w:ascii="Arial Narrow" w:hAnsi="Arial Narrow" w:cs="Arial"/>
                <w:sz w:val="24"/>
                <w:szCs w:val="24"/>
                <w:lang w:val="es-ES"/>
              </w:rPr>
              <w:t xml:space="preserve"> se aprecia que la cantidad de estaciones</w:t>
            </w:r>
            <w:r w:rsidRPr="007F3029" w:rsidR="008B7437">
              <w:rPr>
                <w:rFonts w:ascii="Arial Narrow" w:hAnsi="Arial Narrow" w:cs="Arial"/>
                <w:sz w:val="24"/>
                <w:szCs w:val="24"/>
                <w:lang w:val="es-ES"/>
              </w:rPr>
              <w:t xml:space="preserve"> base</w:t>
            </w:r>
            <w:r w:rsidRPr="007F3029">
              <w:rPr>
                <w:rFonts w:ascii="Arial Narrow" w:hAnsi="Arial Narrow" w:cs="Arial"/>
                <w:sz w:val="24"/>
                <w:szCs w:val="24"/>
                <w:lang w:val="es-ES"/>
              </w:rPr>
              <w:t xml:space="preserve"> 4G por cada 100 mil habitantes en Colombia es inferior a países como Perú, Argentina</w:t>
            </w:r>
            <w:r w:rsidRPr="007F3029" w:rsidR="008B7437">
              <w:rPr>
                <w:rFonts w:ascii="Arial Narrow" w:hAnsi="Arial Narrow" w:cs="Arial"/>
                <w:sz w:val="24"/>
                <w:szCs w:val="24"/>
                <w:lang w:val="es-ES"/>
              </w:rPr>
              <w:t xml:space="preserve"> y </w:t>
            </w:r>
            <w:r w:rsidRPr="007F3029">
              <w:rPr>
                <w:rFonts w:ascii="Arial Narrow" w:hAnsi="Arial Narrow" w:cs="Arial"/>
                <w:sz w:val="24"/>
                <w:szCs w:val="24"/>
                <w:lang w:val="es-ES"/>
              </w:rPr>
              <w:t>Japón</w:t>
            </w:r>
            <w:r w:rsidRPr="007F3029" w:rsidR="008B7437">
              <w:rPr>
                <w:rFonts w:ascii="Arial Narrow" w:hAnsi="Arial Narrow" w:cs="Arial"/>
                <w:sz w:val="24"/>
                <w:szCs w:val="24"/>
                <w:lang w:val="es-ES"/>
              </w:rPr>
              <w:t>,</w:t>
            </w:r>
            <w:r w:rsidRPr="007F3029">
              <w:rPr>
                <w:rFonts w:ascii="Arial Narrow" w:hAnsi="Arial Narrow" w:cs="Arial"/>
                <w:sz w:val="24"/>
                <w:szCs w:val="24"/>
                <w:lang w:val="es-ES"/>
              </w:rPr>
              <w:t xml:space="preserve"> y </w:t>
            </w:r>
            <w:r w:rsidRPr="007F3029" w:rsidR="00CF59F9">
              <w:rPr>
                <w:rFonts w:ascii="Arial Narrow" w:hAnsi="Arial Narrow" w:cs="Arial"/>
                <w:sz w:val="24"/>
                <w:szCs w:val="24"/>
                <w:lang w:val="es-ES"/>
              </w:rPr>
              <w:t xml:space="preserve">levemente superior </w:t>
            </w:r>
            <w:r w:rsidRPr="007F3029" w:rsidR="008B7437">
              <w:rPr>
                <w:rFonts w:ascii="Arial Narrow" w:hAnsi="Arial Narrow" w:cs="Arial"/>
                <w:sz w:val="24"/>
                <w:szCs w:val="24"/>
                <w:lang w:val="es-ES"/>
              </w:rPr>
              <w:t>a</w:t>
            </w:r>
            <w:r w:rsidRPr="007F3029">
              <w:rPr>
                <w:rFonts w:ascii="Arial Narrow" w:hAnsi="Arial Narrow" w:cs="Arial"/>
                <w:sz w:val="24"/>
                <w:szCs w:val="24"/>
                <w:lang w:val="es-ES"/>
              </w:rPr>
              <w:t xml:space="preserve"> Sudáfrica</w:t>
            </w:r>
            <w:r w:rsidRPr="007F3029" w:rsidR="0077694F">
              <w:rPr>
                <w:rFonts w:ascii="Arial Narrow" w:hAnsi="Arial Narrow" w:cs="Arial"/>
                <w:sz w:val="24"/>
                <w:szCs w:val="24"/>
                <w:lang w:val="es-ES"/>
              </w:rPr>
              <w:t xml:space="preserve">, conforme las cifras reportadas por estos </w:t>
            </w:r>
            <w:r w:rsidRPr="007F3029" w:rsidR="003D6753">
              <w:rPr>
                <w:rFonts w:ascii="Arial Narrow" w:hAnsi="Arial Narrow" w:cs="Arial"/>
                <w:sz w:val="24"/>
                <w:szCs w:val="24"/>
                <w:lang w:val="es-ES"/>
              </w:rPr>
              <w:t>países</w:t>
            </w:r>
            <w:r w:rsidRPr="007F3029" w:rsidR="00CF59F9">
              <w:rPr>
                <w:rFonts w:ascii="Arial Narrow" w:hAnsi="Arial Narrow" w:cs="Arial"/>
                <w:sz w:val="24"/>
                <w:szCs w:val="24"/>
                <w:lang w:val="es-ES"/>
              </w:rPr>
              <w:t>.</w:t>
            </w:r>
            <w:r w:rsidRPr="007F3029" w:rsidR="008B79DF">
              <w:rPr>
                <w:rFonts w:ascii="Arial Narrow" w:hAnsi="Arial Narrow" w:cs="Arial"/>
                <w:sz w:val="24"/>
                <w:szCs w:val="24"/>
                <w:lang w:val="es-ES"/>
              </w:rPr>
              <w:t xml:space="preserve"> Lo expuesto refleja la necesidad de </w:t>
            </w:r>
            <w:r w:rsidRPr="007F3029" w:rsidR="008B79DF">
              <w:rPr>
                <w:rFonts w:ascii="Arial Narrow" w:hAnsi="Arial Narrow" w:cs="Arial"/>
                <w:sz w:val="24"/>
                <w:szCs w:val="24"/>
                <w:u w:val="single"/>
                <w:lang w:val="es-ES"/>
              </w:rPr>
              <w:t>continuar masificando el despliegue de redes IMT en Colombia para densificar el territorio</w:t>
            </w:r>
            <w:r w:rsidRPr="007F3029" w:rsidR="008B79DF">
              <w:rPr>
                <w:rFonts w:ascii="Arial Narrow" w:hAnsi="Arial Narrow" w:cs="Arial"/>
                <w:sz w:val="24"/>
                <w:szCs w:val="24"/>
                <w:lang w:val="es-ES"/>
              </w:rPr>
              <w:t xml:space="preserve"> poblado con estaciones base en beneficio de la ciudadanía</w:t>
            </w:r>
            <w:r w:rsidRPr="007F3029" w:rsidR="00D73DE1">
              <w:rPr>
                <w:rFonts w:ascii="Arial Narrow" w:hAnsi="Arial Narrow" w:cs="Arial"/>
                <w:sz w:val="24"/>
                <w:szCs w:val="24"/>
                <w:lang w:val="es-ES"/>
              </w:rPr>
              <w:t>.</w:t>
            </w:r>
          </w:p>
          <w:p w:rsidRPr="007F3029" w:rsidR="00D73DE1" w:rsidP="005F0C2D" w:rsidRDefault="00D73DE1" w14:paraId="4297B214" w14:textId="77777777">
            <w:pPr>
              <w:pStyle w:val="Listavistosa-nfasis11"/>
              <w:spacing w:after="0" w:line="240" w:lineRule="auto"/>
              <w:ind w:left="494"/>
              <w:jc w:val="both"/>
              <w:rPr>
                <w:rFonts w:ascii="Arial Narrow" w:hAnsi="Arial Narrow" w:cs="Arial"/>
                <w:sz w:val="24"/>
                <w:szCs w:val="24"/>
                <w:lang w:val="es-ES"/>
              </w:rPr>
            </w:pPr>
          </w:p>
          <w:p w:rsidRPr="007F3029" w:rsidR="00DF1755" w:rsidP="005F0C2D" w:rsidRDefault="00DF1755" w14:paraId="7C318649" w14:textId="08C93AC4">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Así las cosas, al examinar los criterios que definen la maximización del bienestar social conforme la Ley 1978 de 2019 relacionado</w:t>
            </w:r>
            <w:r w:rsidRPr="007F3029" w:rsidR="00786CE5">
              <w:rPr>
                <w:rFonts w:ascii="Arial Narrow" w:hAnsi="Arial Narrow" w:cs="Arial"/>
                <w:sz w:val="24"/>
                <w:szCs w:val="24"/>
                <w:lang w:val="es-ES"/>
              </w:rPr>
              <w:t>s</w:t>
            </w:r>
            <w:r w:rsidRPr="007F3029">
              <w:rPr>
                <w:rFonts w:ascii="Arial Narrow" w:hAnsi="Arial Narrow" w:cs="Arial"/>
                <w:sz w:val="24"/>
                <w:szCs w:val="24"/>
                <w:lang w:val="es-ES"/>
              </w:rPr>
              <w:t xml:space="preserve"> con: I) el cierre de la brecha digital, II) la ampliación de la cobertura y III) el despliegue y uso de redes e infraestructuras</w:t>
            </w:r>
            <w:r w:rsidRPr="007F3029" w:rsidR="00786CE5">
              <w:rPr>
                <w:rFonts w:ascii="Arial Narrow" w:hAnsi="Arial Narrow" w:cs="Arial"/>
                <w:sz w:val="24"/>
                <w:szCs w:val="24"/>
                <w:lang w:val="es-ES"/>
              </w:rPr>
              <w:t>,</w:t>
            </w:r>
            <w:r w:rsidRPr="007F3029">
              <w:rPr>
                <w:rFonts w:ascii="Arial Narrow" w:hAnsi="Arial Narrow" w:cs="Arial"/>
                <w:sz w:val="24"/>
                <w:szCs w:val="24"/>
                <w:lang w:val="es-ES"/>
              </w:rPr>
              <w:t xml:space="preserve"> se identifica</w:t>
            </w:r>
            <w:r w:rsidRPr="007F3029" w:rsidR="0017217D">
              <w:rPr>
                <w:rFonts w:ascii="Arial Narrow" w:hAnsi="Arial Narrow" w:cs="Arial"/>
                <w:sz w:val="24"/>
                <w:szCs w:val="24"/>
                <w:lang w:val="es-ES"/>
              </w:rPr>
              <w:t>ron</w:t>
            </w:r>
            <w:r w:rsidRPr="007F3029">
              <w:rPr>
                <w:rFonts w:ascii="Arial Narrow" w:hAnsi="Arial Narrow" w:cs="Arial"/>
                <w:sz w:val="24"/>
                <w:szCs w:val="24"/>
                <w:lang w:val="es-ES"/>
              </w:rPr>
              <w:t xml:space="preserve"> algunos aspectos que deben ser mejorados respecto al acceso y uso del espectro radioeléctrico como elemento clave para mejorar la conectividad en el país en zonas rurales o apartadas, sectores económicos y redes comunitarias.</w:t>
            </w:r>
          </w:p>
          <w:p w:rsidRPr="007F3029" w:rsidR="00FA28AC" w:rsidP="005F0C2D" w:rsidRDefault="00FA28AC" w14:paraId="46FD8F1B" w14:textId="77777777">
            <w:pPr>
              <w:pStyle w:val="Listavistosa-nfasis11"/>
              <w:spacing w:after="0" w:line="240" w:lineRule="auto"/>
              <w:ind w:left="494"/>
              <w:jc w:val="both"/>
              <w:rPr>
                <w:rFonts w:ascii="Arial Narrow" w:hAnsi="Arial Narrow" w:cs="Arial"/>
                <w:sz w:val="24"/>
                <w:szCs w:val="24"/>
                <w:lang w:val="es-ES"/>
              </w:rPr>
            </w:pPr>
          </w:p>
          <w:p w:rsidRPr="007F3029" w:rsidR="00891212" w:rsidP="005F0C2D" w:rsidRDefault="005F6945" w14:paraId="31E8190A" w14:textId="291748F6">
            <w:pPr>
              <w:pStyle w:val="Listavistosa-nfasis11"/>
              <w:spacing w:after="0" w:line="240" w:lineRule="auto"/>
              <w:ind w:left="494"/>
              <w:jc w:val="both"/>
              <w:rPr>
                <w:rFonts w:ascii="Arial Narrow" w:hAnsi="Arial Narrow" w:cs="Arial"/>
                <w:b/>
                <w:bCs/>
                <w:sz w:val="24"/>
                <w:szCs w:val="24"/>
                <w:lang w:val="es-ES"/>
              </w:rPr>
            </w:pPr>
            <w:r w:rsidRPr="007F3029">
              <w:rPr>
                <w:rFonts w:ascii="Arial Narrow" w:hAnsi="Arial Narrow" w:cs="Arial"/>
                <w:b/>
                <w:bCs/>
                <w:sz w:val="24"/>
                <w:szCs w:val="24"/>
                <w:lang w:val="es-ES"/>
              </w:rPr>
              <w:t>b.2. Los mecanismos de acceso a las bandas identificadas para IMT no facilitan la entrada de PRST con intereses regionales o locales</w:t>
            </w:r>
            <w:r w:rsidRPr="007F3029" w:rsidR="00891212">
              <w:rPr>
                <w:rFonts w:ascii="Arial Narrow" w:hAnsi="Arial Narrow" w:cs="Arial"/>
                <w:b/>
                <w:bCs/>
                <w:sz w:val="24"/>
                <w:szCs w:val="24"/>
                <w:lang w:val="es-ES"/>
              </w:rPr>
              <w:t>, generando subutilización del espectro</w:t>
            </w:r>
          </w:p>
          <w:p w:rsidRPr="007F3029" w:rsidR="005F6945" w:rsidP="005F0C2D" w:rsidRDefault="005F6945" w14:paraId="20FB35DA" w14:textId="77777777">
            <w:pPr>
              <w:pStyle w:val="Listavistosa-nfasis11"/>
              <w:spacing w:after="0" w:line="240" w:lineRule="auto"/>
              <w:ind w:left="494"/>
              <w:jc w:val="both"/>
              <w:rPr>
                <w:rFonts w:ascii="Arial Narrow" w:hAnsi="Arial Narrow" w:cs="Arial"/>
                <w:sz w:val="24"/>
                <w:szCs w:val="24"/>
                <w:lang w:val="es-ES"/>
              </w:rPr>
            </w:pPr>
          </w:p>
          <w:p w:rsidRPr="007F3029" w:rsidR="005F6945" w:rsidP="005F0C2D" w:rsidRDefault="005F6945" w14:paraId="604DB5D9" w14:textId="49E8D14B">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El espectro radioeléctrico tiene un importante impacto en la penetración de los servicios de telecomunicaciones, toda vez que la asignación de este recurso permite la entrada y competencia de diferentes actores en las bandas utilizadas p</w:t>
            </w:r>
            <w:r w:rsidRPr="007F3029" w:rsidR="0024273D">
              <w:rPr>
                <w:rFonts w:ascii="Arial Narrow" w:hAnsi="Arial Narrow" w:cs="Arial"/>
                <w:sz w:val="24"/>
                <w:szCs w:val="24"/>
                <w:lang w:val="es-ES"/>
              </w:rPr>
              <w:t xml:space="preserve">ara </w:t>
            </w:r>
            <w:r w:rsidRPr="007F3029" w:rsidR="001644FF">
              <w:rPr>
                <w:rFonts w:ascii="Arial Narrow" w:hAnsi="Arial Narrow" w:cs="Arial"/>
                <w:sz w:val="24"/>
                <w:szCs w:val="24"/>
                <w:lang w:val="es-ES"/>
              </w:rPr>
              <w:t>el despliegue de</w:t>
            </w:r>
            <w:r w:rsidRPr="007F3029">
              <w:rPr>
                <w:rFonts w:ascii="Arial Narrow" w:hAnsi="Arial Narrow" w:cs="Arial"/>
                <w:sz w:val="24"/>
                <w:szCs w:val="24"/>
                <w:lang w:val="es-ES"/>
              </w:rPr>
              <w:t xml:space="preserve"> las Telecomunicaciones Móviles Internacionales (IMT). Así las cosas, en el país</w:t>
            </w:r>
            <w:r w:rsidRPr="007F3029" w:rsidR="00CC7CDB">
              <w:rPr>
                <w:rFonts w:ascii="Arial Narrow" w:hAnsi="Arial Narrow" w:cs="Arial"/>
                <w:sz w:val="24"/>
                <w:szCs w:val="24"/>
                <w:lang w:val="es-ES"/>
              </w:rPr>
              <w:t>,</w:t>
            </w:r>
            <w:r w:rsidRPr="007F3029">
              <w:rPr>
                <w:rFonts w:ascii="Arial Narrow" w:hAnsi="Arial Narrow" w:cs="Arial"/>
                <w:sz w:val="24"/>
                <w:szCs w:val="24"/>
                <w:lang w:val="es-ES"/>
              </w:rPr>
              <w:t xml:space="preserve"> los procesos de subasta de bandas IMT para otorgar permisos de espectro se han adelantado históricamente para cubrimiento nacional, de uso exclusivo de un rango de frecuencias y libre de interferencias perjudiciales</w:t>
            </w:r>
            <w:r w:rsidRPr="007F3029" w:rsidR="00DF1FC6">
              <w:rPr>
                <w:rFonts w:ascii="Arial Narrow" w:hAnsi="Arial Narrow" w:cs="Arial"/>
                <w:sz w:val="24"/>
                <w:szCs w:val="24"/>
                <w:lang w:val="es-ES"/>
              </w:rPr>
              <w:t xml:space="preserve">, asignadas a los </w:t>
            </w:r>
            <w:r w:rsidRPr="007F3029" w:rsidR="00CC7CDB">
              <w:rPr>
                <w:rFonts w:ascii="Arial Narrow" w:hAnsi="Arial Narrow" w:cs="Arial"/>
                <w:sz w:val="24"/>
                <w:szCs w:val="24"/>
                <w:lang w:val="es-ES"/>
              </w:rPr>
              <w:t>provee</w:t>
            </w:r>
            <w:r w:rsidRPr="007F3029" w:rsidR="00DF1FC6">
              <w:rPr>
                <w:rFonts w:ascii="Arial Narrow" w:hAnsi="Arial Narrow" w:cs="Arial"/>
                <w:sz w:val="24"/>
                <w:szCs w:val="24"/>
                <w:lang w:val="es-ES"/>
              </w:rPr>
              <w:t>dores móviles e</w:t>
            </w:r>
            <w:r w:rsidRPr="007F3029" w:rsidR="00D502D2">
              <w:rPr>
                <w:rFonts w:ascii="Arial Narrow" w:hAnsi="Arial Narrow" w:cs="Arial"/>
                <w:sz w:val="24"/>
                <w:szCs w:val="24"/>
                <w:lang w:val="es-ES"/>
              </w:rPr>
              <w:t>n las bandas 700, 850, 1900, AWS</w:t>
            </w:r>
            <w:r w:rsidRPr="007F3029" w:rsidR="00C10B88">
              <w:rPr>
                <w:rFonts w:ascii="Arial Narrow" w:hAnsi="Arial Narrow" w:cs="Arial"/>
                <w:sz w:val="24"/>
                <w:szCs w:val="24"/>
                <w:lang w:val="es-ES"/>
              </w:rPr>
              <w:t>,</w:t>
            </w:r>
            <w:r w:rsidRPr="007F3029" w:rsidR="00D502D2">
              <w:rPr>
                <w:rFonts w:ascii="Arial Narrow" w:hAnsi="Arial Narrow" w:cs="Arial"/>
                <w:sz w:val="24"/>
                <w:szCs w:val="24"/>
                <w:lang w:val="es-ES"/>
              </w:rPr>
              <w:t xml:space="preserve"> 2600</w:t>
            </w:r>
            <w:r w:rsidRPr="007F3029" w:rsidR="00C10B88">
              <w:rPr>
                <w:rFonts w:ascii="Arial Narrow" w:hAnsi="Arial Narrow" w:cs="Arial"/>
                <w:sz w:val="24"/>
                <w:szCs w:val="24"/>
                <w:lang w:val="es-ES"/>
              </w:rPr>
              <w:t xml:space="preserve"> y 3500</w:t>
            </w:r>
            <w:r w:rsidRPr="007F3029" w:rsidR="00D502D2">
              <w:rPr>
                <w:rFonts w:ascii="Arial Narrow" w:hAnsi="Arial Narrow" w:cs="Arial"/>
                <w:sz w:val="24"/>
                <w:szCs w:val="24"/>
                <w:lang w:val="es-ES"/>
              </w:rPr>
              <w:t xml:space="preserve"> MHz.</w:t>
            </w:r>
          </w:p>
          <w:p w:rsidRPr="007F3029" w:rsidR="005F6945" w:rsidP="005F0C2D" w:rsidRDefault="005F6945" w14:paraId="204634E1" w14:textId="77777777">
            <w:pPr>
              <w:pStyle w:val="Listavistosa-nfasis11"/>
              <w:spacing w:after="0" w:line="240" w:lineRule="auto"/>
              <w:ind w:left="494"/>
              <w:jc w:val="both"/>
              <w:rPr>
                <w:rFonts w:ascii="Arial Narrow" w:hAnsi="Arial Narrow" w:cs="Arial"/>
                <w:sz w:val="24"/>
                <w:szCs w:val="24"/>
                <w:lang w:val="es-ES"/>
              </w:rPr>
            </w:pPr>
          </w:p>
          <w:p w:rsidRPr="007F3029" w:rsidR="005F6945" w:rsidP="005F0C2D" w:rsidRDefault="4E09FA66" w14:paraId="4067568F" w14:textId="21940E2A">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De lo anterior</w:t>
            </w:r>
            <w:r w:rsidRPr="007F3029" w:rsidR="00D02721">
              <w:rPr>
                <w:rFonts w:ascii="Arial Narrow" w:hAnsi="Arial Narrow" w:cs="Arial"/>
                <w:sz w:val="24"/>
                <w:szCs w:val="24"/>
                <w:lang w:val="es-ES"/>
              </w:rPr>
              <w:t>, se evidencia una oportunidad para flexibilizar el mecanismo de asignación del espectro de tal forma que se pueda</w:t>
            </w:r>
            <w:r w:rsidRPr="007F3029" w:rsidR="005F6945">
              <w:rPr>
                <w:rFonts w:ascii="Arial Narrow" w:hAnsi="Arial Narrow" w:cs="Arial"/>
                <w:sz w:val="24"/>
                <w:szCs w:val="24"/>
                <w:lang w:val="es-ES"/>
              </w:rPr>
              <w:t xml:space="preserve"> </w:t>
            </w:r>
            <w:r w:rsidRPr="007F3029" w:rsidR="00D02721">
              <w:rPr>
                <w:rFonts w:ascii="Arial Narrow" w:hAnsi="Arial Narrow" w:cs="Arial"/>
                <w:sz w:val="24"/>
                <w:szCs w:val="24"/>
                <w:lang w:val="es-ES"/>
              </w:rPr>
              <w:t>posibilitar</w:t>
            </w:r>
            <w:r w:rsidRPr="007F3029" w:rsidR="005F6945">
              <w:rPr>
                <w:rFonts w:ascii="Arial Narrow" w:hAnsi="Arial Narrow" w:cs="Arial"/>
                <w:sz w:val="24"/>
                <w:szCs w:val="24"/>
                <w:lang w:val="es-ES"/>
              </w:rPr>
              <w:t xml:space="preserve"> el acceso a este recurso para que otros actores, por ejemplo, con intereses regionales o locales en mercados más pequeños, participen en los procesos de selección objetiva de asignación de bandas IMT.</w:t>
            </w:r>
          </w:p>
          <w:p w:rsidRPr="007F3029" w:rsidR="005F6945" w:rsidP="005F0C2D" w:rsidRDefault="005F6945" w14:paraId="577075FA" w14:textId="77777777">
            <w:pPr>
              <w:pStyle w:val="Listavistosa-nfasis11"/>
              <w:spacing w:after="0" w:line="240" w:lineRule="auto"/>
              <w:ind w:left="494"/>
              <w:jc w:val="both"/>
              <w:rPr>
                <w:rFonts w:ascii="Arial Narrow" w:hAnsi="Arial Narrow" w:cs="Arial"/>
                <w:sz w:val="24"/>
                <w:szCs w:val="24"/>
                <w:lang w:val="es-ES"/>
              </w:rPr>
            </w:pPr>
          </w:p>
          <w:p w:rsidRPr="007F3029" w:rsidR="00392B4F" w:rsidP="005F0C2D" w:rsidRDefault="00B14456" w14:paraId="51FE135C" w14:textId="4F388628">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Al respecto</w:t>
            </w:r>
            <w:r w:rsidRPr="007F3029" w:rsidR="00363F5F">
              <w:rPr>
                <w:rFonts w:ascii="Arial Narrow" w:hAnsi="Arial Narrow" w:cs="Arial"/>
                <w:sz w:val="24"/>
                <w:szCs w:val="24"/>
                <w:lang w:val="es-ES"/>
              </w:rPr>
              <w:t>,</w:t>
            </w:r>
            <w:r w:rsidRPr="007F3029" w:rsidR="00C431D3">
              <w:rPr>
                <w:rFonts w:ascii="Arial Narrow" w:hAnsi="Arial Narrow" w:cs="Arial"/>
                <w:sz w:val="24"/>
                <w:szCs w:val="24"/>
                <w:lang w:val="es-ES"/>
              </w:rPr>
              <w:t xml:space="preserve"> </w:t>
            </w:r>
            <w:r w:rsidRPr="007F3029" w:rsidR="00564EB4">
              <w:rPr>
                <w:rFonts w:ascii="Arial Narrow" w:hAnsi="Arial Narrow" w:cs="Arial"/>
                <w:sz w:val="24"/>
                <w:szCs w:val="24"/>
                <w:lang w:val="es-ES"/>
              </w:rPr>
              <w:t xml:space="preserve">el </w:t>
            </w:r>
            <w:r w:rsidRPr="007F3029" w:rsidR="00BD4C02">
              <w:rPr>
                <w:rFonts w:ascii="Arial Narrow" w:hAnsi="Arial Narrow" w:cs="Arial"/>
                <w:sz w:val="24"/>
                <w:szCs w:val="24"/>
                <w:lang w:val="es-ES"/>
              </w:rPr>
              <w:t>M</w:t>
            </w:r>
            <w:r w:rsidRPr="007F3029" w:rsidR="0A3AB63E">
              <w:rPr>
                <w:rFonts w:ascii="Arial Narrow" w:hAnsi="Arial Narrow" w:cs="Arial"/>
                <w:sz w:val="24"/>
                <w:szCs w:val="24"/>
                <w:lang w:val="es-ES"/>
              </w:rPr>
              <w:t>IN</w:t>
            </w:r>
            <w:r w:rsidRPr="007F3029" w:rsidR="00BD4C02">
              <w:rPr>
                <w:rFonts w:ascii="Arial Narrow" w:hAnsi="Arial Narrow" w:cs="Arial"/>
                <w:sz w:val="24"/>
                <w:szCs w:val="24"/>
                <w:lang w:val="es-ES"/>
              </w:rPr>
              <w:t>TIC</w:t>
            </w:r>
            <w:r w:rsidRPr="007F3029" w:rsidR="00A33AFD">
              <w:rPr>
                <w:rFonts w:ascii="Arial Narrow" w:hAnsi="Arial Narrow" w:cs="Arial"/>
                <w:sz w:val="24"/>
                <w:szCs w:val="24"/>
                <w:lang w:val="es-ES"/>
              </w:rPr>
              <w:t xml:space="preserve"> </w:t>
            </w:r>
            <w:r w:rsidRPr="007F3029" w:rsidR="00A738D1">
              <w:rPr>
                <w:rFonts w:ascii="Arial Narrow" w:hAnsi="Arial Narrow" w:cs="Arial"/>
                <w:sz w:val="24"/>
                <w:szCs w:val="24"/>
                <w:lang w:val="es-ES"/>
              </w:rPr>
              <w:t>se encuentra adelantando</w:t>
            </w:r>
            <w:r w:rsidRPr="007F3029" w:rsidR="00410134">
              <w:rPr>
                <w:rFonts w:ascii="Arial Narrow" w:hAnsi="Arial Narrow" w:cs="Arial"/>
                <w:sz w:val="24"/>
                <w:szCs w:val="24"/>
                <w:lang w:val="es-ES"/>
              </w:rPr>
              <w:t xml:space="preserve"> </w:t>
            </w:r>
            <w:r w:rsidRPr="007F3029" w:rsidR="00E123DB">
              <w:rPr>
                <w:rFonts w:ascii="Arial Narrow" w:hAnsi="Arial Narrow" w:cs="Arial"/>
                <w:sz w:val="24"/>
                <w:szCs w:val="24"/>
                <w:lang w:val="es-ES"/>
              </w:rPr>
              <w:t>el estudio</w:t>
            </w:r>
            <w:r w:rsidRPr="007F3029" w:rsidR="0099655B">
              <w:rPr>
                <w:rFonts w:ascii="Arial Narrow" w:hAnsi="Arial Narrow" w:cs="Arial"/>
                <w:sz w:val="24"/>
                <w:szCs w:val="24"/>
                <w:lang w:val="es-ES"/>
              </w:rPr>
              <w:t xml:space="preserve"> y la consulta pública respectiva</w:t>
            </w:r>
            <w:r w:rsidRPr="007F3029" w:rsidR="0099655B">
              <w:rPr>
                <w:rStyle w:val="Refdenotaalpie"/>
                <w:rFonts w:ascii="Arial Narrow" w:hAnsi="Arial Narrow" w:cs="Arial"/>
                <w:sz w:val="24"/>
                <w:szCs w:val="24"/>
                <w:lang w:val="es-ES"/>
              </w:rPr>
              <w:footnoteReference w:id="7"/>
            </w:r>
            <w:r w:rsidRPr="007F3029" w:rsidR="00E123DB">
              <w:rPr>
                <w:rFonts w:ascii="Arial Narrow" w:hAnsi="Arial Narrow" w:cs="Arial"/>
                <w:sz w:val="24"/>
                <w:szCs w:val="24"/>
                <w:lang w:val="es-ES"/>
              </w:rPr>
              <w:t xml:space="preserve"> para efectuar</w:t>
            </w:r>
            <w:r w:rsidRPr="007F3029" w:rsidR="00DD692A">
              <w:rPr>
                <w:rFonts w:ascii="Arial Narrow" w:hAnsi="Arial Narrow" w:cs="Arial"/>
                <w:sz w:val="24"/>
                <w:szCs w:val="24"/>
                <w:lang w:val="es-ES"/>
              </w:rPr>
              <w:t xml:space="preserve"> un proceso</w:t>
            </w:r>
            <w:r w:rsidRPr="007F3029" w:rsidR="00AF3B66">
              <w:rPr>
                <w:rFonts w:ascii="Arial Narrow" w:hAnsi="Arial Narrow" w:cs="Arial"/>
                <w:sz w:val="24"/>
                <w:szCs w:val="24"/>
                <w:lang w:val="es-ES"/>
              </w:rPr>
              <w:t xml:space="preserve"> de selección objetiva</w:t>
            </w:r>
            <w:r w:rsidRPr="007F3029" w:rsidR="00DD692A">
              <w:rPr>
                <w:rFonts w:ascii="Arial Narrow" w:hAnsi="Arial Narrow" w:cs="Arial"/>
                <w:sz w:val="24"/>
                <w:szCs w:val="24"/>
                <w:lang w:val="es-ES"/>
              </w:rPr>
              <w:t xml:space="preserve"> regional</w:t>
            </w:r>
            <w:r w:rsidRPr="007F3029" w:rsidR="00DE3D99">
              <w:rPr>
                <w:rFonts w:ascii="Arial Narrow" w:hAnsi="Arial Narrow" w:cs="Arial"/>
                <w:sz w:val="24"/>
                <w:szCs w:val="24"/>
                <w:lang w:val="es-ES"/>
              </w:rPr>
              <w:t xml:space="preserve"> y local</w:t>
            </w:r>
            <w:r w:rsidRPr="007F3029" w:rsidR="00DD692A">
              <w:rPr>
                <w:rFonts w:ascii="Arial Narrow" w:hAnsi="Arial Narrow" w:cs="Arial"/>
                <w:sz w:val="24"/>
                <w:szCs w:val="24"/>
                <w:lang w:val="es-ES"/>
              </w:rPr>
              <w:t xml:space="preserve"> para otorgar permisos</w:t>
            </w:r>
            <w:r w:rsidRPr="007F3029" w:rsidR="003A2BBE">
              <w:rPr>
                <w:rFonts w:ascii="Arial Narrow" w:hAnsi="Arial Narrow" w:cs="Arial"/>
                <w:sz w:val="24"/>
                <w:szCs w:val="24"/>
                <w:lang w:val="es-ES"/>
              </w:rPr>
              <w:t xml:space="preserve"> de</w:t>
            </w:r>
            <w:r w:rsidRPr="007F3029" w:rsidR="00AA2F8F">
              <w:rPr>
                <w:rFonts w:ascii="Arial Narrow" w:hAnsi="Arial Narrow" w:cs="Arial"/>
                <w:sz w:val="24"/>
                <w:szCs w:val="24"/>
                <w:lang w:val="es-ES"/>
              </w:rPr>
              <w:t xml:space="preserve"> uso de</w:t>
            </w:r>
            <w:r w:rsidRPr="007F3029" w:rsidR="003A2BBE">
              <w:rPr>
                <w:rFonts w:ascii="Arial Narrow" w:hAnsi="Arial Narrow" w:cs="Arial"/>
                <w:sz w:val="24"/>
                <w:szCs w:val="24"/>
                <w:lang w:val="es-ES"/>
              </w:rPr>
              <w:t xml:space="preserve"> espectro</w:t>
            </w:r>
            <w:r w:rsidRPr="007F3029" w:rsidR="000C274F">
              <w:rPr>
                <w:rFonts w:ascii="Arial Narrow" w:hAnsi="Arial Narrow" w:cs="Arial"/>
                <w:sz w:val="24"/>
                <w:szCs w:val="24"/>
                <w:lang w:val="es-ES"/>
              </w:rPr>
              <w:t xml:space="preserve"> en la banda de 900 MHz</w:t>
            </w:r>
            <w:r w:rsidRPr="007F3029" w:rsidR="00DD692A">
              <w:rPr>
                <w:rFonts w:ascii="Arial Narrow" w:hAnsi="Arial Narrow" w:cs="Arial"/>
                <w:sz w:val="24"/>
                <w:szCs w:val="24"/>
                <w:lang w:val="es-ES"/>
              </w:rPr>
              <w:t xml:space="preserve"> </w:t>
            </w:r>
            <w:r w:rsidRPr="007F3029" w:rsidR="00587D5C">
              <w:rPr>
                <w:rFonts w:ascii="Arial Narrow" w:hAnsi="Arial Narrow" w:cs="Arial"/>
                <w:sz w:val="24"/>
                <w:szCs w:val="24"/>
                <w:lang w:val="es-ES"/>
              </w:rPr>
              <w:t>a comunidades organizadas de conectividad y a proveedores de redes y servicios de telecomunicaciones que prestan el servicio de Internet fijo residencial minorista</w:t>
            </w:r>
            <w:r w:rsidRPr="007F3029" w:rsidR="0099655B">
              <w:rPr>
                <w:rFonts w:ascii="Arial Narrow" w:hAnsi="Arial Narrow" w:cs="Arial"/>
                <w:sz w:val="24"/>
                <w:szCs w:val="24"/>
                <w:lang w:val="es-ES"/>
              </w:rPr>
              <w:t>. E</w:t>
            </w:r>
            <w:r w:rsidRPr="007F3029" w:rsidR="006F4FE6">
              <w:rPr>
                <w:rFonts w:ascii="Arial Narrow" w:hAnsi="Arial Narrow" w:cs="Arial"/>
                <w:sz w:val="24"/>
                <w:szCs w:val="24"/>
                <w:lang w:val="es-ES"/>
              </w:rPr>
              <w:t>ste proceso</w:t>
            </w:r>
            <w:r w:rsidRPr="007F3029" w:rsidR="007A13BD">
              <w:rPr>
                <w:rFonts w:ascii="Arial Narrow" w:hAnsi="Arial Narrow" w:cs="Arial"/>
                <w:sz w:val="24"/>
                <w:szCs w:val="24"/>
                <w:lang w:val="es-ES"/>
              </w:rPr>
              <w:t xml:space="preserve"> </w:t>
            </w:r>
            <w:r w:rsidRPr="007F3029" w:rsidR="00D37771">
              <w:rPr>
                <w:rFonts w:ascii="Arial Narrow" w:hAnsi="Arial Narrow" w:cs="Arial"/>
                <w:sz w:val="24"/>
                <w:szCs w:val="24"/>
                <w:lang w:val="es-ES"/>
              </w:rPr>
              <w:t xml:space="preserve">se espera </w:t>
            </w:r>
            <w:r w:rsidRPr="007F3029" w:rsidR="00D37771">
              <w:rPr>
                <w:rFonts w:ascii="Arial Narrow" w:hAnsi="Arial Narrow" w:cs="Arial"/>
                <w:sz w:val="24"/>
                <w:szCs w:val="24"/>
                <w:lang w:val="es-ES"/>
              </w:rPr>
              <w:t xml:space="preserve">culmine </w:t>
            </w:r>
            <w:r w:rsidRPr="007F3029" w:rsidR="000A4C4E">
              <w:rPr>
                <w:rFonts w:ascii="Arial Narrow" w:hAnsi="Arial Narrow" w:cs="Arial"/>
                <w:sz w:val="24"/>
                <w:szCs w:val="24"/>
                <w:lang w:val="es-ES"/>
              </w:rPr>
              <w:t>en</w:t>
            </w:r>
            <w:r w:rsidRPr="007F3029" w:rsidR="00D37771">
              <w:rPr>
                <w:rFonts w:ascii="Arial Narrow" w:hAnsi="Arial Narrow" w:cs="Arial"/>
                <w:sz w:val="24"/>
                <w:szCs w:val="24"/>
                <w:lang w:val="es-ES"/>
              </w:rPr>
              <w:t xml:space="preserve"> 2026 </w:t>
            </w:r>
            <w:r w:rsidRPr="007F3029" w:rsidR="00FD5100">
              <w:rPr>
                <w:rFonts w:ascii="Arial Narrow" w:hAnsi="Arial Narrow" w:cs="Arial"/>
                <w:sz w:val="24"/>
                <w:szCs w:val="24"/>
                <w:lang w:val="es-ES"/>
              </w:rPr>
              <w:t xml:space="preserve">y será un paso importante para </w:t>
            </w:r>
            <w:r w:rsidRPr="007F3029" w:rsidR="00A00D54">
              <w:rPr>
                <w:rFonts w:ascii="Arial Narrow" w:hAnsi="Arial Narrow" w:cs="Arial"/>
                <w:sz w:val="24"/>
                <w:szCs w:val="24"/>
                <w:lang w:val="es-ES"/>
              </w:rPr>
              <w:t>habilitar el acceso al espectro</w:t>
            </w:r>
            <w:r w:rsidRPr="007F3029" w:rsidR="000E56EA">
              <w:rPr>
                <w:rFonts w:ascii="Arial Narrow" w:hAnsi="Arial Narrow" w:cs="Arial"/>
                <w:sz w:val="24"/>
                <w:szCs w:val="24"/>
                <w:lang w:val="es-ES"/>
              </w:rPr>
              <w:t xml:space="preserve"> en bandas identificadas para IMT</w:t>
            </w:r>
            <w:r w:rsidRPr="007F3029" w:rsidR="005F038D">
              <w:rPr>
                <w:rFonts w:ascii="Arial Narrow" w:hAnsi="Arial Narrow" w:cs="Arial"/>
                <w:sz w:val="24"/>
                <w:szCs w:val="24"/>
                <w:lang w:val="es-ES"/>
              </w:rPr>
              <w:t>.</w:t>
            </w:r>
            <w:r w:rsidRPr="007F3029" w:rsidR="006F4FE6">
              <w:rPr>
                <w:rFonts w:ascii="Arial Narrow" w:hAnsi="Arial Narrow" w:cs="Arial"/>
                <w:sz w:val="24"/>
                <w:szCs w:val="24"/>
                <w:lang w:val="es-ES"/>
              </w:rPr>
              <w:t xml:space="preserve"> </w:t>
            </w:r>
          </w:p>
          <w:p w:rsidRPr="007F3029" w:rsidR="00392B4F" w:rsidP="005F0C2D" w:rsidRDefault="00392B4F" w14:paraId="439DBEEE" w14:textId="77777777">
            <w:pPr>
              <w:pStyle w:val="Listavistosa-nfasis11"/>
              <w:spacing w:after="0" w:line="240" w:lineRule="auto"/>
              <w:ind w:left="494"/>
              <w:jc w:val="both"/>
              <w:rPr>
                <w:rFonts w:ascii="Arial Narrow" w:hAnsi="Arial Narrow" w:cs="Arial"/>
                <w:sz w:val="24"/>
                <w:szCs w:val="24"/>
                <w:lang w:val="es-ES"/>
              </w:rPr>
            </w:pPr>
          </w:p>
          <w:p w:rsidRPr="007F3029" w:rsidR="00477125" w:rsidP="005F0C2D" w:rsidRDefault="00477125" w14:paraId="11F7860B" w14:textId="639809D9">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El interés en este tipo de bandas se debe a que son frecuencias que están armonizadas a nivel mundial o regional por la UIT para ser utilizadas conforme a los estándares del 3GPP (3rd Generation Partnership Project). Por tanto, manejan una economía de escala global de equipos de telecomunicaciones en continuo crecimiento</w:t>
            </w:r>
            <w:r w:rsidRPr="007F3029" w:rsidR="00B94134">
              <w:rPr>
                <w:rFonts w:ascii="Arial Narrow" w:hAnsi="Arial Narrow" w:cs="Arial"/>
                <w:sz w:val="24"/>
                <w:szCs w:val="24"/>
                <w:lang w:val="es-ES"/>
              </w:rPr>
              <w:t xml:space="preserve">, </w:t>
            </w:r>
            <w:r w:rsidRPr="007F3029" w:rsidR="00D8364C">
              <w:rPr>
                <w:rFonts w:ascii="Arial Narrow" w:hAnsi="Arial Narrow" w:cs="Arial"/>
                <w:sz w:val="24"/>
                <w:szCs w:val="24"/>
                <w:lang w:val="es-ES"/>
              </w:rPr>
              <w:t xml:space="preserve">su mercado </w:t>
            </w:r>
            <w:r w:rsidRPr="007F3029" w:rsidR="00ED2B12">
              <w:rPr>
                <w:rFonts w:ascii="Arial Narrow" w:hAnsi="Arial Narrow" w:cs="Arial"/>
                <w:sz w:val="24"/>
                <w:szCs w:val="24"/>
                <w:lang w:val="es-ES"/>
              </w:rPr>
              <w:t xml:space="preserve">evoluciona periódicamente con un gran dinamismo y </w:t>
            </w:r>
            <w:r w:rsidRPr="007F3029" w:rsidR="00B94134">
              <w:rPr>
                <w:rFonts w:ascii="Arial Narrow" w:hAnsi="Arial Narrow" w:cs="Arial"/>
                <w:sz w:val="24"/>
                <w:szCs w:val="24"/>
                <w:lang w:val="es-ES"/>
              </w:rPr>
              <w:t>generan altas ganancias económicas</w:t>
            </w:r>
            <w:r w:rsidRPr="007F3029" w:rsidR="000B6E39">
              <w:rPr>
                <w:rFonts w:ascii="Arial Narrow" w:hAnsi="Arial Narrow" w:cs="Arial"/>
                <w:sz w:val="24"/>
                <w:szCs w:val="24"/>
                <w:lang w:val="es-ES"/>
              </w:rPr>
              <w:t>.</w:t>
            </w:r>
          </w:p>
          <w:p w:rsidRPr="007F3029" w:rsidR="00D43A04" w:rsidP="005F0C2D" w:rsidRDefault="00D43A04" w14:paraId="5CCBCCAF" w14:textId="77777777">
            <w:pPr>
              <w:pStyle w:val="Listavistosa-nfasis11"/>
              <w:spacing w:after="0" w:line="240" w:lineRule="auto"/>
              <w:ind w:left="494"/>
              <w:jc w:val="both"/>
              <w:rPr>
                <w:rFonts w:ascii="Arial Narrow" w:hAnsi="Arial Narrow" w:cs="Arial"/>
                <w:sz w:val="24"/>
                <w:szCs w:val="24"/>
                <w:lang w:val="es-ES"/>
              </w:rPr>
            </w:pPr>
          </w:p>
          <w:p w:rsidRPr="007F3029" w:rsidR="00D43A04" w:rsidP="005F0C2D" w:rsidRDefault="00D43A04" w14:paraId="31F79A78" w14:textId="614D85BF">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Con las tecnologías IMT de última generación se pueden ofrecer soluciones en nuevos mercados tales como: el </w:t>
            </w:r>
            <w:r w:rsidRPr="007F3029" w:rsidR="00AF3B66">
              <w:rPr>
                <w:rFonts w:ascii="Arial Narrow" w:hAnsi="Arial Narrow" w:cs="Arial"/>
                <w:sz w:val="24"/>
                <w:szCs w:val="24"/>
                <w:lang w:val="es-ES"/>
              </w:rPr>
              <w:t>I</w:t>
            </w:r>
            <w:r w:rsidRPr="007F3029">
              <w:rPr>
                <w:rFonts w:ascii="Arial Narrow" w:hAnsi="Arial Narrow" w:cs="Arial"/>
                <w:sz w:val="24"/>
                <w:szCs w:val="24"/>
                <w:lang w:val="es-ES"/>
              </w:rPr>
              <w:t>nternet de las cosas (IoT</w:t>
            </w:r>
            <w:r w:rsidRPr="007F3029" w:rsidR="00AF3B66">
              <w:rPr>
                <w:rFonts w:ascii="Arial Narrow" w:hAnsi="Arial Narrow" w:cs="Arial"/>
                <w:sz w:val="24"/>
                <w:szCs w:val="24"/>
                <w:lang w:val="es-ES"/>
              </w:rPr>
              <w:t>, por su sigla en inglés</w:t>
            </w:r>
            <w:r w:rsidRPr="007F3029">
              <w:rPr>
                <w:rFonts w:ascii="Arial Narrow" w:hAnsi="Arial Narrow" w:cs="Arial"/>
                <w:sz w:val="24"/>
                <w:szCs w:val="24"/>
                <w:lang w:val="es-ES"/>
              </w:rPr>
              <w:t>) en áreas extensas típicamente rurales y en zonas industriales para dar capacidad a sistemas IIoT (Industrial Internet of Thin</w:t>
            </w:r>
            <w:r w:rsidRPr="007F3029" w:rsidR="00D02721">
              <w:rPr>
                <w:rFonts w:ascii="Arial Narrow" w:hAnsi="Arial Narrow" w:cs="Arial"/>
                <w:sz w:val="24"/>
                <w:szCs w:val="24"/>
                <w:lang w:val="es-ES"/>
              </w:rPr>
              <w:t>gs</w:t>
            </w:r>
            <w:r w:rsidRPr="007F3029" w:rsidR="0064625B">
              <w:rPr>
                <w:rFonts w:ascii="Arial Narrow" w:hAnsi="Arial Narrow" w:cs="Arial"/>
                <w:sz w:val="24"/>
                <w:szCs w:val="24"/>
                <w:lang w:val="es-ES"/>
              </w:rPr>
              <w:t>, por su sigla en inglés</w:t>
            </w:r>
            <w:r w:rsidRPr="007F3029">
              <w:rPr>
                <w:rFonts w:ascii="Arial Narrow" w:hAnsi="Arial Narrow" w:cs="Arial"/>
                <w:sz w:val="24"/>
                <w:szCs w:val="24"/>
                <w:lang w:val="es-ES"/>
              </w:rPr>
              <w:t xml:space="preserve">), la conectividad de banda ancha mediante el acceso fijo inalámbrico (FWA) con calidades de servicio similares a la fibra óptica pero con menores inversiones, los servicios con latencia ultra baja y extremadamente confiable para ser usados, por ejemplo, en </w:t>
            </w:r>
            <w:r w:rsidRPr="007F3029" w:rsidR="00A954B5">
              <w:rPr>
                <w:rFonts w:ascii="Arial Narrow" w:hAnsi="Arial Narrow" w:cs="Arial"/>
                <w:sz w:val="24"/>
                <w:szCs w:val="24"/>
                <w:lang w:val="es-ES"/>
              </w:rPr>
              <w:t>I</w:t>
            </w:r>
            <w:r w:rsidRPr="007F3029">
              <w:rPr>
                <w:rFonts w:ascii="Arial Narrow" w:hAnsi="Arial Narrow" w:cs="Arial"/>
                <w:sz w:val="24"/>
                <w:szCs w:val="24"/>
                <w:lang w:val="es-ES"/>
              </w:rPr>
              <w:t xml:space="preserve">nternet táctil, realidad virtual/aumentada, autos sin conductor y </w:t>
            </w:r>
            <w:r w:rsidRPr="007F3029" w:rsidR="00C940BD">
              <w:rPr>
                <w:rFonts w:ascii="Arial Narrow" w:hAnsi="Arial Narrow" w:cs="Arial"/>
                <w:sz w:val="24"/>
                <w:szCs w:val="24"/>
                <w:lang w:val="es-ES"/>
              </w:rPr>
              <w:t xml:space="preserve">el </w:t>
            </w:r>
            <w:r w:rsidRPr="007F3029">
              <w:rPr>
                <w:rFonts w:ascii="Arial Narrow" w:hAnsi="Arial Narrow" w:cs="Arial"/>
                <w:sz w:val="24"/>
                <w:szCs w:val="24"/>
                <w:lang w:val="es-ES"/>
              </w:rPr>
              <w:t>desarroll</w:t>
            </w:r>
            <w:r w:rsidRPr="007F3029" w:rsidR="00C940BD">
              <w:rPr>
                <w:rFonts w:ascii="Arial Narrow" w:hAnsi="Arial Narrow" w:cs="Arial"/>
                <w:sz w:val="24"/>
                <w:szCs w:val="24"/>
                <w:lang w:val="es-ES"/>
              </w:rPr>
              <w:t>o de</w:t>
            </w:r>
            <w:r w:rsidRPr="007F3029">
              <w:rPr>
                <w:rFonts w:ascii="Arial Narrow" w:hAnsi="Arial Narrow" w:cs="Arial"/>
                <w:sz w:val="24"/>
                <w:szCs w:val="24"/>
                <w:lang w:val="es-ES"/>
              </w:rPr>
              <w:t xml:space="preserve"> redes privadas para sectores empresariales</w:t>
            </w:r>
            <w:r w:rsidRPr="007F3029" w:rsidR="6B2665D5">
              <w:rPr>
                <w:rFonts w:ascii="Arial Narrow" w:hAnsi="Arial Narrow" w:cs="Arial"/>
                <w:sz w:val="24"/>
                <w:szCs w:val="24"/>
                <w:lang w:val="es-ES"/>
              </w:rPr>
              <w:t>,</w:t>
            </w:r>
            <w:r w:rsidRPr="007F3029">
              <w:rPr>
                <w:rFonts w:ascii="Arial Narrow" w:hAnsi="Arial Narrow" w:cs="Arial"/>
                <w:sz w:val="24"/>
                <w:szCs w:val="24"/>
                <w:lang w:val="es-ES"/>
              </w:rPr>
              <w:t xml:space="preserve"> </w:t>
            </w:r>
            <w:r w:rsidRPr="007F3029" w:rsidR="00C940BD">
              <w:rPr>
                <w:rFonts w:ascii="Arial Narrow" w:hAnsi="Arial Narrow" w:cs="Arial"/>
                <w:sz w:val="24"/>
                <w:szCs w:val="24"/>
                <w:lang w:val="es-ES"/>
              </w:rPr>
              <w:t xml:space="preserve">de </w:t>
            </w:r>
            <w:r w:rsidRPr="007F3029">
              <w:rPr>
                <w:rFonts w:ascii="Arial Narrow" w:hAnsi="Arial Narrow" w:cs="Arial"/>
                <w:sz w:val="24"/>
                <w:szCs w:val="24"/>
                <w:lang w:val="es-ES"/>
              </w:rPr>
              <w:t>conform</w:t>
            </w:r>
            <w:r w:rsidRPr="007F3029" w:rsidR="00C940BD">
              <w:rPr>
                <w:rFonts w:ascii="Arial Narrow" w:hAnsi="Arial Narrow" w:cs="Arial"/>
                <w:sz w:val="24"/>
                <w:szCs w:val="24"/>
                <w:lang w:val="es-ES"/>
              </w:rPr>
              <w:t>idad con los</w:t>
            </w:r>
            <w:r w:rsidRPr="007F3029">
              <w:rPr>
                <w:rFonts w:ascii="Arial Narrow" w:hAnsi="Arial Narrow" w:cs="Arial"/>
                <w:sz w:val="24"/>
                <w:szCs w:val="24"/>
                <w:lang w:val="es-ES"/>
              </w:rPr>
              <w:t xml:space="preserve"> requerimientos particulares de calidad, seguridad y disponibilidad</w:t>
            </w:r>
            <w:r w:rsidRPr="007F3029" w:rsidR="00656058">
              <w:rPr>
                <w:rFonts w:ascii="Arial Narrow" w:hAnsi="Arial Narrow" w:cs="Arial"/>
                <w:sz w:val="24"/>
                <w:szCs w:val="24"/>
                <w:lang w:val="es-ES"/>
              </w:rPr>
              <w:t>.</w:t>
            </w:r>
          </w:p>
          <w:p w:rsidRPr="007F3029" w:rsidR="00656058" w:rsidP="005F0C2D" w:rsidRDefault="00656058" w14:paraId="530EBFF1" w14:textId="77777777">
            <w:pPr>
              <w:pStyle w:val="Listavistosa-nfasis11"/>
              <w:spacing w:after="0" w:line="240" w:lineRule="auto"/>
              <w:ind w:left="494"/>
              <w:jc w:val="both"/>
              <w:rPr>
                <w:rFonts w:ascii="Arial Narrow" w:hAnsi="Arial Narrow" w:cs="Arial"/>
                <w:sz w:val="24"/>
                <w:szCs w:val="24"/>
                <w:lang w:val="es-ES"/>
              </w:rPr>
            </w:pPr>
          </w:p>
          <w:p w:rsidRPr="007F3029" w:rsidR="0084025E" w:rsidP="005F0C2D" w:rsidRDefault="0084025E" w14:paraId="2BB834C3" w14:textId="618ABF87">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En línea con este planteamiento, el </w:t>
            </w:r>
            <w:r w:rsidRPr="007F3029">
              <w:rPr>
                <w:rFonts w:ascii="Arial Narrow" w:hAnsi="Arial Narrow" w:cs="Arial"/>
                <w:sz w:val="24"/>
                <w:szCs w:val="24"/>
                <w:u w:val="single"/>
                <w:lang w:val="es-ES"/>
              </w:rPr>
              <w:t xml:space="preserve">interés regional y local </w:t>
            </w:r>
            <w:r w:rsidRPr="007F3029" w:rsidR="00404DD5">
              <w:rPr>
                <w:rFonts w:ascii="Arial Narrow" w:hAnsi="Arial Narrow" w:cs="Arial"/>
                <w:sz w:val="24"/>
                <w:szCs w:val="24"/>
                <w:u w:val="single"/>
                <w:lang w:val="es-ES"/>
              </w:rPr>
              <w:t xml:space="preserve">en el </w:t>
            </w:r>
            <w:r w:rsidRPr="007F3029">
              <w:rPr>
                <w:rFonts w:ascii="Arial Narrow" w:hAnsi="Arial Narrow" w:cs="Arial"/>
                <w:sz w:val="24"/>
                <w:szCs w:val="24"/>
                <w:u w:val="single"/>
                <w:lang w:val="es-ES"/>
              </w:rPr>
              <w:t>espectro IMT en el país</w:t>
            </w:r>
            <w:r w:rsidRPr="007F3029">
              <w:rPr>
                <w:rFonts w:ascii="Arial Narrow" w:hAnsi="Arial Narrow" w:cs="Arial"/>
                <w:sz w:val="24"/>
                <w:szCs w:val="24"/>
                <w:lang w:val="es-ES"/>
              </w:rPr>
              <w:t xml:space="preserve"> se ha venido evidenciando en diferentes instancias por parte de diversos actores del ecosistema digital y de</w:t>
            </w:r>
            <w:r w:rsidRPr="007F3029" w:rsidR="00BE0B9E">
              <w:rPr>
                <w:rFonts w:ascii="Arial Narrow" w:hAnsi="Arial Narrow" w:cs="Arial"/>
                <w:sz w:val="24"/>
                <w:szCs w:val="24"/>
                <w:lang w:val="es-ES"/>
              </w:rPr>
              <w:t xml:space="preserve"> otros </w:t>
            </w:r>
            <w:r w:rsidRPr="007F3029">
              <w:rPr>
                <w:rFonts w:ascii="Arial Narrow" w:hAnsi="Arial Narrow" w:cs="Arial"/>
                <w:sz w:val="24"/>
                <w:szCs w:val="24"/>
                <w:lang w:val="es-ES"/>
              </w:rPr>
              <w:t xml:space="preserve">sectores, lo cual se detalla a continuación: </w:t>
            </w:r>
          </w:p>
          <w:p w:rsidRPr="007F3029" w:rsidR="0084025E" w:rsidP="005F0C2D" w:rsidRDefault="0084025E" w14:paraId="54CCDD21" w14:textId="77777777">
            <w:pPr>
              <w:pStyle w:val="Listavistosa-nfasis11"/>
              <w:spacing w:after="0" w:line="240" w:lineRule="auto"/>
              <w:ind w:left="494"/>
              <w:jc w:val="both"/>
              <w:rPr>
                <w:rFonts w:ascii="Arial Narrow" w:hAnsi="Arial Narrow" w:cs="Arial"/>
                <w:sz w:val="24"/>
                <w:szCs w:val="24"/>
                <w:lang w:val="es-ES"/>
              </w:rPr>
            </w:pPr>
          </w:p>
          <w:p w:rsidRPr="007F3029" w:rsidR="001F6194" w:rsidP="005F0C2D" w:rsidRDefault="001F6194" w14:paraId="524C0EFB" w14:textId="47F02033">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w:t>
            </w:r>
            <w:r w:rsidRPr="007F3029">
              <w:rPr>
                <w:rFonts w:ascii="Arial Narrow" w:hAnsi="Arial Narrow"/>
                <w:sz w:val="24"/>
                <w:szCs w:val="24"/>
              </w:rPr>
              <w:tab/>
            </w:r>
            <w:r w:rsidRPr="007F3029" w:rsidR="00EA5241">
              <w:rPr>
                <w:rFonts w:ascii="Arial Narrow" w:hAnsi="Arial Narrow" w:cs="Arial"/>
                <w:sz w:val="24"/>
                <w:szCs w:val="24"/>
                <w:lang w:val="es-ES"/>
              </w:rPr>
              <w:t>E</w:t>
            </w:r>
            <w:r w:rsidRPr="007F3029">
              <w:rPr>
                <w:rFonts w:ascii="Arial Narrow" w:hAnsi="Arial Narrow" w:cs="Arial"/>
                <w:sz w:val="24"/>
                <w:szCs w:val="24"/>
                <w:lang w:val="es-ES"/>
              </w:rPr>
              <w:t>n los comentarios al PMGE-5 en 2021</w:t>
            </w:r>
            <w:r w:rsidRPr="007F3029" w:rsidR="006C1ECA">
              <w:rPr>
                <w:rFonts w:ascii="Arial Narrow" w:hAnsi="Arial Narrow" w:cs="Arial"/>
                <w:sz w:val="24"/>
                <w:szCs w:val="24"/>
                <w:lang w:val="es-ES"/>
              </w:rPr>
              <w:t xml:space="preserve"> se </w:t>
            </w:r>
            <w:r w:rsidRPr="007F3029" w:rsidR="3BEA6E9E">
              <w:rPr>
                <w:rFonts w:ascii="Arial Narrow" w:hAnsi="Arial Narrow" w:cs="Arial"/>
                <w:sz w:val="24"/>
                <w:szCs w:val="24"/>
                <w:lang w:val="es-ES"/>
              </w:rPr>
              <w:t>solicitó</w:t>
            </w:r>
            <w:r w:rsidRPr="007F3029" w:rsidR="006C1ECA">
              <w:rPr>
                <w:rFonts w:ascii="Arial Narrow" w:hAnsi="Arial Narrow" w:cs="Arial"/>
                <w:sz w:val="24"/>
                <w:szCs w:val="24"/>
                <w:lang w:val="es-ES"/>
              </w:rPr>
              <w:t xml:space="preserve"> por parte de los participantes</w:t>
            </w:r>
            <w:r w:rsidRPr="007F3029">
              <w:rPr>
                <w:rFonts w:ascii="Arial Narrow" w:hAnsi="Arial Narrow" w:cs="Arial"/>
                <w:sz w:val="24"/>
                <w:szCs w:val="24"/>
                <w:lang w:val="es-ES"/>
              </w:rPr>
              <w:t xml:space="preserve"> que “se permitan asignaciones de permisos de uso del espectro radioeléctrico en bloques más pequeños y por zonas geográficas específicas, lo cual tendría un impacto positivo, no sólo en las comunidades, sino a nivel de competencia pues se estimularía la entrada de nuevos agentes al mercado”.</w:t>
            </w:r>
          </w:p>
          <w:p w:rsidRPr="007F3029" w:rsidR="001F6194" w:rsidP="005F0C2D" w:rsidRDefault="001F6194" w14:paraId="7B6AD3EC" w14:textId="77777777">
            <w:pPr>
              <w:pStyle w:val="Listavistosa-nfasis11"/>
              <w:spacing w:after="0" w:line="240" w:lineRule="auto"/>
              <w:ind w:left="494"/>
              <w:jc w:val="both"/>
              <w:rPr>
                <w:rFonts w:ascii="Arial Narrow" w:hAnsi="Arial Narrow" w:cs="Arial"/>
                <w:sz w:val="24"/>
                <w:szCs w:val="24"/>
                <w:lang w:val="es-ES"/>
              </w:rPr>
            </w:pPr>
          </w:p>
          <w:p w:rsidRPr="007F3029" w:rsidR="001F6194" w:rsidP="005F0C2D" w:rsidRDefault="001F6194" w14:paraId="4C50FCFE" w14:textId="05F72A33">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w:t>
            </w:r>
            <w:r w:rsidRPr="007F3029">
              <w:rPr>
                <w:rFonts w:ascii="Arial Narrow" w:hAnsi="Arial Narrow"/>
                <w:sz w:val="24"/>
                <w:szCs w:val="24"/>
              </w:rPr>
              <w:tab/>
            </w:r>
            <w:r w:rsidRPr="007F3029" w:rsidR="00EA5241">
              <w:rPr>
                <w:rFonts w:ascii="Arial Narrow" w:hAnsi="Arial Narrow" w:cs="Arial"/>
                <w:sz w:val="24"/>
                <w:szCs w:val="24"/>
                <w:lang w:val="es-ES"/>
              </w:rPr>
              <w:t>E</w:t>
            </w:r>
            <w:r w:rsidRPr="007F3029">
              <w:rPr>
                <w:rFonts w:ascii="Arial Narrow" w:hAnsi="Arial Narrow" w:cs="Arial"/>
                <w:sz w:val="24"/>
                <w:szCs w:val="24"/>
                <w:lang w:val="es-ES"/>
              </w:rPr>
              <w:t>n los comentarios al PMGE-5 se indicó</w:t>
            </w:r>
            <w:r w:rsidRPr="007F3029" w:rsidR="002D35D0">
              <w:rPr>
                <w:rFonts w:ascii="Arial Narrow" w:hAnsi="Arial Narrow" w:cs="Arial"/>
                <w:sz w:val="24"/>
                <w:szCs w:val="24"/>
                <w:lang w:val="es-ES"/>
              </w:rPr>
              <w:t xml:space="preserve"> que</w:t>
            </w:r>
            <w:r w:rsidRPr="007F3029">
              <w:rPr>
                <w:rFonts w:ascii="Arial Narrow" w:hAnsi="Arial Narrow" w:cs="Arial"/>
                <w:sz w:val="24"/>
                <w:szCs w:val="24"/>
                <w:lang w:val="es-ES"/>
              </w:rPr>
              <w:t xml:space="preserve">: “muchos otros sectores económicos y servicios públicos (transporte, industria, educación, salud, comercio, etc.) no tienen ámbito ni cobertura nacional, </w:t>
            </w:r>
            <w:r w:rsidRPr="007F3029" w:rsidR="319AA5B8">
              <w:rPr>
                <w:rFonts w:ascii="Arial Narrow" w:hAnsi="Arial Narrow" w:cs="Arial"/>
                <w:sz w:val="24"/>
                <w:szCs w:val="24"/>
                <w:lang w:val="es-ES"/>
              </w:rPr>
              <w:t xml:space="preserve">y que </w:t>
            </w:r>
            <w:r w:rsidRPr="007F3029">
              <w:rPr>
                <w:rFonts w:ascii="Arial Narrow" w:hAnsi="Arial Narrow" w:cs="Arial"/>
                <w:sz w:val="24"/>
                <w:szCs w:val="24"/>
                <w:lang w:val="es-ES"/>
              </w:rPr>
              <w:t>la asignación regional de espectro, en especial el IMT, puede despertar el interés de nuevos sectores en ser asignatarios de espectro”.</w:t>
            </w:r>
          </w:p>
          <w:p w:rsidRPr="007F3029" w:rsidR="001F6194" w:rsidP="005F0C2D" w:rsidRDefault="001F6194" w14:paraId="5A068AA4" w14:textId="77777777">
            <w:pPr>
              <w:pStyle w:val="Listavistosa-nfasis11"/>
              <w:spacing w:after="0" w:line="240" w:lineRule="auto"/>
              <w:ind w:left="494"/>
              <w:jc w:val="both"/>
              <w:rPr>
                <w:rFonts w:ascii="Arial Narrow" w:hAnsi="Arial Narrow" w:cs="Arial"/>
                <w:sz w:val="24"/>
                <w:szCs w:val="24"/>
                <w:lang w:val="es-ES"/>
              </w:rPr>
            </w:pPr>
          </w:p>
          <w:p w:rsidRPr="007F3029" w:rsidR="001F6194" w:rsidP="005F0C2D" w:rsidRDefault="001F6194" w14:paraId="4801A4C6" w14:textId="3793BE2C">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w:t>
            </w:r>
            <w:r w:rsidRPr="007F3029">
              <w:rPr>
                <w:rFonts w:ascii="Arial Narrow" w:hAnsi="Arial Narrow"/>
                <w:sz w:val="24"/>
                <w:szCs w:val="24"/>
              </w:rPr>
              <w:tab/>
            </w:r>
            <w:r w:rsidRPr="007F3029">
              <w:rPr>
                <w:rFonts w:ascii="Arial Narrow" w:hAnsi="Arial Narrow" w:cs="Arial"/>
                <w:sz w:val="24"/>
                <w:szCs w:val="24"/>
                <w:lang w:val="es-ES"/>
              </w:rPr>
              <w:t xml:space="preserve">Adicionalmente, </w:t>
            </w:r>
            <w:r w:rsidRPr="007F3029" w:rsidR="00D02721">
              <w:rPr>
                <w:rFonts w:ascii="Arial Narrow" w:hAnsi="Arial Narrow" w:cs="Arial"/>
                <w:sz w:val="24"/>
                <w:szCs w:val="24"/>
                <w:lang w:val="es-ES"/>
              </w:rPr>
              <w:t xml:space="preserve">la </w:t>
            </w:r>
            <w:r w:rsidRPr="007F3029">
              <w:rPr>
                <w:rFonts w:ascii="Arial Narrow" w:hAnsi="Arial Narrow" w:cs="Arial"/>
                <w:sz w:val="24"/>
                <w:szCs w:val="24"/>
                <w:lang w:val="es-ES"/>
              </w:rPr>
              <w:t>organizaci</w:t>
            </w:r>
            <w:r w:rsidRPr="007F3029" w:rsidR="00D02721">
              <w:rPr>
                <w:rFonts w:ascii="Arial Narrow" w:hAnsi="Arial Narrow" w:cs="Arial"/>
                <w:sz w:val="24"/>
                <w:szCs w:val="24"/>
                <w:lang w:val="es-ES"/>
              </w:rPr>
              <w:t>ó</w:t>
            </w:r>
            <w:r w:rsidRPr="007F3029">
              <w:rPr>
                <w:rFonts w:ascii="Arial Narrow" w:hAnsi="Arial Narrow" w:cs="Arial"/>
                <w:sz w:val="24"/>
                <w:szCs w:val="24"/>
                <w:lang w:val="es-ES"/>
              </w:rPr>
              <w:t xml:space="preserve">n sin ánimo de lucro COLNODO, que gestiona iniciativas para impulsar soluciones de conectividad rural local basados en tecnologías IMT mediante redes comunitarias, ha </w:t>
            </w:r>
            <w:r w:rsidRPr="007F3029" w:rsidR="00D02721">
              <w:rPr>
                <w:rFonts w:ascii="Arial Narrow" w:hAnsi="Arial Narrow" w:cs="Arial"/>
                <w:sz w:val="24"/>
                <w:szCs w:val="24"/>
                <w:lang w:val="es-ES"/>
              </w:rPr>
              <w:t>manifestado que pueden existir</w:t>
            </w:r>
            <w:r w:rsidRPr="007F3029">
              <w:rPr>
                <w:rFonts w:ascii="Arial Narrow" w:hAnsi="Arial Narrow" w:cs="Arial"/>
                <w:sz w:val="24"/>
                <w:szCs w:val="24"/>
                <w:lang w:val="es-ES"/>
              </w:rPr>
              <w:t xml:space="preserve"> barreras que limitan el acceso en zonas geográfica</w:t>
            </w:r>
            <w:r w:rsidRPr="007F3029" w:rsidR="00A954B5">
              <w:rPr>
                <w:rFonts w:ascii="Arial Narrow" w:hAnsi="Arial Narrow" w:cs="Arial"/>
                <w:sz w:val="24"/>
                <w:szCs w:val="24"/>
                <w:lang w:val="es-ES"/>
              </w:rPr>
              <w:t>s</w:t>
            </w:r>
            <w:r w:rsidRPr="007F3029">
              <w:rPr>
                <w:rFonts w:ascii="Arial Narrow" w:hAnsi="Arial Narrow" w:cs="Arial"/>
                <w:sz w:val="24"/>
                <w:szCs w:val="24"/>
                <w:lang w:val="es-ES"/>
              </w:rPr>
              <w:t xml:space="preserve"> específicas a las bandas identificadas y reservadas para IMT por parte de comunidades organizadas</w:t>
            </w:r>
            <w:r w:rsidRPr="007F3029" w:rsidR="00252626">
              <w:rPr>
                <w:rFonts w:ascii="Arial Narrow" w:hAnsi="Arial Narrow" w:cs="Arial"/>
                <w:sz w:val="24"/>
                <w:szCs w:val="24"/>
                <w:lang w:val="es-ES"/>
              </w:rPr>
              <w:t xml:space="preserve"> de conectividad</w:t>
            </w:r>
            <w:r w:rsidRPr="007F3029">
              <w:rPr>
                <w:rFonts w:ascii="Arial Narrow" w:hAnsi="Arial Narrow" w:cs="Arial"/>
                <w:sz w:val="24"/>
                <w:szCs w:val="24"/>
                <w:lang w:val="es-ES"/>
              </w:rPr>
              <w:t xml:space="preserve"> sin ánimo de lucro (cabildos indígenas, asociaciones de campesinos, comunidades étnicas</w:t>
            </w:r>
            <w:r w:rsidRPr="007F3029" w:rsidR="00252626">
              <w:rPr>
                <w:rFonts w:ascii="Arial Narrow" w:hAnsi="Arial Narrow" w:cs="Arial"/>
                <w:sz w:val="24"/>
                <w:szCs w:val="24"/>
                <w:lang w:val="es-ES"/>
              </w:rPr>
              <w:t>, juntas de acción comunal</w:t>
            </w:r>
            <w:r w:rsidRPr="007F3029">
              <w:rPr>
                <w:rFonts w:ascii="Arial Narrow" w:hAnsi="Arial Narrow" w:cs="Arial"/>
                <w:sz w:val="24"/>
                <w:szCs w:val="24"/>
                <w:lang w:val="es-ES"/>
              </w:rPr>
              <w:t xml:space="preserve">) y PRST diferentes a los </w:t>
            </w:r>
            <w:r w:rsidRPr="007F3029" w:rsidR="0033015F">
              <w:rPr>
                <w:rFonts w:ascii="Arial Narrow" w:hAnsi="Arial Narrow" w:cs="Arial"/>
                <w:sz w:val="24"/>
                <w:szCs w:val="24"/>
                <w:lang w:val="es-ES"/>
              </w:rPr>
              <w:t xml:space="preserve">PRST asignatarios del recurso para la operación del servicio móvil terrestre IMT que ofrecen </w:t>
            </w:r>
            <w:r w:rsidRPr="007F3029" w:rsidR="00A4416F">
              <w:rPr>
                <w:rFonts w:ascii="Arial Narrow" w:hAnsi="Arial Narrow" w:cs="Arial"/>
                <w:sz w:val="24"/>
                <w:szCs w:val="24"/>
                <w:lang w:val="es-ES"/>
              </w:rPr>
              <w:t xml:space="preserve">servicios </w:t>
            </w:r>
            <w:r w:rsidRPr="007F3029">
              <w:rPr>
                <w:rFonts w:ascii="Arial Narrow" w:hAnsi="Arial Narrow" w:cs="Arial"/>
                <w:sz w:val="24"/>
                <w:szCs w:val="24"/>
                <w:lang w:val="es-ES"/>
              </w:rPr>
              <w:t>comerciales, aun cuando el espectro IMT no se está usando en muchas zonas rurales pobladas del país. Al respecto COLNODO recomienda el “establecimiento de licencias de uso al espectro para redes comunitarias, geográficamente limitadas, a través de reservas de espectro para este fin</w:t>
            </w:r>
            <w:r w:rsidRPr="007F3029" w:rsidR="00D63A41">
              <w:rPr>
                <w:rFonts w:ascii="Arial Narrow" w:hAnsi="Arial Narrow" w:cs="Arial"/>
                <w:sz w:val="24"/>
                <w:szCs w:val="24"/>
                <w:lang w:val="es-ES"/>
              </w:rPr>
              <w:t>”</w:t>
            </w:r>
            <w:r w:rsidRPr="007F3029">
              <w:rPr>
                <w:rFonts w:ascii="Arial Narrow" w:hAnsi="Arial Narrow" w:cs="Arial"/>
                <w:sz w:val="24"/>
                <w:szCs w:val="24"/>
                <w:lang w:val="es-ES"/>
              </w:rPr>
              <w:t>.</w:t>
            </w:r>
          </w:p>
          <w:p w:rsidRPr="007F3029" w:rsidR="001F6194" w:rsidP="005F0C2D" w:rsidRDefault="001F6194" w14:paraId="021B08B0" w14:textId="77777777">
            <w:pPr>
              <w:pStyle w:val="Listavistosa-nfasis11"/>
              <w:spacing w:after="0" w:line="240" w:lineRule="auto"/>
              <w:ind w:left="494"/>
              <w:jc w:val="both"/>
              <w:rPr>
                <w:rFonts w:ascii="Arial Narrow" w:hAnsi="Arial Narrow" w:cs="Arial"/>
                <w:sz w:val="24"/>
                <w:szCs w:val="24"/>
                <w:lang w:val="es-ES"/>
              </w:rPr>
            </w:pPr>
          </w:p>
          <w:p w:rsidRPr="007F3029" w:rsidR="0084025E" w:rsidP="005F0C2D" w:rsidRDefault="001F6194" w14:paraId="622909B9" w14:textId="367ACA4B">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w:t>
            </w:r>
            <w:r w:rsidRPr="007F3029">
              <w:rPr>
                <w:rFonts w:ascii="Arial Narrow" w:hAnsi="Arial Narrow"/>
                <w:sz w:val="24"/>
                <w:szCs w:val="24"/>
              </w:rPr>
              <w:tab/>
            </w:r>
            <w:r w:rsidRPr="007F3029" w:rsidR="0084025E">
              <w:rPr>
                <w:rFonts w:ascii="Arial Narrow" w:hAnsi="Arial Narrow" w:cs="Arial"/>
                <w:sz w:val="24"/>
                <w:szCs w:val="24"/>
                <w:lang w:val="es-ES"/>
              </w:rPr>
              <w:t>Por otra parte, dos de los seis proveedores que solicitaron permisos temporales de uso de espectro para realizar pruebas técnicas de los sistemas IMT 5G son empresas que no ofrecen servicios móviles como los PRST comerciales y operan a nivel regional o local,</w:t>
            </w:r>
            <w:r w:rsidRPr="007F3029" w:rsidR="00B974A0">
              <w:rPr>
                <w:rFonts w:ascii="Arial Narrow" w:hAnsi="Arial Narrow" w:cs="Arial"/>
                <w:sz w:val="24"/>
                <w:szCs w:val="24"/>
                <w:lang w:val="es-ES"/>
              </w:rPr>
              <w:t xml:space="preserve"> y</w:t>
            </w:r>
            <w:r w:rsidRPr="007F3029" w:rsidR="0084025E">
              <w:rPr>
                <w:rFonts w:ascii="Arial Narrow" w:hAnsi="Arial Narrow" w:cs="Arial"/>
                <w:sz w:val="24"/>
                <w:szCs w:val="24"/>
                <w:lang w:val="es-ES"/>
              </w:rPr>
              <w:t xml:space="preserve"> los objetivos de las pruebas planteados por estas </w:t>
            </w:r>
            <w:r w:rsidRPr="007F3029" w:rsidR="0084025E">
              <w:rPr>
                <w:rFonts w:ascii="Arial Narrow" w:hAnsi="Arial Narrow" w:cs="Arial"/>
                <w:sz w:val="24"/>
                <w:szCs w:val="24"/>
                <w:lang w:val="es-ES"/>
              </w:rPr>
              <w:t xml:space="preserve">empresas fueron validar </w:t>
            </w:r>
            <w:r w:rsidRPr="007F3029" w:rsidR="00B974A0">
              <w:rPr>
                <w:rFonts w:ascii="Arial Narrow" w:hAnsi="Arial Narrow" w:cs="Arial"/>
                <w:sz w:val="24"/>
                <w:szCs w:val="24"/>
                <w:lang w:val="es-ES"/>
              </w:rPr>
              <w:t xml:space="preserve">dicha </w:t>
            </w:r>
            <w:r w:rsidRPr="007F3029" w:rsidR="0084025E">
              <w:rPr>
                <w:rFonts w:ascii="Arial Narrow" w:hAnsi="Arial Narrow" w:cs="Arial"/>
                <w:sz w:val="24"/>
                <w:szCs w:val="24"/>
                <w:lang w:val="es-ES"/>
              </w:rPr>
              <w:t>tecnología 5G para crear redes privadas y aplicaciones IoT, así como realizar pruebas con diferentes tipos de sensores (medio ambiente, movilidad, energía).</w:t>
            </w:r>
          </w:p>
          <w:p w:rsidRPr="007F3029" w:rsidR="0084025E" w:rsidP="005F0C2D" w:rsidRDefault="0084025E" w14:paraId="5B66EA7B" w14:textId="77777777">
            <w:pPr>
              <w:pStyle w:val="Listavistosa-nfasis11"/>
              <w:spacing w:after="0" w:line="240" w:lineRule="auto"/>
              <w:ind w:left="494"/>
              <w:jc w:val="both"/>
              <w:rPr>
                <w:rFonts w:ascii="Arial Narrow" w:hAnsi="Arial Narrow" w:cs="Arial"/>
                <w:sz w:val="24"/>
                <w:szCs w:val="24"/>
                <w:lang w:val="es-ES"/>
              </w:rPr>
            </w:pPr>
          </w:p>
          <w:p w:rsidRPr="007F3029" w:rsidR="0084025E" w:rsidP="005F0C2D" w:rsidRDefault="0084025E" w14:paraId="163E4D39" w14:textId="1FAF677B">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Con todo lo anterior, se </w:t>
            </w:r>
            <w:r w:rsidRPr="007F3029" w:rsidR="00B974A0">
              <w:rPr>
                <w:rFonts w:ascii="Arial Narrow" w:hAnsi="Arial Narrow" w:cs="Arial"/>
                <w:sz w:val="24"/>
                <w:szCs w:val="24"/>
                <w:lang w:val="es-ES"/>
              </w:rPr>
              <w:t xml:space="preserve">ratifica </w:t>
            </w:r>
            <w:r w:rsidRPr="007F3029">
              <w:rPr>
                <w:rFonts w:ascii="Arial Narrow" w:hAnsi="Arial Narrow" w:cs="Arial"/>
                <w:sz w:val="24"/>
                <w:szCs w:val="24"/>
                <w:lang w:val="es-ES"/>
              </w:rPr>
              <w:t xml:space="preserve">el </w:t>
            </w:r>
            <w:r w:rsidRPr="007F3029">
              <w:rPr>
                <w:rFonts w:ascii="Arial Narrow" w:hAnsi="Arial Narrow" w:cs="Arial"/>
                <w:sz w:val="24"/>
                <w:szCs w:val="24"/>
                <w:u w:val="single"/>
                <w:lang w:val="es-ES"/>
              </w:rPr>
              <w:t>potencial interés de diferentes actores del ecosistema digital y sectores económicos en utilizar el espectro en bandas identificadas para IMT de forma regional o local</w:t>
            </w:r>
            <w:r w:rsidRPr="007F3029">
              <w:rPr>
                <w:rFonts w:ascii="Arial Narrow" w:hAnsi="Arial Narrow" w:cs="Arial"/>
                <w:sz w:val="24"/>
                <w:szCs w:val="24"/>
                <w:lang w:val="es-ES"/>
              </w:rPr>
              <w:t>, aprovechando los beneficios que ofrecen las tecnologías IMT, gracias a las economías de escala y el alto grado de estandarización existente. Sin embargo, existen dificultades para los interesados con requerimientos de conectividad regionales o locales debido a los actuales mecanismos de acceso al espectro.</w:t>
            </w:r>
          </w:p>
          <w:p w:rsidRPr="007F3029" w:rsidR="0084025E" w:rsidP="005F0C2D" w:rsidRDefault="0084025E" w14:paraId="6F2543B1" w14:textId="77777777">
            <w:pPr>
              <w:pStyle w:val="Listavistosa-nfasis11"/>
              <w:spacing w:after="0" w:line="240" w:lineRule="auto"/>
              <w:ind w:left="494"/>
              <w:jc w:val="both"/>
              <w:rPr>
                <w:rFonts w:ascii="Arial Narrow" w:hAnsi="Arial Narrow" w:cs="Arial"/>
                <w:sz w:val="24"/>
                <w:szCs w:val="24"/>
                <w:lang w:val="es-ES"/>
              </w:rPr>
            </w:pPr>
          </w:p>
          <w:p w:rsidRPr="007F3029" w:rsidR="00740C10" w:rsidP="005F0C2D" w:rsidRDefault="0084025E" w14:paraId="2D355757" w14:textId="32EBA47B">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De acuerdo con lo expuesto</w:t>
            </w:r>
            <w:r w:rsidRPr="007F3029" w:rsidR="00B974A0">
              <w:rPr>
                <w:rFonts w:ascii="Arial Narrow" w:hAnsi="Arial Narrow" w:cs="Arial"/>
                <w:sz w:val="24"/>
                <w:szCs w:val="24"/>
                <w:lang w:val="es-ES"/>
              </w:rPr>
              <w:t>,</w:t>
            </w:r>
            <w:r w:rsidRPr="007F3029">
              <w:rPr>
                <w:rFonts w:ascii="Arial Narrow" w:hAnsi="Arial Narrow" w:cs="Arial"/>
                <w:sz w:val="24"/>
                <w:szCs w:val="24"/>
                <w:lang w:val="es-ES"/>
              </w:rPr>
              <w:t xml:space="preserve"> es </w:t>
            </w:r>
            <w:r w:rsidRPr="007F3029" w:rsidR="00B974A0">
              <w:rPr>
                <w:rFonts w:ascii="Arial Narrow" w:hAnsi="Arial Narrow" w:cs="Arial"/>
                <w:sz w:val="24"/>
                <w:szCs w:val="24"/>
                <w:lang w:val="es-ES"/>
              </w:rPr>
              <w:t xml:space="preserve">relevante validar si </w:t>
            </w:r>
            <w:r w:rsidRPr="007F3029">
              <w:rPr>
                <w:rFonts w:ascii="Arial Narrow" w:hAnsi="Arial Narrow" w:cs="Arial"/>
                <w:sz w:val="24"/>
                <w:szCs w:val="24"/>
                <w:lang w:val="es-ES"/>
              </w:rPr>
              <w:t xml:space="preserve">los mecanismos de asignación de espectro establecidos </w:t>
            </w:r>
            <w:r w:rsidRPr="007F3029" w:rsidR="00B974A0">
              <w:rPr>
                <w:rFonts w:ascii="Arial Narrow" w:hAnsi="Arial Narrow" w:cs="Arial"/>
                <w:sz w:val="24"/>
                <w:szCs w:val="24"/>
                <w:lang w:val="es-ES"/>
              </w:rPr>
              <w:t xml:space="preserve">están </w:t>
            </w:r>
            <w:r w:rsidRPr="007F3029">
              <w:rPr>
                <w:rFonts w:ascii="Arial Narrow" w:hAnsi="Arial Narrow" w:cs="Arial"/>
                <w:sz w:val="24"/>
                <w:szCs w:val="24"/>
                <w:lang w:val="es-ES"/>
              </w:rPr>
              <w:t>en línea con los objetivos de bienestar social y con las leyes correspondientes que lo</w:t>
            </w:r>
            <w:r w:rsidRPr="007F3029" w:rsidR="00A954B5">
              <w:rPr>
                <w:rFonts w:ascii="Arial Narrow" w:hAnsi="Arial Narrow" w:cs="Arial"/>
                <w:sz w:val="24"/>
                <w:szCs w:val="24"/>
                <w:lang w:val="es-ES"/>
              </w:rPr>
              <w:t>s</w:t>
            </w:r>
            <w:r w:rsidRPr="007F3029">
              <w:rPr>
                <w:rFonts w:ascii="Arial Narrow" w:hAnsi="Arial Narrow" w:cs="Arial"/>
                <w:sz w:val="24"/>
                <w:szCs w:val="24"/>
                <w:lang w:val="es-ES"/>
              </w:rPr>
              <w:t xml:space="preserve"> soportan, para de esta manera </w:t>
            </w:r>
            <w:r w:rsidRPr="007F3029">
              <w:rPr>
                <w:rFonts w:ascii="Arial Narrow" w:hAnsi="Arial Narrow" w:cs="Arial"/>
                <w:sz w:val="24"/>
                <w:szCs w:val="24"/>
                <w:u w:val="single"/>
                <w:lang w:val="es-ES"/>
              </w:rPr>
              <w:t xml:space="preserve">fortalecer </w:t>
            </w:r>
            <w:r w:rsidRPr="007F3029" w:rsidR="00021AEC">
              <w:rPr>
                <w:rFonts w:ascii="Arial Narrow" w:hAnsi="Arial Narrow" w:cs="Arial"/>
                <w:sz w:val="24"/>
                <w:szCs w:val="24"/>
                <w:u w:val="single"/>
                <w:lang w:val="es-ES"/>
              </w:rPr>
              <w:t>los mecanismos</w:t>
            </w:r>
            <w:r w:rsidRPr="007F3029">
              <w:rPr>
                <w:rFonts w:ascii="Arial Narrow" w:hAnsi="Arial Narrow" w:cs="Arial"/>
                <w:sz w:val="24"/>
                <w:szCs w:val="24"/>
                <w:u w:val="single"/>
                <w:lang w:val="es-ES"/>
              </w:rPr>
              <w:t xml:space="preserve"> de </w:t>
            </w:r>
            <w:r w:rsidRPr="007F3029" w:rsidR="00021AEC">
              <w:rPr>
                <w:rFonts w:ascii="Arial Narrow" w:hAnsi="Arial Narrow" w:cs="Arial"/>
                <w:sz w:val="24"/>
                <w:szCs w:val="24"/>
                <w:u w:val="single"/>
                <w:lang w:val="es-ES"/>
              </w:rPr>
              <w:t>acceso al</w:t>
            </w:r>
            <w:r w:rsidRPr="007F3029">
              <w:rPr>
                <w:rFonts w:ascii="Arial Narrow" w:hAnsi="Arial Narrow" w:cs="Arial"/>
                <w:sz w:val="24"/>
                <w:szCs w:val="24"/>
                <w:u w:val="single"/>
                <w:lang w:val="es-ES"/>
              </w:rPr>
              <w:t xml:space="preserve"> espectro</w:t>
            </w:r>
            <w:r w:rsidRPr="007F3029">
              <w:rPr>
                <w:rFonts w:ascii="Arial Narrow" w:hAnsi="Arial Narrow" w:cs="Arial"/>
                <w:sz w:val="24"/>
                <w:szCs w:val="24"/>
                <w:lang w:val="es-ES"/>
              </w:rPr>
              <w:t>, tanto en términos económicos como sociales. Para esto se deberá tener en cuenta el</w:t>
            </w:r>
            <w:r w:rsidRPr="007F3029" w:rsidR="00D02721">
              <w:rPr>
                <w:rFonts w:ascii="Arial Narrow" w:hAnsi="Arial Narrow" w:cs="Arial"/>
                <w:sz w:val="24"/>
                <w:szCs w:val="24"/>
                <w:lang w:val="es-ES"/>
              </w:rPr>
              <w:t xml:space="preserve"> potencial</w:t>
            </w:r>
            <w:r w:rsidRPr="007F3029">
              <w:rPr>
                <w:rFonts w:ascii="Arial Narrow" w:hAnsi="Arial Narrow" w:cs="Arial"/>
                <w:sz w:val="24"/>
                <w:szCs w:val="24"/>
                <w:lang w:val="es-ES"/>
              </w:rPr>
              <w:t xml:space="preserve"> interés de los diferentes actores del ecosistema digital, por ejemplo, en zonas rurales, sectores económicos y redes comunitarias, entre otros, teniendo como uno de los objetivos principales el de maximizar el uso del espectro IMT en beneficio de la sociedad.</w:t>
            </w:r>
          </w:p>
          <w:p w:rsidRPr="007F3029" w:rsidR="006C2E05" w:rsidP="005F0C2D" w:rsidRDefault="006C2E05" w14:paraId="433DC71A" w14:textId="77777777">
            <w:pPr>
              <w:pStyle w:val="Listavistosa-nfasis11"/>
              <w:spacing w:after="0" w:line="240" w:lineRule="auto"/>
              <w:ind w:left="494"/>
              <w:jc w:val="both"/>
              <w:rPr>
                <w:rFonts w:ascii="Arial Narrow" w:hAnsi="Arial Narrow" w:cs="Arial"/>
                <w:sz w:val="24"/>
                <w:szCs w:val="24"/>
                <w:lang w:val="es-ES"/>
              </w:rPr>
            </w:pPr>
          </w:p>
          <w:p w:rsidRPr="007F3029" w:rsidR="004B75BD" w:rsidP="005F0C2D" w:rsidRDefault="004B75BD" w14:paraId="563AECC4" w14:textId="0804EB6D">
            <w:pPr>
              <w:pStyle w:val="Listavistosa-nfasis11"/>
              <w:numPr>
                <w:ilvl w:val="0"/>
                <w:numId w:val="59"/>
              </w:numPr>
              <w:spacing w:after="0" w:line="240" w:lineRule="auto"/>
              <w:jc w:val="both"/>
              <w:rPr>
                <w:rFonts w:ascii="Arial Narrow" w:hAnsi="Arial Narrow" w:cs="Arial"/>
                <w:b/>
                <w:bCs/>
                <w:sz w:val="24"/>
                <w:szCs w:val="24"/>
                <w:lang w:val="es-ES"/>
              </w:rPr>
            </w:pPr>
            <w:r w:rsidRPr="007F3029">
              <w:rPr>
                <w:rFonts w:ascii="Arial Narrow" w:hAnsi="Arial Narrow" w:cs="Arial"/>
                <w:b/>
                <w:bCs/>
                <w:sz w:val="24"/>
                <w:szCs w:val="24"/>
                <w:lang w:val="es-ES"/>
              </w:rPr>
              <w:t>Falta de adopción de tecnologías que requieren del espectro para solventar necesidades y lograr la transformación digital</w:t>
            </w:r>
          </w:p>
          <w:p w:rsidRPr="007F3029" w:rsidR="004B75BD" w:rsidP="005F0C2D" w:rsidRDefault="004B75BD" w14:paraId="2D99F27F" w14:textId="77777777">
            <w:pPr>
              <w:pStyle w:val="Listavistosa-nfasis11"/>
              <w:spacing w:after="0" w:line="240" w:lineRule="auto"/>
              <w:ind w:left="494"/>
              <w:jc w:val="both"/>
              <w:rPr>
                <w:rFonts w:ascii="Arial Narrow" w:hAnsi="Arial Narrow" w:cs="Arial"/>
                <w:sz w:val="24"/>
                <w:szCs w:val="24"/>
                <w:lang w:val="es-ES"/>
              </w:rPr>
            </w:pPr>
          </w:p>
          <w:p w:rsidRPr="007F3029" w:rsidR="004B75BD" w:rsidP="005F0C2D" w:rsidRDefault="004B75BD" w14:paraId="05F8BD12" w14:textId="77777777">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De acuerdo con la Organización para la Cooperación y el Desarrollo Económico (OCDE), la transformación digital “es una característica de la Cuarta Revolución Industrial - 4RI, ya que es un proceso de explotación de tecnologías digitales que tiene la capacidad de crear nuevas formas de hacer las cosas en todos los sectores económicos, generando nuevos modelos de desarrollo, nuevos procesos y la creación de productos y servicios, que a su vez producen valor, principalmente a través de la digitalización que representa la conversión de datos y procesos análogos hacia formatos que pueden ser entendidos y manipulados por máquinas”.</w:t>
            </w:r>
          </w:p>
          <w:p w:rsidRPr="007F3029" w:rsidR="00E37D19" w:rsidP="005F0C2D" w:rsidRDefault="00E37D19" w14:paraId="0861CF6E" w14:textId="77777777">
            <w:pPr>
              <w:pStyle w:val="Listavistosa-nfasis11"/>
              <w:spacing w:after="0" w:line="240" w:lineRule="auto"/>
              <w:ind w:left="494"/>
              <w:jc w:val="both"/>
              <w:rPr>
                <w:rFonts w:ascii="Arial Narrow" w:hAnsi="Arial Narrow" w:cs="Arial"/>
                <w:sz w:val="24"/>
                <w:szCs w:val="24"/>
                <w:lang w:val="es-ES"/>
              </w:rPr>
            </w:pPr>
          </w:p>
          <w:p w:rsidRPr="007F3029" w:rsidR="004B75BD" w:rsidP="005F0C2D" w:rsidRDefault="004B75BD" w14:paraId="1A202F23" w14:textId="1EFB794D">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De acuerdo con la UIT, para que las personas y empresas puedan participar de la economía digital se requiere que la infraestructura y los servicios TIC sean eficientes y asequibles. De igual manera, la UIT resalta que para aprovechar al máximo la transformación digital las personas necesitan habilidades digitales. </w:t>
            </w:r>
          </w:p>
          <w:p w:rsidRPr="007F3029" w:rsidR="004B75BD" w:rsidP="005F0C2D" w:rsidRDefault="004B75BD" w14:paraId="5FBD015E" w14:textId="77777777">
            <w:pPr>
              <w:pStyle w:val="Listavistosa-nfasis11"/>
              <w:spacing w:after="0" w:line="240" w:lineRule="auto"/>
              <w:ind w:left="494"/>
              <w:jc w:val="both"/>
              <w:rPr>
                <w:rFonts w:ascii="Arial Narrow" w:hAnsi="Arial Narrow" w:cs="Arial"/>
                <w:sz w:val="24"/>
                <w:szCs w:val="24"/>
                <w:lang w:val="es-ES"/>
              </w:rPr>
            </w:pPr>
          </w:p>
          <w:p w:rsidRPr="007F3029" w:rsidR="004B75BD" w:rsidP="005F0C2D" w:rsidRDefault="004B75BD" w14:paraId="70EA6111" w14:textId="77777777">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Es así como el Índice de Desarrollo de las TIC (IDI por sus siglas en inglés) publicado por la UIT tiene una perspectiva multidimensional que contempla la oferta del sector y las capacidades de las personas para usar y apropiar estas herramientas.</w:t>
            </w:r>
          </w:p>
          <w:p w:rsidRPr="007F3029" w:rsidR="004B75BD" w:rsidP="005F0C2D" w:rsidRDefault="004B75BD" w14:paraId="6A9AB4EC" w14:textId="77777777">
            <w:pPr>
              <w:pStyle w:val="Listavistosa-nfasis11"/>
              <w:spacing w:after="0" w:line="240" w:lineRule="auto"/>
              <w:ind w:left="494"/>
              <w:jc w:val="both"/>
              <w:rPr>
                <w:rFonts w:ascii="Arial Narrow" w:hAnsi="Arial Narrow" w:cs="Arial"/>
                <w:sz w:val="24"/>
                <w:szCs w:val="24"/>
                <w:lang w:val="es-ES"/>
              </w:rPr>
            </w:pPr>
          </w:p>
          <w:p w:rsidRPr="007F3029" w:rsidR="006C2E05" w:rsidP="005F0C2D" w:rsidRDefault="004B75BD" w14:paraId="4DEA9912" w14:textId="6A3DBA44">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Para entender cómo está Colombia respecto a estas variables necesarias para el desarrollo de la economía digital y para la adopción de tecnologías, se revisó el informe de la UIT sobre el desarrollo digital, evidenciando que el país se encuentra e</w:t>
            </w:r>
            <w:r w:rsidRPr="007F3029" w:rsidR="00F748DC">
              <w:rPr>
                <w:rFonts w:ascii="Arial Narrow" w:hAnsi="Arial Narrow" w:cs="Arial"/>
                <w:sz w:val="24"/>
                <w:szCs w:val="24"/>
                <w:lang w:val="es-ES"/>
              </w:rPr>
              <w:t>n</w:t>
            </w:r>
            <w:r w:rsidRPr="007F3029">
              <w:rPr>
                <w:rFonts w:ascii="Arial Narrow" w:hAnsi="Arial Narrow" w:cs="Arial"/>
                <w:sz w:val="24"/>
                <w:szCs w:val="24"/>
                <w:lang w:val="es-ES"/>
              </w:rPr>
              <w:t xml:space="preserve"> un estado inicial en habilidades avanzadas TIC.</w:t>
            </w:r>
          </w:p>
          <w:p w:rsidRPr="007F3029" w:rsidR="009F70D1" w:rsidP="005F0C2D" w:rsidRDefault="009F70D1" w14:paraId="2FB4C3BF" w14:textId="77777777">
            <w:pPr>
              <w:pStyle w:val="Listavistosa-nfasis11"/>
              <w:spacing w:after="0" w:line="240" w:lineRule="auto"/>
              <w:ind w:left="494"/>
              <w:jc w:val="both"/>
              <w:rPr>
                <w:rFonts w:ascii="Arial Narrow" w:hAnsi="Arial Narrow" w:cs="Arial"/>
                <w:sz w:val="24"/>
                <w:szCs w:val="24"/>
                <w:lang w:val="es-ES"/>
              </w:rPr>
            </w:pPr>
          </w:p>
          <w:p w:rsidRPr="007F3029" w:rsidR="009F70D1" w:rsidP="005F0C2D" w:rsidRDefault="007A2CE5" w14:paraId="067F3891" w14:textId="64EAC005">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A pesar de la rápida expansión de las TIC en el mundo, siguen existiendo brechas digitales </w:t>
            </w:r>
            <w:r w:rsidRPr="007F3029" w:rsidR="00B974A0">
              <w:rPr>
                <w:rFonts w:ascii="Arial Narrow" w:hAnsi="Arial Narrow" w:cs="Arial"/>
                <w:sz w:val="24"/>
                <w:szCs w:val="24"/>
                <w:lang w:val="es-ES"/>
              </w:rPr>
              <w:t xml:space="preserve">significativas </w:t>
            </w:r>
            <w:r w:rsidRPr="007F3029">
              <w:rPr>
                <w:rFonts w:ascii="Arial Narrow" w:hAnsi="Arial Narrow" w:cs="Arial"/>
                <w:sz w:val="24"/>
                <w:szCs w:val="24"/>
                <w:lang w:val="es-ES"/>
              </w:rPr>
              <w:t xml:space="preserve">entre países y </w:t>
            </w:r>
            <w:r w:rsidRPr="007F3029" w:rsidR="00B974A0">
              <w:rPr>
                <w:rFonts w:ascii="Arial Narrow" w:hAnsi="Arial Narrow" w:cs="Arial"/>
                <w:sz w:val="24"/>
                <w:szCs w:val="24"/>
                <w:lang w:val="es-ES"/>
              </w:rPr>
              <w:t xml:space="preserve">entre </w:t>
            </w:r>
            <w:r w:rsidRPr="007F3029">
              <w:rPr>
                <w:rFonts w:ascii="Arial Narrow" w:hAnsi="Arial Narrow" w:cs="Arial"/>
                <w:sz w:val="24"/>
                <w:szCs w:val="24"/>
                <w:lang w:val="es-ES"/>
              </w:rPr>
              <w:t xml:space="preserve">regiones. De acuerdo con los resultados del IDI, para los países que conforman la OCDE, se </w:t>
            </w:r>
            <w:r w:rsidRPr="007F3029" w:rsidR="005E01B0">
              <w:rPr>
                <w:rFonts w:ascii="Arial Narrow" w:hAnsi="Arial Narrow" w:cs="Arial"/>
                <w:sz w:val="24"/>
                <w:szCs w:val="24"/>
                <w:lang w:val="es-ES"/>
              </w:rPr>
              <w:t>evidencia</w:t>
            </w:r>
            <w:r w:rsidRPr="007F3029">
              <w:rPr>
                <w:rFonts w:ascii="Arial Narrow" w:hAnsi="Arial Narrow" w:cs="Arial"/>
                <w:sz w:val="24"/>
                <w:szCs w:val="24"/>
                <w:lang w:val="es-ES"/>
              </w:rPr>
              <w:t xml:space="preserve"> que Colombia se encuentra en el penúltimo puesto en el desarrollo de las TIC, lo que evidencia un rezago respecto a </w:t>
            </w:r>
            <w:r w:rsidRPr="007F3029" w:rsidR="00BC6046">
              <w:rPr>
                <w:rFonts w:ascii="Arial Narrow" w:hAnsi="Arial Narrow" w:cs="Arial"/>
                <w:sz w:val="24"/>
                <w:szCs w:val="24"/>
                <w:lang w:val="es-ES"/>
              </w:rPr>
              <w:t xml:space="preserve">naciones </w:t>
            </w:r>
            <w:r w:rsidRPr="007F3029" w:rsidR="007F4803">
              <w:rPr>
                <w:rFonts w:ascii="Arial Narrow" w:hAnsi="Arial Narrow" w:cs="Arial"/>
                <w:sz w:val="24"/>
                <w:szCs w:val="24"/>
                <w:lang w:val="es-ES"/>
              </w:rPr>
              <w:t>desarrollad</w:t>
            </w:r>
            <w:r w:rsidRPr="007F3029" w:rsidR="00BC6046">
              <w:rPr>
                <w:rFonts w:ascii="Arial Narrow" w:hAnsi="Arial Narrow" w:cs="Arial"/>
                <w:sz w:val="24"/>
                <w:szCs w:val="24"/>
                <w:lang w:val="es-ES"/>
              </w:rPr>
              <w:t>a</w:t>
            </w:r>
            <w:r w:rsidRPr="007F3029" w:rsidR="007F4803">
              <w:rPr>
                <w:rFonts w:ascii="Arial Narrow" w:hAnsi="Arial Narrow" w:cs="Arial"/>
                <w:sz w:val="24"/>
                <w:szCs w:val="24"/>
                <w:lang w:val="es-ES"/>
              </w:rPr>
              <w:t xml:space="preserve">s, y a la vez, en </w:t>
            </w:r>
            <w:r w:rsidRPr="007F3029">
              <w:rPr>
                <w:rFonts w:ascii="Arial Narrow" w:hAnsi="Arial Narrow" w:cs="Arial"/>
                <w:sz w:val="24"/>
                <w:szCs w:val="24"/>
                <w:lang w:val="es-ES"/>
              </w:rPr>
              <w:t xml:space="preserve">relación </w:t>
            </w:r>
            <w:r w:rsidRPr="007F3029" w:rsidR="007F4803">
              <w:rPr>
                <w:rFonts w:ascii="Arial Narrow" w:hAnsi="Arial Narrow" w:cs="Arial"/>
                <w:sz w:val="24"/>
                <w:szCs w:val="24"/>
                <w:lang w:val="es-ES"/>
              </w:rPr>
              <w:t xml:space="preserve">con </w:t>
            </w:r>
            <w:r w:rsidRPr="007F3029">
              <w:rPr>
                <w:rFonts w:ascii="Arial Narrow" w:hAnsi="Arial Narrow" w:cs="Arial"/>
                <w:sz w:val="24"/>
                <w:szCs w:val="24"/>
                <w:lang w:val="es-ES"/>
              </w:rPr>
              <w:t>países de las Américas</w:t>
            </w:r>
            <w:r w:rsidRPr="007F3029" w:rsidR="007F4803">
              <w:rPr>
                <w:rFonts w:ascii="Arial Narrow" w:hAnsi="Arial Narrow" w:cs="Arial"/>
                <w:sz w:val="24"/>
                <w:szCs w:val="24"/>
                <w:lang w:val="es-ES"/>
              </w:rPr>
              <w:t xml:space="preserve">, </w:t>
            </w:r>
            <w:r w:rsidRPr="007F3029" w:rsidR="00BC6046">
              <w:rPr>
                <w:rFonts w:ascii="Arial Narrow" w:hAnsi="Arial Narrow" w:cs="Arial"/>
                <w:sz w:val="24"/>
                <w:szCs w:val="24"/>
                <w:lang w:val="es-ES"/>
              </w:rPr>
              <w:t xml:space="preserve">Colombia se encuentra </w:t>
            </w:r>
            <w:r w:rsidRPr="007F3029">
              <w:rPr>
                <w:rFonts w:ascii="Arial Narrow" w:hAnsi="Arial Narrow" w:cs="Arial"/>
                <w:sz w:val="24"/>
                <w:szCs w:val="24"/>
                <w:lang w:val="es-ES"/>
              </w:rPr>
              <w:t>por debajo de Estados Unidos y Chile, y por encima de México</w:t>
            </w:r>
            <w:r w:rsidRPr="007F3029" w:rsidR="001F0985">
              <w:rPr>
                <w:rFonts w:ascii="Arial Narrow" w:hAnsi="Arial Narrow" w:cs="Arial"/>
                <w:sz w:val="24"/>
                <w:szCs w:val="24"/>
                <w:lang w:val="es-ES"/>
              </w:rPr>
              <w:t>.</w:t>
            </w:r>
          </w:p>
          <w:p w:rsidRPr="007F3029" w:rsidR="001F0985" w:rsidP="005F0C2D" w:rsidRDefault="001F0985" w14:paraId="5E34EEA3" w14:textId="77777777">
            <w:pPr>
              <w:pStyle w:val="Listavistosa-nfasis11"/>
              <w:spacing w:after="0" w:line="240" w:lineRule="auto"/>
              <w:ind w:left="494"/>
              <w:jc w:val="both"/>
              <w:rPr>
                <w:rFonts w:ascii="Arial Narrow" w:hAnsi="Arial Narrow" w:cs="Arial"/>
                <w:sz w:val="24"/>
                <w:szCs w:val="24"/>
                <w:lang w:val="es-ES"/>
              </w:rPr>
            </w:pPr>
          </w:p>
          <w:p w:rsidRPr="007F3029" w:rsidR="00421D8A" w:rsidP="005F0C2D" w:rsidRDefault="00421D8A" w14:paraId="08B31FCF" w14:textId="50DFFC55">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En cuanto a las mediciones realizadas en Colombia relacionadas con la transformación digital</w:t>
            </w:r>
            <w:r w:rsidRPr="007F3029" w:rsidR="005E0148">
              <w:rPr>
                <w:rFonts w:ascii="Arial Narrow" w:hAnsi="Arial Narrow" w:cs="Arial"/>
                <w:sz w:val="24"/>
                <w:szCs w:val="24"/>
                <w:lang w:val="es-ES"/>
              </w:rPr>
              <w:t>,</w:t>
            </w:r>
            <w:r w:rsidRPr="007F3029">
              <w:rPr>
                <w:rFonts w:ascii="Arial Narrow" w:hAnsi="Arial Narrow" w:cs="Arial"/>
                <w:sz w:val="24"/>
                <w:szCs w:val="24"/>
                <w:lang w:val="es-ES"/>
              </w:rPr>
              <w:t xml:space="preserve"> </w:t>
            </w:r>
            <w:r w:rsidRPr="007F3029" w:rsidR="005E0148">
              <w:rPr>
                <w:rFonts w:ascii="Arial Narrow" w:hAnsi="Arial Narrow" w:cs="Arial"/>
                <w:sz w:val="24"/>
                <w:szCs w:val="24"/>
                <w:lang w:val="es-ES"/>
              </w:rPr>
              <w:t>a</w:t>
            </w:r>
            <w:r w:rsidRPr="007F3029">
              <w:rPr>
                <w:rFonts w:ascii="Arial Narrow" w:hAnsi="Arial Narrow" w:cs="Arial"/>
                <w:sz w:val="24"/>
                <w:szCs w:val="24"/>
                <w:lang w:val="es-ES"/>
              </w:rPr>
              <w:t xml:space="preserve"> nivel empresarial conforme con los resultados de la </w:t>
            </w:r>
            <w:r w:rsidRPr="007F3029" w:rsidR="00D7374E">
              <w:rPr>
                <w:rFonts w:ascii="Arial Narrow" w:hAnsi="Arial Narrow" w:cs="Arial"/>
                <w:sz w:val="24"/>
                <w:szCs w:val="24"/>
                <w:lang w:val="es-ES"/>
              </w:rPr>
              <w:t>E</w:t>
            </w:r>
            <w:r w:rsidRPr="007F3029">
              <w:rPr>
                <w:rFonts w:ascii="Arial Narrow" w:hAnsi="Arial Narrow" w:cs="Arial"/>
                <w:sz w:val="24"/>
                <w:szCs w:val="24"/>
                <w:lang w:val="es-ES"/>
              </w:rPr>
              <w:t>ncuesta de Tecnologías de la Información y las Comunicaciones (ENTIC empresas) realizada por el DANE se resalta que el 44</w:t>
            </w:r>
            <w:r w:rsidRPr="007F3029" w:rsidR="00103D58">
              <w:rPr>
                <w:rFonts w:ascii="Arial Narrow" w:hAnsi="Arial Narrow" w:cs="Arial"/>
                <w:sz w:val="24"/>
                <w:szCs w:val="24"/>
                <w:lang w:val="es-ES"/>
              </w:rPr>
              <w:t>,</w:t>
            </w:r>
            <w:r w:rsidRPr="007F3029">
              <w:rPr>
                <w:rFonts w:ascii="Arial Narrow" w:hAnsi="Arial Narrow" w:cs="Arial"/>
                <w:sz w:val="24"/>
                <w:szCs w:val="24"/>
                <w:lang w:val="es-ES"/>
              </w:rPr>
              <w:t>2% de las empresas del sector comercio no cuentan con un área de implementación de TIC, el 48</w:t>
            </w:r>
            <w:r w:rsidRPr="007F3029" w:rsidR="00103D58">
              <w:rPr>
                <w:rFonts w:ascii="Arial Narrow" w:hAnsi="Arial Narrow" w:cs="Arial"/>
                <w:sz w:val="24"/>
                <w:szCs w:val="24"/>
                <w:lang w:val="es-ES"/>
              </w:rPr>
              <w:t>,</w:t>
            </w:r>
            <w:r w:rsidRPr="007F3029">
              <w:rPr>
                <w:rFonts w:ascii="Arial Narrow" w:hAnsi="Arial Narrow" w:cs="Arial"/>
                <w:sz w:val="24"/>
                <w:szCs w:val="24"/>
                <w:lang w:val="es-ES"/>
              </w:rPr>
              <w:t>5% en el sector industria y el 35.3% en el sector servicios</w:t>
            </w:r>
            <w:r w:rsidRPr="007F3029" w:rsidR="00227873">
              <w:rPr>
                <w:rFonts w:ascii="Arial Narrow" w:hAnsi="Arial Narrow" w:cs="Arial"/>
                <w:sz w:val="24"/>
                <w:szCs w:val="24"/>
                <w:lang w:val="es-ES"/>
              </w:rPr>
              <w:t>.</w:t>
            </w:r>
          </w:p>
          <w:p w:rsidRPr="007F3029" w:rsidR="00227873" w:rsidP="005F0C2D" w:rsidRDefault="00227873" w14:paraId="7B9DE211" w14:textId="77777777">
            <w:pPr>
              <w:pStyle w:val="Listavistosa-nfasis11"/>
              <w:spacing w:after="0" w:line="240" w:lineRule="auto"/>
              <w:ind w:left="494"/>
              <w:jc w:val="both"/>
              <w:rPr>
                <w:rFonts w:ascii="Arial Narrow" w:hAnsi="Arial Narrow" w:cs="Arial"/>
                <w:sz w:val="24"/>
                <w:szCs w:val="24"/>
                <w:lang w:val="es-ES"/>
              </w:rPr>
            </w:pPr>
          </w:p>
          <w:p w:rsidRPr="007F3029" w:rsidR="00227873" w:rsidP="005F0C2D" w:rsidRDefault="00FA2DB1" w14:paraId="7C67DCD3" w14:textId="5D98C0E9">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E</w:t>
            </w:r>
            <w:r w:rsidRPr="007F3029" w:rsidR="00227873">
              <w:rPr>
                <w:rFonts w:ascii="Arial Narrow" w:hAnsi="Arial Narrow" w:cs="Arial"/>
                <w:sz w:val="24"/>
                <w:szCs w:val="24"/>
                <w:lang w:val="es-ES"/>
              </w:rPr>
              <w:t>s fundamental tener en consideración el papel del espectro radioeléctrico como recurso que facilita</w:t>
            </w:r>
            <w:r w:rsidRPr="007F3029" w:rsidR="00D7374E">
              <w:rPr>
                <w:rFonts w:ascii="Arial Narrow" w:hAnsi="Arial Narrow" w:cs="Arial"/>
                <w:sz w:val="24"/>
                <w:szCs w:val="24"/>
                <w:lang w:val="es-ES"/>
              </w:rPr>
              <w:t xml:space="preserve"> e impulsa</w:t>
            </w:r>
            <w:r w:rsidRPr="007F3029" w:rsidR="00227873">
              <w:rPr>
                <w:rFonts w:ascii="Arial Narrow" w:hAnsi="Arial Narrow" w:cs="Arial"/>
                <w:sz w:val="24"/>
                <w:szCs w:val="24"/>
                <w:lang w:val="es-ES"/>
              </w:rPr>
              <w:t xml:space="preserve"> la adopción de tecnologías en el contexto empresarial, por su bajo costo de implementación respecto a otras soluciones</w:t>
            </w:r>
            <w:r w:rsidRPr="007F3029" w:rsidR="004348AE">
              <w:rPr>
                <w:rFonts w:ascii="Arial Narrow" w:hAnsi="Arial Narrow" w:cs="Arial"/>
                <w:sz w:val="24"/>
                <w:szCs w:val="24"/>
                <w:lang w:val="es-ES"/>
              </w:rPr>
              <w:t xml:space="preserve"> cableadas</w:t>
            </w:r>
            <w:r w:rsidRPr="007F3029" w:rsidR="00227873">
              <w:rPr>
                <w:rFonts w:ascii="Arial Narrow" w:hAnsi="Arial Narrow" w:cs="Arial"/>
                <w:sz w:val="24"/>
                <w:szCs w:val="24"/>
                <w:lang w:val="es-ES"/>
              </w:rPr>
              <w:t xml:space="preserve">, la economía de escala de equipos y su escalabilidad. Por tanto, </w:t>
            </w:r>
            <w:r w:rsidRPr="007F3029" w:rsidR="00227873">
              <w:rPr>
                <w:rFonts w:ascii="Arial Narrow" w:hAnsi="Arial Narrow" w:cs="Arial"/>
                <w:sz w:val="24"/>
                <w:szCs w:val="24"/>
                <w:u w:val="single"/>
                <w:lang w:val="es-ES"/>
              </w:rPr>
              <w:t>una baja adopción de tecnologías en los sectores económicos para satisfacer sus necesidades de conectividad podría estar relacionada con las dificultades para acceder a este recurso</w:t>
            </w:r>
            <w:r w:rsidRPr="007F3029" w:rsidR="0048455E">
              <w:rPr>
                <w:rFonts w:ascii="Arial Narrow" w:hAnsi="Arial Narrow" w:cs="Arial"/>
                <w:sz w:val="24"/>
                <w:szCs w:val="24"/>
                <w:lang w:val="es-ES"/>
              </w:rPr>
              <w:t>, entre otros factores</w:t>
            </w:r>
            <w:r w:rsidRPr="007F3029" w:rsidR="00FB6C6F">
              <w:rPr>
                <w:rFonts w:ascii="Arial Narrow" w:hAnsi="Arial Narrow" w:cs="Arial"/>
                <w:sz w:val="24"/>
                <w:szCs w:val="24"/>
                <w:lang w:val="es-ES"/>
              </w:rPr>
              <w:t>.</w:t>
            </w:r>
          </w:p>
          <w:p w:rsidRPr="007F3029" w:rsidR="00D7374E" w:rsidP="005F0C2D" w:rsidRDefault="00D7374E" w14:paraId="27B18343" w14:textId="77777777">
            <w:pPr>
              <w:pStyle w:val="Listavistosa-nfasis11"/>
              <w:spacing w:after="0" w:line="240" w:lineRule="auto"/>
              <w:ind w:left="494"/>
              <w:jc w:val="both"/>
              <w:rPr>
                <w:rFonts w:ascii="Arial Narrow" w:hAnsi="Arial Narrow" w:cs="Arial"/>
                <w:sz w:val="24"/>
                <w:szCs w:val="24"/>
                <w:lang w:val="es-ES"/>
              </w:rPr>
            </w:pPr>
          </w:p>
          <w:p w:rsidRPr="007F3029" w:rsidR="001B50AB" w:rsidP="005F0C2D" w:rsidRDefault="001B50AB" w14:paraId="7F3401FA" w14:textId="65ADC2DD">
            <w:pPr>
              <w:pStyle w:val="Listavistosa-nfasis11"/>
              <w:numPr>
                <w:ilvl w:val="0"/>
                <w:numId w:val="59"/>
              </w:numPr>
              <w:spacing w:after="0" w:line="240" w:lineRule="auto"/>
              <w:jc w:val="both"/>
              <w:rPr>
                <w:rFonts w:ascii="Arial Narrow" w:hAnsi="Arial Narrow" w:cs="Arial"/>
                <w:b/>
                <w:bCs/>
                <w:sz w:val="24"/>
                <w:szCs w:val="24"/>
                <w:lang w:val="es-ES"/>
              </w:rPr>
            </w:pPr>
            <w:r w:rsidRPr="007F3029">
              <w:rPr>
                <w:rFonts w:ascii="Arial Narrow" w:hAnsi="Arial Narrow" w:cs="Arial"/>
                <w:b/>
                <w:bCs/>
                <w:sz w:val="24"/>
                <w:szCs w:val="24"/>
                <w:lang w:val="es-ES"/>
              </w:rPr>
              <w:t>Las necesidades de conectividad no son solucionadas en su totalidad por los PRSTM</w:t>
            </w:r>
            <w:r w:rsidRPr="007F3029" w:rsidR="00221E37">
              <w:rPr>
                <w:rStyle w:val="Refdenotaalpie"/>
                <w:rFonts w:ascii="Arial Narrow" w:hAnsi="Arial Narrow" w:cs="Arial"/>
                <w:b/>
                <w:bCs/>
                <w:sz w:val="24"/>
                <w:szCs w:val="24"/>
                <w:lang w:val="es-ES"/>
              </w:rPr>
              <w:footnoteReference w:id="8"/>
            </w:r>
            <w:r w:rsidRPr="007F3029">
              <w:rPr>
                <w:rFonts w:ascii="Arial Narrow" w:hAnsi="Arial Narrow" w:cs="Arial"/>
                <w:b/>
                <w:bCs/>
                <w:sz w:val="24"/>
                <w:szCs w:val="24"/>
                <w:lang w:val="es-ES"/>
              </w:rPr>
              <w:t xml:space="preserve"> comerciales</w:t>
            </w:r>
          </w:p>
          <w:p w:rsidRPr="007F3029" w:rsidR="001B50AB" w:rsidP="005F0C2D" w:rsidRDefault="001B50AB" w14:paraId="093CC4F7" w14:textId="77777777">
            <w:pPr>
              <w:pStyle w:val="Listavistosa-nfasis11"/>
              <w:spacing w:after="0" w:line="240" w:lineRule="auto"/>
              <w:ind w:left="494"/>
              <w:jc w:val="both"/>
              <w:rPr>
                <w:rFonts w:ascii="Arial Narrow" w:hAnsi="Arial Narrow" w:cs="Arial"/>
                <w:sz w:val="24"/>
                <w:szCs w:val="24"/>
                <w:lang w:val="es-ES"/>
              </w:rPr>
            </w:pPr>
          </w:p>
          <w:p w:rsidRPr="007F3029" w:rsidR="001B50AB" w:rsidP="005F0C2D" w:rsidRDefault="001B50AB" w14:paraId="7B5CF5FE" w14:textId="0716776A">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Si bien la administración </w:t>
            </w:r>
            <w:r w:rsidRPr="007F3029" w:rsidR="00A9577A">
              <w:rPr>
                <w:rFonts w:ascii="Arial Narrow" w:hAnsi="Arial Narrow" w:cs="Arial"/>
                <w:sz w:val="24"/>
                <w:szCs w:val="24"/>
                <w:lang w:val="es-ES"/>
              </w:rPr>
              <w:t xml:space="preserve">ha </w:t>
            </w:r>
            <w:r w:rsidRPr="007F3029">
              <w:rPr>
                <w:rFonts w:ascii="Arial Narrow" w:hAnsi="Arial Narrow" w:cs="Arial"/>
                <w:sz w:val="24"/>
                <w:szCs w:val="24"/>
                <w:lang w:val="es-ES"/>
              </w:rPr>
              <w:t>otorga</w:t>
            </w:r>
            <w:r w:rsidRPr="007F3029" w:rsidR="00A9577A">
              <w:rPr>
                <w:rFonts w:ascii="Arial Narrow" w:hAnsi="Arial Narrow" w:cs="Arial"/>
                <w:sz w:val="24"/>
                <w:szCs w:val="24"/>
                <w:lang w:val="es-ES"/>
              </w:rPr>
              <w:t>do</w:t>
            </w:r>
            <w:r w:rsidRPr="007F3029">
              <w:rPr>
                <w:rFonts w:ascii="Arial Narrow" w:hAnsi="Arial Narrow" w:cs="Arial"/>
                <w:sz w:val="24"/>
                <w:szCs w:val="24"/>
                <w:lang w:val="es-ES"/>
              </w:rPr>
              <w:t xml:space="preserve"> permisos de uso de espectro IMT a nivel nacional mediante el mecanismo de subasta, los </w:t>
            </w:r>
            <w:r w:rsidRPr="007F3029" w:rsidR="00221E37">
              <w:rPr>
                <w:rFonts w:ascii="Arial Narrow" w:hAnsi="Arial Narrow" w:cs="Arial"/>
                <w:sz w:val="24"/>
                <w:szCs w:val="24"/>
                <w:lang w:val="es-ES"/>
              </w:rPr>
              <w:t>PRSTM</w:t>
            </w:r>
            <w:r w:rsidRPr="007F3029">
              <w:rPr>
                <w:rFonts w:ascii="Arial Narrow" w:hAnsi="Arial Narrow" w:cs="Arial"/>
                <w:sz w:val="24"/>
                <w:szCs w:val="24"/>
                <w:lang w:val="es-ES"/>
              </w:rPr>
              <w:t xml:space="preserve"> asignatarios aparentemente no están solucionando en su totalidad las necesidades de conectividad que tienen los diferentes actores del ecosistema en zonas rurales, sectores económicos y redes comunitarias.</w:t>
            </w:r>
          </w:p>
          <w:p w:rsidRPr="007F3029" w:rsidR="001B50AB" w:rsidP="005F0C2D" w:rsidRDefault="001B50AB" w14:paraId="38560F4E" w14:textId="77777777">
            <w:pPr>
              <w:pStyle w:val="Listavistosa-nfasis11"/>
              <w:spacing w:after="0" w:line="240" w:lineRule="auto"/>
              <w:ind w:left="494"/>
              <w:jc w:val="both"/>
              <w:rPr>
                <w:rFonts w:ascii="Arial Narrow" w:hAnsi="Arial Narrow" w:cs="Arial"/>
                <w:sz w:val="24"/>
                <w:szCs w:val="24"/>
                <w:lang w:val="es-ES"/>
              </w:rPr>
            </w:pPr>
          </w:p>
          <w:p w:rsidRPr="007F3029" w:rsidR="001B50AB" w:rsidP="005F0C2D" w:rsidRDefault="001B50AB" w14:paraId="5895EAE4" w14:textId="22E28752">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Esta situación fue expresada por los participantes de los talleres realizados por la ANE en 2020 y 2021</w:t>
            </w:r>
            <w:r w:rsidRPr="007F3029" w:rsidR="009F17F4">
              <w:rPr>
                <w:rFonts w:ascii="Arial Narrow" w:hAnsi="Arial Narrow" w:cs="Arial"/>
                <w:sz w:val="24"/>
                <w:szCs w:val="24"/>
                <w:lang w:val="es-ES"/>
              </w:rPr>
              <w:t xml:space="preserve">, a los cuales se hizo mención anteriormente, </w:t>
            </w:r>
            <w:r w:rsidRPr="007F3029">
              <w:rPr>
                <w:rFonts w:ascii="Arial Narrow" w:hAnsi="Arial Narrow" w:cs="Arial"/>
                <w:sz w:val="24"/>
                <w:szCs w:val="24"/>
                <w:lang w:val="es-ES"/>
              </w:rPr>
              <w:t>en los cuales se reiteró la “</w:t>
            </w:r>
            <w:r w:rsidRPr="007F3029">
              <w:rPr>
                <w:rFonts w:ascii="Arial Narrow" w:hAnsi="Arial Narrow" w:cs="Arial"/>
                <w:sz w:val="24"/>
                <w:szCs w:val="24"/>
                <w:u w:val="single"/>
                <w:lang w:val="es-ES"/>
              </w:rPr>
              <w:t xml:space="preserve">necesidad de cobertura de comunicaciones móviles y de acceso a </w:t>
            </w:r>
            <w:r w:rsidRPr="007F3029" w:rsidR="00D7374E">
              <w:rPr>
                <w:rFonts w:ascii="Arial Narrow" w:hAnsi="Arial Narrow" w:cs="Arial"/>
                <w:sz w:val="24"/>
                <w:szCs w:val="24"/>
                <w:u w:val="single"/>
                <w:lang w:val="es-ES"/>
              </w:rPr>
              <w:t>I</w:t>
            </w:r>
            <w:r w:rsidRPr="007F3029">
              <w:rPr>
                <w:rFonts w:ascii="Arial Narrow" w:hAnsi="Arial Narrow" w:cs="Arial"/>
                <w:sz w:val="24"/>
                <w:szCs w:val="24"/>
                <w:u w:val="single"/>
                <w:lang w:val="es-ES"/>
              </w:rPr>
              <w:t>nternet en zonas rurales y apartadas del país</w:t>
            </w:r>
            <w:r w:rsidRPr="007F3029">
              <w:rPr>
                <w:rFonts w:ascii="Arial Narrow" w:hAnsi="Arial Narrow" w:cs="Arial"/>
                <w:sz w:val="24"/>
                <w:szCs w:val="24"/>
                <w:lang w:val="es-ES"/>
              </w:rPr>
              <w:t>, donde muchos de los sectores económicos tienen instalaciones de infraestructura crítica, y actualmente se encuentran limitados al acceso de soluciones TIC que hacen uso del espectro radioeléctrico y que pudieran implementarse por las organizaciones de los diferentes sectores”, lo anterior</w:t>
            </w:r>
            <w:r w:rsidRPr="007F3029" w:rsidR="00D7374E">
              <w:rPr>
                <w:rFonts w:ascii="Arial Narrow" w:hAnsi="Arial Narrow" w:cs="Arial"/>
                <w:sz w:val="24"/>
                <w:szCs w:val="24"/>
                <w:lang w:val="es-ES"/>
              </w:rPr>
              <w:t>,</w:t>
            </w:r>
            <w:r w:rsidRPr="007F3029">
              <w:rPr>
                <w:rFonts w:ascii="Arial Narrow" w:hAnsi="Arial Narrow" w:cs="Arial"/>
                <w:sz w:val="24"/>
                <w:szCs w:val="24"/>
                <w:lang w:val="es-ES"/>
              </w:rPr>
              <w:t xml:space="preserve"> por las “deficiencias en materia de comunicaciones móviles y acceso a </w:t>
            </w:r>
            <w:r w:rsidRPr="007F3029" w:rsidR="00D7374E">
              <w:rPr>
                <w:rFonts w:ascii="Arial Narrow" w:hAnsi="Arial Narrow" w:cs="Arial"/>
                <w:sz w:val="24"/>
                <w:szCs w:val="24"/>
                <w:lang w:val="es-ES"/>
              </w:rPr>
              <w:t>I</w:t>
            </w:r>
            <w:r w:rsidRPr="007F3029">
              <w:rPr>
                <w:rFonts w:ascii="Arial Narrow" w:hAnsi="Arial Narrow" w:cs="Arial"/>
                <w:sz w:val="24"/>
                <w:szCs w:val="24"/>
                <w:lang w:val="es-ES"/>
              </w:rPr>
              <w:t>nternet en zonas de interés”, conclusión que se plasmó en el documento del PMGE-5.</w:t>
            </w:r>
          </w:p>
          <w:p w:rsidRPr="007F3029" w:rsidR="001B50AB" w:rsidP="005F0C2D" w:rsidRDefault="001B50AB" w14:paraId="0A611894" w14:textId="77777777">
            <w:pPr>
              <w:pStyle w:val="Listavistosa-nfasis11"/>
              <w:spacing w:after="0" w:line="240" w:lineRule="auto"/>
              <w:ind w:left="494"/>
              <w:jc w:val="both"/>
              <w:rPr>
                <w:rFonts w:ascii="Arial Narrow" w:hAnsi="Arial Narrow" w:cs="Arial"/>
                <w:sz w:val="24"/>
                <w:szCs w:val="24"/>
                <w:lang w:val="es-ES"/>
              </w:rPr>
            </w:pPr>
          </w:p>
          <w:p w:rsidRPr="007F3029" w:rsidR="001B50AB" w:rsidP="005F0C2D" w:rsidRDefault="001B50AB" w14:paraId="49F8A0E2" w14:textId="56D3F2A7">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Por ejemplo, </w:t>
            </w:r>
            <w:r w:rsidRPr="007F3029" w:rsidR="00D02721">
              <w:rPr>
                <w:rFonts w:ascii="Arial Narrow" w:hAnsi="Arial Narrow" w:cs="Arial"/>
                <w:sz w:val="24"/>
                <w:szCs w:val="24"/>
                <w:lang w:val="es-ES"/>
              </w:rPr>
              <w:t xml:space="preserve">los asistentes que representaron el </w:t>
            </w:r>
            <w:r w:rsidRPr="007F3029">
              <w:rPr>
                <w:rFonts w:ascii="Arial Narrow" w:hAnsi="Arial Narrow" w:cs="Arial"/>
                <w:sz w:val="24"/>
                <w:szCs w:val="24"/>
                <w:lang w:val="es-ES"/>
              </w:rPr>
              <w:t xml:space="preserve">sector agrícola </w:t>
            </w:r>
            <w:r w:rsidRPr="007F3029" w:rsidR="00D02721">
              <w:rPr>
                <w:rFonts w:ascii="Arial Narrow" w:hAnsi="Arial Narrow" w:cs="Arial"/>
                <w:sz w:val="24"/>
                <w:szCs w:val="24"/>
                <w:lang w:val="es-ES"/>
              </w:rPr>
              <w:t xml:space="preserve">en los talleres mencionados </w:t>
            </w:r>
            <w:r w:rsidRPr="007F3029">
              <w:rPr>
                <w:rFonts w:ascii="Arial Narrow" w:hAnsi="Arial Narrow" w:cs="Arial"/>
                <w:sz w:val="24"/>
                <w:szCs w:val="24"/>
                <w:lang w:val="es-ES"/>
              </w:rPr>
              <w:t>manifest</w:t>
            </w:r>
            <w:r w:rsidRPr="007F3029" w:rsidR="00D02721">
              <w:rPr>
                <w:rFonts w:ascii="Arial Narrow" w:hAnsi="Arial Narrow" w:cs="Arial"/>
                <w:sz w:val="24"/>
                <w:szCs w:val="24"/>
                <w:lang w:val="es-ES"/>
              </w:rPr>
              <w:t>aron</w:t>
            </w:r>
            <w:r w:rsidRPr="007F3029">
              <w:rPr>
                <w:rFonts w:ascii="Arial Narrow" w:hAnsi="Arial Narrow" w:cs="Arial"/>
                <w:sz w:val="24"/>
                <w:szCs w:val="24"/>
                <w:lang w:val="es-ES"/>
              </w:rPr>
              <w:t xml:space="preserve"> que los “sectores agrícolas y pecuarios primarios se encuentran en regiones donde aún no llega la conectividad, menos internet, lo que imposibilita su desarrollo e inclusión en soluciones TIC y el desarrollo de dichos sectores”</w:t>
            </w:r>
          </w:p>
          <w:p w:rsidRPr="007F3029" w:rsidR="001B50AB" w:rsidP="005F0C2D" w:rsidRDefault="001B50AB" w14:paraId="6240E401" w14:textId="77777777">
            <w:pPr>
              <w:pStyle w:val="Listavistosa-nfasis11"/>
              <w:spacing w:after="0" w:line="240" w:lineRule="auto"/>
              <w:ind w:left="494"/>
              <w:jc w:val="both"/>
              <w:rPr>
                <w:rFonts w:ascii="Arial Narrow" w:hAnsi="Arial Narrow" w:cs="Arial"/>
                <w:sz w:val="24"/>
                <w:szCs w:val="24"/>
                <w:lang w:val="es-ES"/>
              </w:rPr>
            </w:pPr>
          </w:p>
          <w:p w:rsidRPr="007F3029" w:rsidR="001B50AB" w:rsidP="005F0C2D" w:rsidRDefault="001B50AB" w14:paraId="6E77D566" w14:textId="58033DD1">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Conforme esta necesidad de conectividad</w:t>
            </w:r>
            <w:r w:rsidRPr="007F3029" w:rsidR="002112EC">
              <w:rPr>
                <w:rFonts w:ascii="Arial Narrow" w:hAnsi="Arial Narrow" w:cs="Arial"/>
                <w:sz w:val="24"/>
                <w:szCs w:val="24"/>
                <w:lang w:val="es-ES"/>
              </w:rPr>
              <w:t>,</w:t>
            </w:r>
            <w:r w:rsidRPr="007F3029">
              <w:rPr>
                <w:rFonts w:ascii="Arial Narrow" w:hAnsi="Arial Narrow" w:cs="Arial"/>
                <w:sz w:val="24"/>
                <w:szCs w:val="24"/>
                <w:lang w:val="es-ES"/>
              </w:rPr>
              <w:t xml:space="preserve"> </w:t>
            </w:r>
            <w:r w:rsidRPr="007F3029" w:rsidR="00D02721">
              <w:rPr>
                <w:rFonts w:ascii="Arial Narrow" w:hAnsi="Arial Narrow" w:cs="Arial"/>
                <w:sz w:val="24"/>
                <w:szCs w:val="24"/>
                <w:lang w:val="es-ES"/>
              </w:rPr>
              <w:t xml:space="preserve">algunos </w:t>
            </w:r>
            <w:r w:rsidRPr="007F3029">
              <w:rPr>
                <w:rFonts w:ascii="Arial Narrow" w:hAnsi="Arial Narrow" w:cs="Arial"/>
                <w:sz w:val="24"/>
                <w:szCs w:val="24"/>
                <w:lang w:val="es-ES"/>
              </w:rPr>
              <w:t>sectores económicos</w:t>
            </w:r>
            <w:r w:rsidRPr="007F3029" w:rsidR="00D02721">
              <w:rPr>
                <w:rFonts w:ascii="Arial Narrow" w:hAnsi="Arial Narrow" w:cs="Arial"/>
                <w:sz w:val="24"/>
                <w:szCs w:val="24"/>
                <w:lang w:val="es-ES"/>
              </w:rPr>
              <w:t>, como el de manufactura y el eléctrico,</w:t>
            </w:r>
            <w:r w:rsidRPr="007F3029">
              <w:rPr>
                <w:rFonts w:ascii="Arial Narrow" w:hAnsi="Arial Narrow" w:cs="Arial"/>
                <w:sz w:val="24"/>
                <w:szCs w:val="24"/>
                <w:lang w:val="es-ES"/>
              </w:rPr>
              <w:t xml:space="preserve"> participantes en los talleres de transformación digital recomendaron a la Administración disponer de “espectro dedicado para que los sectores económicos puedan desplegar infraestructura de comunicaciones con las condiciones técnicas requeridas como; disponibilidad, capacidad, latencia, seguridad y fiabilidad”.</w:t>
            </w:r>
          </w:p>
          <w:p w:rsidRPr="007F3029" w:rsidR="001B50AB" w:rsidP="005F0C2D" w:rsidRDefault="001B50AB" w14:paraId="06429E7F" w14:textId="77777777">
            <w:pPr>
              <w:pStyle w:val="Listavistosa-nfasis11"/>
              <w:spacing w:after="0" w:line="240" w:lineRule="auto"/>
              <w:ind w:left="494"/>
              <w:jc w:val="both"/>
              <w:rPr>
                <w:rFonts w:ascii="Arial Narrow" w:hAnsi="Arial Narrow" w:cs="Arial"/>
                <w:sz w:val="24"/>
                <w:szCs w:val="24"/>
                <w:lang w:val="es-ES"/>
              </w:rPr>
            </w:pPr>
          </w:p>
          <w:p w:rsidRPr="007F3029" w:rsidR="009C0663" w:rsidP="005F0C2D" w:rsidRDefault="001B50AB" w14:paraId="59A57EC3" w14:textId="62100E2E">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Así las cosas, los mecanismos de acceso al espectro no están satisfaciendo las necesidades de conectividad de los sectores económicos, principalmente en las zonas rurales, debido </w:t>
            </w:r>
            <w:r w:rsidRPr="007F3029" w:rsidR="00D60942">
              <w:rPr>
                <w:rFonts w:ascii="Arial Narrow" w:hAnsi="Arial Narrow" w:cs="Arial"/>
                <w:sz w:val="24"/>
                <w:szCs w:val="24"/>
                <w:lang w:val="es-ES"/>
              </w:rPr>
              <w:t>aparentemente</w:t>
            </w:r>
            <w:r w:rsidRPr="007F3029">
              <w:rPr>
                <w:rFonts w:ascii="Arial Narrow" w:hAnsi="Arial Narrow" w:cs="Arial"/>
                <w:sz w:val="24"/>
                <w:szCs w:val="24"/>
                <w:lang w:val="es-ES"/>
              </w:rPr>
              <w:t xml:space="preserve"> </w:t>
            </w:r>
            <w:r w:rsidRPr="007F3029" w:rsidR="76489CB0">
              <w:rPr>
                <w:rFonts w:ascii="Arial Narrow" w:hAnsi="Arial Narrow" w:cs="Arial"/>
                <w:sz w:val="24"/>
                <w:szCs w:val="24"/>
                <w:lang w:val="es-ES"/>
              </w:rPr>
              <w:t>a</w:t>
            </w:r>
            <w:r w:rsidRPr="007F3029">
              <w:rPr>
                <w:rFonts w:ascii="Arial Narrow" w:hAnsi="Arial Narrow" w:cs="Arial"/>
                <w:sz w:val="24"/>
                <w:szCs w:val="24"/>
                <w:lang w:val="es-ES"/>
              </w:rPr>
              <w:t xml:space="preserve">: I) insuficiente infraestructura de radiocomunicaciones y II) que los requerimientos técnicos de los interesados pueden </w:t>
            </w:r>
            <w:r w:rsidRPr="007F3029">
              <w:rPr>
                <w:rFonts w:ascii="Arial Narrow" w:hAnsi="Arial Narrow" w:cs="Arial"/>
                <w:sz w:val="24"/>
                <w:szCs w:val="24"/>
                <w:lang w:val="es-ES"/>
              </w:rPr>
              <w:t>exceder las capacidades de los</w:t>
            </w:r>
            <w:r w:rsidRPr="007F3029" w:rsidR="004942BA">
              <w:rPr>
                <w:rFonts w:ascii="Arial Narrow" w:hAnsi="Arial Narrow" w:cs="Arial"/>
                <w:sz w:val="24"/>
                <w:szCs w:val="24"/>
                <w:lang w:val="es-ES"/>
              </w:rPr>
              <w:t xml:space="preserve"> PRST asignatarios del recurso para la operación del servicio móvil terrestre IMT</w:t>
            </w:r>
            <w:r w:rsidRPr="007F3029">
              <w:rPr>
                <w:rFonts w:ascii="Arial Narrow" w:hAnsi="Arial Narrow" w:cs="Arial"/>
                <w:sz w:val="24"/>
                <w:szCs w:val="24"/>
                <w:lang w:val="es-ES"/>
              </w:rPr>
              <w:t>. Estas dos sub-causas se describen a continuación:</w:t>
            </w:r>
          </w:p>
          <w:p w:rsidRPr="007F3029" w:rsidR="00663568" w:rsidP="005F0C2D" w:rsidRDefault="00663568" w14:paraId="74829CB9" w14:textId="77777777">
            <w:pPr>
              <w:pStyle w:val="Listavistosa-nfasis11"/>
              <w:spacing w:after="0" w:line="240" w:lineRule="auto"/>
              <w:ind w:left="494"/>
              <w:jc w:val="both"/>
              <w:rPr>
                <w:rFonts w:ascii="Arial Narrow" w:hAnsi="Arial Narrow" w:cs="Arial"/>
                <w:sz w:val="24"/>
                <w:szCs w:val="24"/>
                <w:lang w:val="es-ES"/>
              </w:rPr>
            </w:pPr>
          </w:p>
          <w:p w:rsidRPr="007F3029" w:rsidR="00663568" w:rsidP="005F0C2D" w:rsidRDefault="00663568" w14:paraId="50C876DF" w14:textId="6577286B">
            <w:pPr>
              <w:pStyle w:val="Listavistosa-nfasis11"/>
              <w:spacing w:after="0" w:line="240" w:lineRule="auto"/>
              <w:ind w:left="494"/>
              <w:jc w:val="both"/>
              <w:rPr>
                <w:rFonts w:ascii="Arial Narrow" w:hAnsi="Arial Narrow" w:cs="Arial"/>
                <w:b/>
                <w:bCs/>
                <w:sz w:val="24"/>
                <w:szCs w:val="24"/>
                <w:lang w:val="es-ES"/>
              </w:rPr>
            </w:pPr>
            <w:r w:rsidRPr="007F3029">
              <w:rPr>
                <w:rFonts w:ascii="Arial Narrow" w:hAnsi="Arial Narrow" w:cs="Arial"/>
                <w:b/>
                <w:bCs/>
                <w:sz w:val="24"/>
                <w:szCs w:val="24"/>
                <w:lang w:val="es-ES"/>
              </w:rPr>
              <w:t>d.1.</w:t>
            </w:r>
            <w:r w:rsidRPr="007F3029" w:rsidR="00AB4C54">
              <w:rPr>
                <w:rFonts w:ascii="Arial Narrow" w:hAnsi="Arial Narrow" w:cs="Arial"/>
                <w:b/>
                <w:bCs/>
                <w:sz w:val="24"/>
                <w:szCs w:val="24"/>
                <w:lang w:val="es-ES"/>
              </w:rPr>
              <w:t xml:space="preserve"> Insuficiente infraestructura de radiocomunicaciones</w:t>
            </w:r>
          </w:p>
          <w:p w:rsidRPr="007F3029" w:rsidR="00AB4C54" w:rsidP="005F0C2D" w:rsidRDefault="00AB4C54" w14:paraId="3BBE1D78" w14:textId="77777777">
            <w:pPr>
              <w:pStyle w:val="Listavistosa-nfasis11"/>
              <w:spacing w:after="0" w:line="240" w:lineRule="auto"/>
              <w:ind w:left="494"/>
              <w:jc w:val="both"/>
              <w:rPr>
                <w:rFonts w:ascii="Arial Narrow" w:hAnsi="Arial Narrow" w:cs="Arial"/>
                <w:b/>
                <w:bCs/>
                <w:sz w:val="24"/>
                <w:szCs w:val="24"/>
                <w:lang w:val="es-ES"/>
              </w:rPr>
            </w:pPr>
          </w:p>
          <w:p w:rsidRPr="007F3029" w:rsidR="0004061E" w:rsidP="005F0C2D" w:rsidRDefault="00232763" w14:paraId="2F8FC457" w14:textId="2572964E">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P</w:t>
            </w:r>
            <w:r w:rsidRPr="007F3029" w:rsidR="0004061E">
              <w:rPr>
                <w:rFonts w:ascii="Arial Narrow" w:hAnsi="Arial Narrow" w:cs="Arial"/>
                <w:sz w:val="24"/>
                <w:szCs w:val="24"/>
                <w:lang w:val="es-ES"/>
              </w:rPr>
              <w:t xml:space="preserve">ara el </w:t>
            </w:r>
            <w:r w:rsidRPr="007F3029">
              <w:rPr>
                <w:rFonts w:ascii="Arial Narrow" w:hAnsi="Arial Narrow" w:cs="Arial"/>
                <w:sz w:val="24"/>
                <w:szCs w:val="24"/>
                <w:lang w:val="es-ES"/>
              </w:rPr>
              <w:t xml:space="preserve">cuarto </w:t>
            </w:r>
            <w:r w:rsidRPr="007F3029" w:rsidR="0004061E">
              <w:rPr>
                <w:rFonts w:ascii="Arial Narrow" w:hAnsi="Arial Narrow" w:cs="Arial"/>
                <w:sz w:val="24"/>
                <w:szCs w:val="24"/>
                <w:lang w:val="es-ES"/>
              </w:rPr>
              <w:t>trimestre del 202</w:t>
            </w:r>
            <w:r w:rsidRPr="007F3029">
              <w:rPr>
                <w:rFonts w:ascii="Arial Narrow" w:hAnsi="Arial Narrow" w:cs="Arial"/>
                <w:sz w:val="24"/>
                <w:szCs w:val="24"/>
                <w:lang w:val="es-ES"/>
              </w:rPr>
              <w:t>5</w:t>
            </w:r>
            <w:r w:rsidRPr="007F3029" w:rsidR="0004061E">
              <w:rPr>
                <w:rFonts w:ascii="Arial Narrow" w:hAnsi="Arial Narrow" w:cs="Arial"/>
                <w:sz w:val="24"/>
                <w:szCs w:val="24"/>
                <w:lang w:val="es-ES"/>
              </w:rPr>
              <w:t xml:space="preserve"> el despliegue de infraestructura en los servicios móviles IMT alcanzó la cifra de</w:t>
            </w:r>
            <w:r w:rsidRPr="007F3029" w:rsidR="005A7B12">
              <w:rPr>
                <w:rFonts w:ascii="Arial Narrow" w:hAnsi="Arial Narrow" w:cs="Arial"/>
                <w:sz w:val="24"/>
                <w:szCs w:val="24"/>
                <w:lang w:val="es-ES"/>
              </w:rPr>
              <w:t xml:space="preserve"> 3</w:t>
            </w:r>
            <w:r w:rsidRPr="007F3029" w:rsidR="00C536FE">
              <w:rPr>
                <w:rFonts w:ascii="Arial Narrow" w:hAnsi="Arial Narrow" w:cs="Arial"/>
                <w:sz w:val="24"/>
                <w:szCs w:val="24"/>
                <w:lang w:val="es-ES"/>
              </w:rPr>
              <w:t>4.070</w:t>
            </w:r>
            <w:r w:rsidRPr="007F3029" w:rsidR="0004061E">
              <w:rPr>
                <w:rFonts w:ascii="Arial Narrow" w:hAnsi="Arial Narrow" w:cs="Arial"/>
                <w:sz w:val="24"/>
                <w:szCs w:val="24"/>
                <w:lang w:val="es-ES"/>
              </w:rPr>
              <w:t xml:space="preserve"> estaciones base </w:t>
            </w:r>
            <w:r w:rsidRPr="007F3029" w:rsidR="00C62353">
              <w:rPr>
                <w:rFonts w:ascii="Arial Narrow" w:hAnsi="Arial Narrow" w:cs="Arial"/>
                <w:sz w:val="24"/>
                <w:szCs w:val="24"/>
                <w:lang w:val="es-ES"/>
              </w:rPr>
              <w:t>de 4G</w:t>
            </w:r>
            <w:r w:rsidRPr="007F3029" w:rsidR="004C2831">
              <w:rPr>
                <w:rFonts w:ascii="Arial Narrow" w:hAnsi="Arial Narrow" w:cs="Arial"/>
                <w:sz w:val="24"/>
                <w:szCs w:val="24"/>
                <w:lang w:val="es-ES"/>
              </w:rPr>
              <w:t xml:space="preserve">, lo cual demuestra el gran esfuerzo en inversiones que han realizado los </w:t>
            </w:r>
            <w:r w:rsidRPr="007F3029" w:rsidR="00103D58">
              <w:rPr>
                <w:rFonts w:ascii="Arial Narrow" w:hAnsi="Arial Narrow" w:cs="Arial"/>
                <w:sz w:val="24"/>
                <w:szCs w:val="24"/>
                <w:lang w:val="es-ES"/>
              </w:rPr>
              <w:t>provee</w:t>
            </w:r>
            <w:r w:rsidRPr="007F3029" w:rsidR="004C2831">
              <w:rPr>
                <w:rFonts w:ascii="Arial Narrow" w:hAnsi="Arial Narrow" w:cs="Arial"/>
                <w:sz w:val="24"/>
                <w:szCs w:val="24"/>
                <w:lang w:val="es-ES"/>
              </w:rPr>
              <w:t xml:space="preserve">dores </w:t>
            </w:r>
            <w:r w:rsidRPr="007F3029" w:rsidR="00103D58">
              <w:rPr>
                <w:rFonts w:ascii="Arial Narrow" w:hAnsi="Arial Narrow" w:cs="Arial"/>
                <w:sz w:val="24"/>
                <w:szCs w:val="24"/>
                <w:lang w:val="es-ES"/>
              </w:rPr>
              <w:t xml:space="preserve">de servicios </w:t>
            </w:r>
            <w:r w:rsidRPr="007F3029" w:rsidR="004C2831">
              <w:rPr>
                <w:rFonts w:ascii="Arial Narrow" w:hAnsi="Arial Narrow" w:cs="Arial"/>
                <w:sz w:val="24"/>
                <w:szCs w:val="24"/>
                <w:lang w:val="es-ES"/>
              </w:rPr>
              <w:t>móviles en los</w:t>
            </w:r>
            <w:r w:rsidRPr="007F3029" w:rsidR="00A26892">
              <w:rPr>
                <w:rFonts w:ascii="Arial Narrow" w:hAnsi="Arial Narrow" w:cs="Arial"/>
                <w:sz w:val="24"/>
                <w:szCs w:val="24"/>
                <w:lang w:val="es-ES"/>
              </w:rPr>
              <w:t xml:space="preserve"> últimos años</w:t>
            </w:r>
            <w:r w:rsidRPr="007F3029" w:rsidR="0004061E">
              <w:rPr>
                <w:rFonts w:ascii="Arial Narrow" w:hAnsi="Arial Narrow" w:cs="Arial"/>
                <w:sz w:val="24"/>
                <w:szCs w:val="24"/>
                <w:lang w:val="es-ES"/>
              </w:rPr>
              <w:t>. Para este análisis se va a revisar el despliegue de estaciones con tecnología 4G</w:t>
            </w:r>
            <w:r w:rsidRPr="007F3029" w:rsidR="00D7297A">
              <w:rPr>
                <w:rStyle w:val="Refdenotaalpie"/>
                <w:rFonts w:ascii="Arial Narrow" w:hAnsi="Arial Narrow" w:cs="Arial"/>
                <w:sz w:val="24"/>
                <w:szCs w:val="24"/>
                <w:lang w:val="es-ES"/>
              </w:rPr>
              <w:footnoteReference w:id="9"/>
            </w:r>
            <w:r w:rsidRPr="007F3029" w:rsidR="0004061E">
              <w:rPr>
                <w:rFonts w:ascii="Arial Narrow" w:hAnsi="Arial Narrow" w:cs="Arial"/>
                <w:sz w:val="24"/>
                <w:szCs w:val="24"/>
                <w:lang w:val="es-ES"/>
              </w:rPr>
              <w:t xml:space="preserve"> teniendo en cuenta las ventajas tecnológicas que ofrece LTE respecto </w:t>
            </w:r>
            <w:r w:rsidRPr="007F3029" w:rsidR="000F37C2">
              <w:rPr>
                <w:rFonts w:ascii="Arial Narrow" w:hAnsi="Arial Narrow" w:cs="Arial"/>
                <w:sz w:val="24"/>
                <w:szCs w:val="24"/>
                <w:lang w:val="es-ES"/>
              </w:rPr>
              <w:t xml:space="preserve">a </w:t>
            </w:r>
            <w:r w:rsidRPr="007F3029" w:rsidR="0004061E">
              <w:rPr>
                <w:rFonts w:ascii="Arial Narrow" w:hAnsi="Arial Narrow" w:cs="Arial"/>
                <w:sz w:val="24"/>
                <w:szCs w:val="24"/>
                <w:lang w:val="es-ES"/>
              </w:rPr>
              <w:t>otras tecnologías (2G y 3G) a la hora de ofertar Internet móvil a la población y a los sectores económicos.</w:t>
            </w:r>
          </w:p>
          <w:p w:rsidRPr="007F3029" w:rsidR="00160E1C" w:rsidP="005F0C2D" w:rsidRDefault="00160E1C" w14:paraId="2B7F4B1D" w14:textId="77777777">
            <w:pPr>
              <w:pStyle w:val="Listavistosa-nfasis11"/>
              <w:spacing w:after="0" w:line="240" w:lineRule="auto"/>
              <w:ind w:left="494"/>
              <w:jc w:val="both"/>
              <w:rPr>
                <w:rFonts w:ascii="Arial Narrow" w:hAnsi="Arial Narrow" w:cs="Arial"/>
                <w:sz w:val="24"/>
                <w:szCs w:val="24"/>
                <w:lang w:val="es-ES"/>
              </w:rPr>
            </w:pPr>
          </w:p>
          <w:p w:rsidRPr="007F3029" w:rsidR="008C05CE" w:rsidP="005F0C2D" w:rsidRDefault="00B776A9" w14:paraId="6D9436FE" w14:textId="396DD4C0">
            <w:pPr>
              <w:pStyle w:val="Descripcin"/>
              <w:rPr>
                <w:rFonts w:ascii="Arial Narrow" w:hAnsi="Arial Narrow"/>
                <w:iCs w:val="0"/>
                <w:sz w:val="24"/>
                <w:szCs w:val="24"/>
              </w:rPr>
            </w:pPr>
            <w:r w:rsidRPr="007F3029">
              <w:rPr>
                <w:rFonts w:ascii="Arial Narrow" w:hAnsi="Arial Narrow"/>
                <w:iCs w:val="0"/>
                <w:sz w:val="24"/>
                <w:szCs w:val="24"/>
              </w:rPr>
              <w:t xml:space="preserve">Figura 2. </w:t>
            </w:r>
            <w:r w:rsidRPr="007F3029" w:rsidR="008C05CE">
              <w:rPr>
                <w:rFonts w:ascii="Arial Narrow" w:hAnsi="Arial Narrow"/>
                <w:iCs w:val="0"/>
                <w:sz w:val="24"/>
                <w:szCs w:val="24"/>
              </w:rPr>
              <w:t xml:space="preserve">Cifras </w:t>
            </w:r>
            <w:r w:rsidRPr="007F3029" w:rsidR="00BC0522">
              <w:rPr>
                <w:rFonts w:ascii="Arial Narrow" w:hAnsi="Arial Narrow"/>
                <w:iCs w:val="0"/>
                <w:sz w:val="24"/>
                <w:szCs w:val="24"/>
              </w:rPr>
              <w:t>d</w:t>
            </w:r>
            <w:r w:rsidRPr="007F3029" w:rsidR="008C05CE">
              <w:rPr>
                <w:rFonts w:ascii="Arial Narrow" w:hAnsi="Arial Narrow"/>
                <w:iCs w:val="0"/>
                <w:sz w:val="24"/>
                <w:szCs w:val="24"/>
              </w:rPr>
              <w:t>el despliegue de radiobases IMT</w:t>
            </w:r>
          </w:p>
          <w:tbl>
            <w:tblPr>
              <w:tblStyle w:val="Tablaconcuadrcula"/>
              <w:tblW w:w="0" w:type="auto"/>
              <w:jc w:val="center"/>
              <w:tblLayout w:type="fixed"/>
              <w:tblLook w:val="04A0" w:firstRow="1" w:lastRow="0" w:firstColumn="1" w:lastColumn="0" w:noHBand="0" w:noVBand="1"/>
            </w:tblPr>
            <w:tblGrid>
              <w:gridCol w:w="4872"/>
              <w:gridCol w:w="4897"/>
            </w:tblGrid>
            <w:tr w:rsidRPr="007F3029" w:rsidR="00280780" w:rsidTr="65317F25" w14:paraId="0F012D69" w14:textId="77777777">
              <w:trPr>
                <w:jc w:val="center"/>
              </w:trPr>
              <w:tc>
                <w:tcPr>
                  <w:tcW w:w="9769" w:type="dxa"/>
                  <w:gridSpan w:val="2"/>
                </w:tcPr>
                <w:p w:rsidRPr="007F3029" w:rsidR="00280780" w:rsidP="005F0C2D" w:rsidRDefault="00280780" w14:paraId="4EB4D470" w14:textId="37FD02C8">
                  <w:pPr>
                    <w:jc w:val="both"/>
                    <w:rPr>
                      <w:rFonts w:ascii="Arial Narrow" w:hAnsi="Arial Narrow" w:cs="Arial"/>
                      <w:sz w:val="24"/>
                      <w:szCs w:val="24"/>
                    </w:rPr>
                  </w:pPr>
                </w:p>
                <w:p w:rsidRPr="007F3029" w:rsidR="00280780" w:rsidP="005F0C2D" w:rsidRDefault="00280780" w14:paraId="5031511A" w14:textId="00608156">
                  <w:pPr>
                    <w:jc w:val="center"/>
                    <w:rPr>
                      <w:rFonts w:ascii="Arial Narrow" w:hAnsi="Arial Narrow" w:cs="Arial"/>
                      <w:sz w:val="24"/>
                      <w:szCs w:val="24"/>
                    </w:rPr>
                  </w:pPr>
                  <w:r w:rsidRPr="007F3029">
                    <w:rPr>
                      <w:rFonts w:ascii="Arial Narrow" w:hAnsi="Arial Narrow"/>
                      <w:noProof/>
                      <w:sz w:val="24"/>
                      <w:szCs w:val="24"/>
                    </w:rPr>
                    <w:drawing>
                      <wp:inline distT="0" distB="0" distL="0" distR="0" wp14:anchorId="02F8E1D7" wp14:editId="79BF95EF">
                        <wp:extent cx="2743200" cy="1629554"/>
                        <wp:effectExtent l="0" t="0" r="0" b="8890"/>
                        <wp:docPr id="92645708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01" t="1548" r="3552" b="5570"/>
                                <a:stretch>
                                  <a:fillRect/>
                                </a:stretch>
                              </pic:blipFill>
                              <pic:spPr bwMode="auto">
                                <a:xfrm>
                                  <a:off x="0" y="0"/>
                                  <a:ext cx="2755556" cy="163689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7F3029" w:rsidR="00073FB9" w:rsidTr="65317F25" w14:paraId="7E937C2E" w14:textId="77777777">
              <w:trPr>
                <w:jc w:val="center"/>
              </w:trPr>
              <w:tc>
                <w:tcPr>
                  <w:tcW w:w="4872" w:type="dxa"/>
                </w:tcPr>
                <w:p w:rsidRPr="007F3029" w:rsidR="008C05CE" w:rsidP="005F0C2D" w:rsidRDefault="00D57198" w14:paraId="296FD412" w14:textId="114E6915">
                  <w:pPr>
                    <w:jc w:val="both"/>
                    <w:rPr>
                      <w:rFonts w:ascii="Arial Narrow" w:hAnsi="Arial Narrow" w:cs="Arial"/>
                      <w:sz w:val="24"/>
                      <w:szCs w:val="24"/>
                    </w:rPr>
                  </w:pPr>
                  <w:r w:rsidRPr="007F3029">
                    <w:rPr>
                      <w:rFonts w:ascii="Arial Narrow" w:hAnsi="Arial Narrow"/>
                      <w:noProof/>
                      <w:sz w:val="24"/>
                      <w:szCs w:val="24"/>
                    </w:rPr>
                    <w:drawing>
                      <wp:inline distT="0" distB="0" distL="0" distR="0" wp14:anchorId="55CFB6C6" wp14:editId="16FBAEAA">
                        <wp:extent cx="3014133" cy="3446703"/>
                        <wp:effectExtent l="0" t="0" r="0" b="1905"/>
                        <wp:docPr id="92156079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2056" cy="3478633"/>
                                </a:xfrm>
                                <a:prstGeom prst="rect">
                                  <a:avLst/>
                                </a:prstGeom>
                                <a:noFill/>
                              </pic:spPr>
                            </pic:pic>
                          </a:graphicData>
                        </a:graphic>
                      </wp:inline>
                    </w:drawing>
                  </w:r>
                </w:p>
              </w:tc>
              <w:tc>
                <w:tcPr>
                  <w:tcW w:w="4897" w:type="dxa"/>
                </w:tcPr>
                <w:p w:rsidRPr="007F3029" w:rsidR="008C05CE" w:rsidP="005F0C2D" w:rsidRDefault="008A76CF" w14:paraId="422773D5" w14:textId="0821FDE3">
                  <w:pPr>
                    <w:jc w:val="both"/>
                    <w:rPr>
                      <w:rFonts w:ascii="Arial Narrow" w:hAnsi="Arial Narrow" w:cs="Arial"/>
                      <w:sz w:val="24"/>
                      <w:szCs w:val="24"/>
                    </w:rPr>
                  </w:pPr>
                  <w:r w:rsidRPr="007F3029">
                    <w:rPr>
                      <w:rFonts w:ascii="Arial Narrow" w:hAnsi="Arial Narrow"/>
                      <w:noProof/>
                      <w:sz w:val="24"/>
                      <w:szCs w:val="24"/>
                    </w:rPr>
                    <w:drawing>
                      <wp:inline distT="0" distB="0" distL="0" distR="0" wp14:anchorId="2DEA6DFD" wp14:editId="4D9D668C">
                        <wp:extent cx="3051128" cy="3286817"/>
                        <wp:effectExtent l="0" t="0" r="0" b="8890"/>
                        <wp:docPr id="73487181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75423" cy="3312988"/>
                                </a:xfrm>
                                <a:prstGeom prst="rect">
                                  <a:avLst/>
                                </a:prstGeom>
                                <a:noFill/>
                              </pic:spPr>
                            </pic:pic>
                          </a:graphicData>
                        </a:graphic>
                      </wp:inline>
                    </w:drawing>
                  </w:r>
                </w:p>
              </w:tc>
            </w:tr>
          </w:tbl>
          <w:p w:rsidRPr="007F3029" w:rsidR="008C05CE" w:rsidP="005F0C2D" w:rsidRDefault="008C05CE" w14:paraId="7B0FEDB0" w14:textId="2597F09B">
            <w:pPr>
              <w:jc w:val="center"/>
              <w:rPr>
                <w:rFonts w:ascii="Arial Narrow" w:hAnsi="Arial Narrow" w:cs="Arial"/>
                <w:sz w:val="24"/>
                <w:szCs w:val="24"/>
                <w:lang w:eastAsia="es-CO"/>
              </w:rPr>
            </w:pPr>
            <w:r w:rsidRPr="007F3029">
              <w:rPr>
                <w:rFonts w:ascii="Arial Narrow" w:hAnsi="Arial Narrow" w:cs="Arial"/>
                <w:sz w:val="24"/>
                <w:szCs w:val="24"/>
                <w:lang w:eastAsia="es-CO"/>
              </w:rPr>
              <w:t>Fuente: Colombia TIC el 202</w:t>
            </w:r>
            <w:r w:rsidRPr="007F3029" w:rsidR="00E44A5B">
              <w:rPr>
                <w:rFonts w:ascii="Arial Narrow" w:hAnsi="Arial Narrow" w:cs="Arial"/>
                <w:sz w:val="24"/>
                <w:szCs w:val="24"/>
                <w:lang w:eastAsia="es-CO"/>
              </w:rPr>
              <w:t>5</w:t>
            </w:r>
            <w:r w:rsidRPr="007F3029">
              <w:rPr>
                <w:rFonts w:ascii="Arial Narrow" w:hAnsi="Arial Narrow" w:cs="Arial"/>
                <w:sz w:val="24"/>
                <w:szCs w:val="24"/>
                <w:lang w:eastAsia="es-CO"/>
              </w:rPr>
              <w:t>-</w:t>
            </w:r>
            <w:r w:rsidRPr="007F3029" w:rsidR="00E44A5B">
              <w:rPr>
                <w:rFonts w:ascii="Arial Narrow" w:hAnsi="Arial Narrow" w:cs="Arial"/>
                <w:sz w:val="24"/>
                <w:szCs w:val="24"/>
                <w:lang w:eastAsia="es-CO"/>
              </w:rPr>
              <w:t>4</w:t>
            </w:r>
            <w:r w:rsidRPr="007F3029">
              <w:rPr>
                <w:rFonts w:ascii="Arial Narrow" w:hAnsi="Arial Narrow" w:cs="Arial"/>
                <w:sz w:val="24"/>
                <w:szCs w:val="24"/>
                <w:lang w:eastAsia="es-CO"/>
              </w:rPr>
              <w:t>T</w:t>
            </w:r>
          </w:p>
          <w:p w:rsidRPr="007F3029" w:rsidR="008C05CE" w:rsidP="005F0C2D" w:rsidRDefault="008C05CE" w14:paraId="6B81CCA1" w14:textId="77777777">
            <w:pPr>
              <w:pStyle w:val="Listavistosa-nfasis11"/>
              <w:spacing w:after="0" w:line="240" w:lineRule="auto"/>
              <w:ind w:left="494"/>
              <w:jc w:val="both"/>
              <w:rPr>
                <w:rFonts w:ascii="Arial Narrow" w:hAnsi="Arial Narrow" w:cs="Arial"/>
                <w:sz w:val="24"/>
                <w:szCs w:val="24"/>
                <w:lang w:val="es-ES"/>
              </w:rPr>
            </w:pPr>
          </w:p>
          <w:p w:rsidRPr="007F3029" w:rsidR="00BE3C0B" w:rsidP="005F0C2D" w:rsidRDefault="00BE3C0B" w14:paraId="528B91F2" w14:textId="77FD0B93">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Es importante resaltar que </w:t>
            </w:r>
            <w:r w:rsidRPr="007F3029" w:rsidR="005923BF">
              <w:rPr>
                <w:rFonts w:ascii="Arial Narrow" w:hAnsi="Arial Narrow" w:cs="Arial"/>
                <w:sz w:val="24"/>
                <w:szCs w:val="24"/>
                <w:lang w:val="es-ES"/>
              </w:rPr>
              <w:t xml:space="preserve">bajo condiciones particulares y en algunos casos </w:t>
            </w:r>
            <w:r w:rsidRPr="007F3029">
              <w:rPr>
                <w:rFonts w:ascii="Arial Narrow" w:hAnsi="Arial Narrow" w:cs="Arial"/>
                <w:sz w:val="24"/>
                <w:szCs w:val="24"/>
                <w:lang w:val="es-ES"/>
              </w:rPr>
              <w:t xml:space="preserve">a mayor número de estaciones base IMT la calidad del servicio y/o la cobertura podrían mejorar, así mismo entre mayor sea el número de usuarios de un </w:t>
            </w:r>
            <w:r w:rsidRPr="007F3029" w:rsidR="000F37C2">
              <w:rPr>
                <w:rFonts w:ascii="Arial Narrow" w:hAnsi="Arial Narrow" w:cs="Arial"/>
                <w:sz w:val="24"/>
                <w:szCs w:val="24"/>
                <w:lang w:val="es-ES"/>
              </w:rPr>
              <w:t xml:space="preserve">PRST asignatario del recurso para la operación del servicio móvil terrestre IMT </w:t>
            </w:r>
            <w:r w:rsidRPr="007F3029">
              <w:rPr>
                <w:rFonts w:ascii="Arial Narrow" w:hAnsi="Arial Narrow" w:cs="Arial"/>
                <w:sz w:val="24"/>
                <w:szCs w:val="24"/>
                <w:lang w:val="es-ES"/>
              </w:rPr>
              <w:t>en un área geográfica determinada podría requerirse mayor despliegue de radio bases</w:t>
            </w:r>
            <w:r w:rsidRPr="007F3029" w:rsidR="00005FA0">
              <w:rPr>
                <w:rFonts w:ascii="Arial Narrow" w:hAnsi="Arial Narrow" w:cs="Arial"/>
                <w:sz w:val="24"/>
                <w:szCs w:val="24"/>
                <w:lang w:val="es-ES"/>
              </w:rPr>
              <w:t>.</w:t>
            </w:r>
            <w:r w:rsidRPr="007F3029">
              <w:rPr>
                <w:rFonts w:ascii="Arial Narrow" w:hAnsi="Arial Narrow" w:cs="Arial"/>
                <w:sz w:val="24"/>
                <w:szCs w:val="24"/>
                <w:lang w:val="es-ES"/>
              </w:rPr>
              <w:t xml:space="preserve"> </w:t>
            </w:r>
            <w:r w:rsidRPr="007F3029" w:rsidR="00005FA0">
              <w:rPr>
                <w:rFonts w:ascii="Arial Narrow" w:hAnsi="Arial Narrow" w:cs="Arial"/>
                <w:sz w:val="24"/>
                <w:szCs w:val="24"/>
                <w:lang w:val="es-ES"/>
              </w:rPr>
              <w:t>E</w:t>
            </w:r>
            <w:r w:rsidRPr="007F3029">
              <w:rPr>
                <w:rFonts w:ascii="Arial Narrow" w:hAnsi="Arial Narrow" w:cs="Arial"/>
                <w:sz w:val="24"/>
                <w:szCs w:val="24"/>
                <w:lang w:val="es-ES"/>
              </w:rPr>
              <w:t>s decir</w:t>
            </w:r>
            <w:r w:rsidRPr="007F3029" w:rsidR="00A9577A">
              <w:rPr>
                <w:rFonts w:ascii="Arial Narrow" w:hAnsi="Arial Narrow" w:cs="Arial"/>
                <w:sz w:val="24"/>
                <w:szCs w:val="24"/>
                <w:lang w:val="es-ES"/>
              </w:rPr>
              <w:t>,</w:t>
            </w:r>
            <w:r w:rsidRPr="007F3029">
              <w:rPr>
                <w:rFonts w:ascii="Arial Narrow" w:hAnsi="Arial Narrow" w:cs="Arial"/>
                <w:sz w:val="24"/>
                <w:szCs w:val="24"/>
                <w:lang w:val="es-ES"/>
              </w:rPr>
              <w:t xml:space="preserve"> </w:t>
            </w:r>
            <w:r w:rsidRPr="007F3029">
              <w:rPr>
                <w:rFonts w:ascii="Arial Narrow" w:hAnsi="Arial Narrow" w:cs="Arial"/>
                <w:sz w:val="24"/>
                <w:szCs w:val="24"/>
                <w:u w:val="single"/>
                <w:lang w:val="es-ES"/>
              </w:rPr>
              <w:t>aumentar la densidad de radio bases a nivel poblacional podría ayudar a mejorar la prestación de los servicios de conectividad móvil</w:t>
            </w:r>
            <w:r w:rsidRPr="007F3029" w:rsidR="00005FA0">
              <w:rPr>
                <w:rFonts w:ascii="Arial Narrow" w:hAnsi="Arial Narrow" w:cs="Arial"/>
                <w:sz w:val="24"/>
                <w:szCs w:val="24"/>
                <w:u w:val="single"/>
                <w:lang w:val="es-ES"/>
              </w:rPr>
              <w:t xml:space="preserve"> o su cobertura</w:t>
            </w:r>
            <w:r w:rsidRPr="007F3029">
              <w:rPr>
                <w:rFonts w:ascii="Arial Narrow" w:hAnsi="Arial Narrow" w:cs="Arial"/>
                <w:sz w:val="24"/>
                <w:szCs w:val="24"/>
                <w:lang w:val="es-ES"/>
              </w:rPr>
              <w:t>. Así las cosas, este parámetro es un indicador adecuado de comparación entre regiones que permite comparar el nivel de desarrollo y despliegue de redes de telecomunicaciones IMT buscando satisfacer las necesidades de conectividad de los usuarios.</w:t>
            </w:r>
          </w:p>
          <w:p w:rsidRPr="007F3029" w:rsidR="00BE3C0B" w:rsidP="005F0C2D" w:rsidRDefault="00BE3C0B" w14:paraId="4F6ADD2F" w14:textId="77777777">
            <w:pPr>
              <w:pStyle w:val="Listavistosa-nfasis11"/>
              <w:spacing w:after="0" w:line="240" w:lineRule="auto"/>
              <w:ind w:left="494"/>
              <w:jc w:val="both"/>
              <w:rPr>
                <w:rFonts w:ascii="Arial Narrow" w:hAnsi="Arial Narrow" w:cs="Arial"/>
                <w:sz w:val="24"/>
                <w:szCs w:val="24"/>
                <w:lang w:val="es-ES"/>
              </w:rPr>
            </w:pPr>
          </w:p>
          <w:p w:rsidRPr="007F3029" w:rsidR="00656058" w:rsidP="005F0C2D" w:rsidRDefault="00BE3C0B" w14:paraId="59F2EDD6" w14:textId="7FAD5297">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Se debe aclarar que el nivel de despliegue de estaciones base es uno de los múltiples parámetros técnicos que inciden en la calidad y/o cobertura del servicio móvil, otras de las variables están relacionados con el ancho de banda de las portadoras, </w:t>
            </w:r>
            <w:r w:rsidRPr="007F3029" w:rsidR="007213CA">
              <w:rPr>
                <w:rFonts w:ascii="Arial Narrow" w:hAnsi="Arial Narrow" w:cs="Arial"/>
                <w:sz w:val="24"/>
                <w:szCs w:val="24"/>
                <w:lang w:val="es-ES"/>
              </w:rPr>
              <w:t>la cantidad de espectro asignad</w:t>
            </w:r>
            <w:r w:rsidRPr="007F3029" w:rsidR="00103D58">
              <w:rPr>
                <w:rFonts w:ascii="Arial Narrow" w:hAnsi="Arial Narrow" w:cs="Arial"/>
                <w:sz w:val="24"/>
                <w:szCs w:val="24"/>
                <w:lang w:val="es-ES"/>
              </w:rPr>
              <w:t>o</w:t>
            </w:r>
            <w:r w:rsidRPr="007F3029" w:rsidR="007213CA">
              <w:rPr>
                <w:rFonts w:ascii="Arial Narrow" w:hAnsi="Arial Narrow" w:cs="Arial"/>
                <w:sz w:val="24"/>
                <w:szCs w:val="24"/>
                <w:lang w:val="es-ES"/>
              </w:rPr>
              <w:t xml:space="preserve">, </w:t>
            </w:r>
            <w:r w:rsidRPr="007F3029">
              <w:rPr>
                <w:rFonts w:ascii="Arial Narrow" w:hAnsi="Arial Narrow" w:cs="Arial"/>
                <w:sz w:val="24"/>
                <w:szCs w:val="24"/>
                <w:lang w:val="es-ES"/>
              </w:rPr>
              <w:t>la banda de frecuencia, el reúso del espectro, la tecnología empleada (2G, 3G, 4G</w:t>
            </w:r>
            <w:r w:rsidRPr="007F3029" w:rsidR="00D126B5">
              <w:rPr>
                <w:rFonts w:ascii="Arial Narrow" w:hAnsi="Arial Narrow" w:cs="Arial"/>
                <w:sz w:val="24"/>
                <w:szCs w:val="24"/>
                <w:lang w:val="es-ES"/>
              </w:rPr>
              <w:t>, 5G</w:t>
            </w:r>
            <w:r w:rsidRPr="007F3029">
              <w:rPr>
                <w:rFonts w:ascii="Arial Narrow" w:hAnsi="Arial Narrow" w:cs="Arial"/>
                <w:sz w:val="24"/>
                <w:szCs w:val="24"/>
                <w:lang w:val="es-ES"/>
              </w:rPr>
              <w:t>), los tipos de antenas, entre otros que no se contemplan en este análisis.</w:t>
            </w:r>
          </w:p>
          <w:p w:rsidRPr="007F3029" w:rsidR="00032124" w:rsidP="005F0C2D" w:rsidRDefault="00032124" w14:paraId="2657C8BB" w14:textId="77777777">
            <w:pPr>
              <w:pStyle w:val="Listavistosa-nfasis11"/>
              <w:spacing w:after="0" w:line="240" w:lineRule="auto"/>
              <w:ind w:left="494"/>
              <w:jc w:val="both"/>
              <w:rPr>
                <w:rFonts w:ascii="Arial Narrow" w:hAnsi="Arial Narrow" w:cs="Arial"/>
                <w:sz w:val="24"/>
                <w:szCs w:val="24"/>
                <w:lang w:val="es-ES"/>
              </w:rPr>
            </w:pPr>
          </w:p>
          <w:p w:rsidRPr="007F3029" w:rsidR="00032124" w:rsidP="005F0C2D" w:rsidRDefault="00032124" w14:paraId="5233BF03" w14:textId="47CF39C8">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Al revisar el despliegue de estaciones base IMT 4G a nivel nacional</w:t>
            </w:r>
            <w:r w:rsidRPr="007F3029" w:rsidR="00D141D2">
              <w:rPr>
                <w:rFonts w:ascii="Arial Narrow" w:hAnsi="Arial Narrow" w:cs="Arial"/>
                <w:sz w:val="24"/>
                <w:szCs w:val="24"/>
                <w:lang w:val="es-ES"/>
              </w:rPr>
              <w:t>, tal como se observa en la figura 2 (superior),</w:t>
            </w:r>
            <w:r w:rsidRPr="007F3029">
              <w:rPr>
                <w:rFonts w:ascii="Arial Narrow" w:hAnsi="Arial Narrow" w:cs="Arial"/>
                <w:sz w:val="24"/>
                <w:szCs w:val="24"/>
                <w:lang w:val="es-ES"/>
              </w:rPr>
              <w:t xml:space="preserve"> se encuentra que </w:t>
            </w:r>
            <w:r w:rsidRPr="007F3029" w:rsidR="00256152">
              <w:rPr>
                <w:rFonts w:ascii="Arial Narrow" w:hAnsi="Arial Narrow" w:cs="Arial"/>
                <w:sz w:val="24"/>
                <w:szCs w:val="24"/>
                <w:lang w:val="es-ES"/>
              </w:rPr>
              <w:t xml:space="preserve">en Colombia </w:t>
            </w:r>
            <w:r w:rsidRPr="007F3029">
              <w:rPr>
                <w:rFonts w:ascii="Arial Narrow" w:hAnsi="Arial Narrow" w:cs="Arial"/>
                <w:sz w:val="24"/>
                <w:szCs w:val="24"/>
                <w:lang w:val="es-ES"/>
              </w:rPr>
              <w:t>existen</w:t>
            </w:r>
            <w:r w:rsidRPr="007F3029" w:rsidR="002A7E3F">
              <w:rPr>
                <w:rFonts w:ascii="Arial Narrow" w:hAnsi="Arial Narrow" w:cs="Arial"/>
                <w:sz w:val="24"/>
                <w:szCs w:val="24"/>
                <w:lang w:val="es-ES"/>
              </w:rPr>
              <w:t xml:space="preserve"> 64,1</w:t>
            </w:r>
            <w:r w:rsidRPr="007F3029">
              <w:rPr>
                <w:rFonts w:ascii="Arial Narrow" w:hAnsi="Arial Narrow" w:cs="Arial"/>
                <w:sz w:val="24"/>
                <w:szCs w:val="24"/>
                <w:lang w:val="es-ES"/>
              </w:rPr>
              <w:t xml:space="preserve"> estaciones por cada 100 mil habitantes, la cual es una cifra inferior respecto a países como Perú (74,0), Argentina (70,5)</w:t>
            </w:r>
            <w:r w:rsidRPr="007F3029" w:rsidR="00102C55">
              <w:rPr>
                <w:rFonts w:ascii="Arial Narrow" w:hAnsi="Arial Narrow" w:cs="Arial"/>
                <w:sz w:val="24"/>
                <w:szCs w:val="24"/>
                <w:lang w:val="es-ES"/>
              </w:rPr>
              <w:t xml:space="preserve"> y</w:t>
            </w:r>
            <w:r w:rsidRPr="007F3029">
              <w:rPr>
                <w:rFonts w:ascii="Arial Narrow" w:hAnsi="Arial Narrow" w:cs="Arial"/>
                <w:sz w:val="24"/>
                <w:szCs w:val="24"/>
                <w:lang w:val="es-ES"/>
              </w:rPr>
              <w:t xml:space="preserve"> Japón (34</w:t>
            </w:r>
            <w:r w:rsidRPr="007F3029" w:rsidR="0048459F">
              <w:rPr>
                <w:rFonts w:ascii="Arial Narrow" w:hAnsi="Arial Narrow" w:cs="Arial"/>
                <w:sz w:val="24"/>
                <w:szCs w:val="24"/>
                <w:lang w:val="es-ES"/>
              </w:rPr>
              <w:t>5</w:t>
            </w:r>
            <w:r w:rsidRPr="007F3029">
              <w:rPr>
                <w:rFonts w:ascii="Arial Narrow" w:hAnsi="Arial Narrow" w:cs="Arial"/>
                <w:sz w:val="24"/>
                <w:szCs w:val="24"/>
                <w:lang w:val="es-ES"/>
              </w:rPr>
              <w:t>,</w:t>
            </w:r>
            <w:r w:rsidRPr="007F3029" w:rsidR="0048459F">
              <w:rPr>
                <w:rFonts w:ascii="Arial Narrow" w:hAnsi="Arial Narrow" w:cs="Arial"/>
                <w:sz w:val="24"/>
                <w:szCs w:val="24"/>
                <w:lang w:val="es-ES"/>
              </w:rPr>
              <w:t>0</w:t>
            </w:r>
            <w:r w:rsidRPr="007F3029">
              <w:rPr>
                <w:rFonts w:ascii="Arial Narrow" w:hAnsi="Arial Narrow" w:cs="Arial"/>
                <w:sz w:val="24"/>
                <w:szCs w:val="24"/>
                <w:lang w:val="es-ES"/>
              </w:rPr>
              <w:t>) y</w:t>
            </w:r>
            <w:r w:rsidRPr="007F3029" w:rsidR="00102C55">
              <w:rPr>
                <w:rFonts w:ascii="Arial Narrow" w:hAnsi="Arial Narrow" w:cs="Arial"/>
                <w:sz w:val="24"/>
                <w:szCs w:val="24"/>
                <w:lang w:val="es-ES"/>
              </w:rPr>
              <w:t xml:space="preserve"> superior a</w:t>
            </w:r>
            <w:r w:rsidRPr="007F3029">
              <w:rPr>
                <w:rFonts w:ascii="Arial Narrow" w:hAnsi="Arial Narrow" w:cs="Arial"/>
                <w:sz w:val="24"/>
                <w:szCs w:val="24"/>
                <w:lang w:val="es-ES"/>
              </w:rPr>
              <w:t xml:space="preserve"> Sudáfrica (40,0).</w:t>
            </w:r>
          </w:p>
          <w:p w:rsidRPr="007F3029" w:rsidR="00032124" w:rsidP="005F0C2D" w:rsidRDefault="00032124" w14:paraId="2633B7B9" w14:textId="77777777">
            <w:pPr>
              <w:pStyle w:val="Listavistosa-nfasis11"/>
              <w:spacing w:after="0" w:line="240" w:lineRule="auto"/>
              <w:ind w:left="494"/>
              <w:jc w:val="both"/>
              <w:rPr>
                <w:rFonts w:ascii="Arial Narrow" w:hAnsi="Arial Narrow" w:cs="Arial"/>
                <w:sz w:val="24"/>
                <w:szCs w:val="24"/>
                <w:lang w:val="es-ES"/>
              </w:rPr>
            </w:pPr>
          </w:p>
          <w:p w:rsidRPr="007F3029" w:rsidR="00BC0522" w:rsidP="005F0C2D" w:rsidRDefault="00032124" w14:paraId="389417AF" w14:textId="7971FD10">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A nivel departamental </w:t>
            </w:r>
            <w:r w:rsidRPr="007F3029" w:rsidR="00D141D2">
              <w:rPr>
                <w:rFonts w:ascii="Arial Narrow" w:hAnsi="Arial Narrow" w:cs="Arial"/>
                <w:sz w:val="24"/>
                <w:szCs w:val="24"/>
                <w:lang w:val="es-ES"/>
              </w:rPr>
              <w:t xml:space="preserve">(figura 2, inferior izquierda) </w:t>
            </w:r>
            <w:r w:rsidRPr="007F3029">
              <w:rPr>
                <w:rFonts w:ascii="Arial Narrow" w:hAnsi="Arial Narrow" w:cs="Arial"/>
                <w:sz w:val="24"/>
                <w:szCs w:val="24"/>
                <w:lang w:val="es-ES"/>
              </w:rPr>
              <w:t xml:space="preserve">se observa que </w:t>
            </w:r>
            <w:r w:rsidRPr="007F3029" w:rsidR="00132E17">
              <w:rPr>
                <w:rFonts w:ascii="Arial Narrow" w:hAnsi="Arial Narrow" w:cs="Arial"/>
                <w:sz w:val="24"/>
                <w:szCs w:val="24"/>
                <w:lang w:val="es-ES"/>
              </w:rPr>
              <w:t>16</w:t>
            </w:r>
            <w:r w:rsidRPr="007F3029">
              <w:rPr>
                <w:rFonts w:ascii="Arial Narrow" w:hAnsi="Arial Narrow" w:cs="Arial"/>
                <w:sz w:val="24"/>
                <w:szCs w:val="24"/>
                <w:lang w:val="es-ES"/>
              </w:rPr>
              <w:t xml:space="preserve"> de los 32 departamentos del país se encuentran por debajo del valor nacional</w:t>
            </w:r>
            <w:r w:rsidRPr="007F3029" w:rsidR="005A2B8B">
              <w:rPr>
                <w:rFonts w:ascii="Arial Narrow" w:hAnsi="Arial Narrow" w:cs="Arial"/>
                <w:sz w:val="24"/>
                <w:szCs w:val="24"/>
                <w:lang w:val="es-ES"/>
              </w:rPr>
              <w:t xml:space="preserve"> </w:t>
            </w:r>
            <w:r w:rsidRPr="007F3029">
              <w:rPr>
                <w:rFonts w:ascii="Arial Narrow" w:hAnsi="Arial Narrow" w:cs="Arial"/>
                <w:sz w:val="24"/>
                <w:szCs w:val="24"/>
                <w:lang w:val="es-ES"/>
              </w:rPr>
              <w:t>de estaciones base 4G por cada 100 mil habitantes</w:t>
            </w:r>
            <w:r w:rsidRPr="007F3029" w:rsidR="00840048">
              <w:rPr>
                <w:rFonts w:ascii="Arial Narrow" w:hAnsi="Arial Narrow" w:cs="Arial"/>
                <w:sz w:val="24"/>
                <w:szCs w:val="24"/>
                <w:lang w:val="es-ES"/>
              </w:rPr>
              <w:t xml:space="preserve"> (</w:t>
            </w:r>
            <w:r w:rsidRPr="007F3029" w:rsidR="00132E17">
              <w:rPr>
                <w:rFonts w:ascii="Arial Narrow" w:hAnsi="Arial Narrow" w:cs="Arial"/>
                <w:sz w:val="24"/>
                <w:szCs w:val="24"/>
                <w:lang w:val="es-ES"/>
              </w:rPr>
              <w:t>64,1</w:t>
            </w:r>
            <w:r w:rsidRPr="007F3029" w:rsidR="00840048">
              <w:rPr>
                <w:rFonts w:ascii="Arial Narrow" w:hAnsi="Arial Narrow" w:cs="Arial"/>
                <w:sz w:val="24"/>
                <w:szCs w:val="24"/>
                <w:lang w:val="es-ES"/>
              </w:rPr>
              <w:t>)</w:t>
            </w:r>
            <w:r w:rsidRPr="007F3029">
              <w:rPr>
                <w:rFonts w:ascii="Arial Narrow" w:hAnsi="Arial Narrow" w:cs="Arial"/>
                <w:sz w:val="24"/>
                <w:szCs w:val="24"/>
                <w:lang w:val="es-ES"/>
              </w:rPr>
              <w:t xml:space="preserve">, por ejemplo, </w:t>
            </w:r>
            <w:r w:rsidRPr="007F3029" w:rsidR="00AB1A0E">
              <w:rPr>
                <w:rFonts w:ascii="Arial Narrow" w:hAnsi="Arial Narrow" w:cs="Arial"/>
                <w:sz w:val="24"/>
                <w:szCs w:val="24"/>
                <w:lang w:val="es-ES"/>
              </w:rPr>
              <w:t xml:space="preserve">Arauca, </w:t>
            </w:r>
            <w:r w:rsidRPr="007F3029" w:rsidR="00376FD1">
              <w:rPr>
                <w:rFonts w:ascii="Arial Narrow" w:hAnsi="Arial Narrow" w:cs="Arial"/>
                <w:sz w:val="24"/>
                <w:szCs w:val="24"/>
                <w:lang w:val="es-ES"/>
              </w:rPr>
              <w:t xml:space="preserve">La Guajira, </w:t>
            </w:r>
            <w:r w:rsidRPr="007F3029" w:rsidR="00333008">
              <w:rPr>
                <w:rFonts w:ascii="Arial Narrow" w:hAnsi="Arial Narrow" w:cs="Arial"/>
                <w:sz w:val="24"/>
                <w:szCs w:val="24"/>
                <w:lang w:val="es-ES"/>
              </w:rPr>
              <w:t>y Cauca tienen menos de</w:t>
            </w:r>
            <w:r w:rsidRPr="007F3029" w:rsidR="00711AED">
              <w:rPr>
                <w:rFonts w:ascii="Arial Narrow" w:hAnsi="Arial Narrow" w:cs="Arial"/>
                <w:sz w:val="24"/>
                <w:szCs w:val="24"/>
                <w:lang w:val="es-ES"/>
              </w:rPr>
              <w:t xml:space="preserve"> 45</w:t>
            </w:r>
            <w:r w:rsidRPr="007F3029" w:rsidR="00333008">
              <w:rPr>
                <w:rFonts w:ascii="Arial Narrow" w:hAnsi="Arial Narrow" w:cs="Arial"/>
                <w:sz w:val="24"/>
                <w:szCs w:val="24"/>
                <w:lang w:val="es-ES"/>
              </w:rPr>
              <w:t xml:space="preserve"> radiobases/100 mil hab</w:t>
            </w:r>
            <w:r w:rsidRPr="007F3029" w:rsidR="0037017C">
              <w:rPr>
                <w:rFonts w:ascii="Arial Narrow" w:hAnsi="Arial Narrow" w:cs="Arial"/>
                <w:sz w:val="24"/>
                <w:szCs w:val="24"/>
                <w:lang w:val="es-ES"/>
              </w:rPr>
              <w:t>itantes</w:t>
            </w:r>
            <w:r w:rsidRPr="007F3029" w:rsidR="00333008">
              <w:rPr>
                <w:rFonts w:ascii="Arial Narrow" w:hAnsi="Arial Narrow" w:cs="Arial"/>
                <w:sz w:val="24"/>
                <w:szCs w:val="24"/>
                <w:lang w:val="es-ES"/>
              </w:rPr>
              <w:t>.</w:t>
            </w:r>
            <w:r w:rsidRPr="007F3029" w:rsidR="00BC0522">
              <w:rPr>
                <w:rFonts w:ascii="Arial Narrow" w:hAnsi="Arial Narrow" w:cs="Arial"/>
                <w:sz w:val="24"/>
                <w:szCs w:val="24"/>
                <w:lang w:val="es-ES"/>
              </w:rPr>
              <w:t xml:space="preserve"> El grado de desarrollo de la infraestructura de radiocomunicaciones móviles IMT es diferente entre los departamentos del país, por tanto, presenta un comportamiento regionalizado y diverso. </w:t>
            </w:r>
          </w:p>
          <w:p w:rsidRPr="007F3029" w:rsidR="00227E7D" w:rsidP="005F0C2D" w:rsidRDefault="00227E7D" w14:paraId="02F2C4D3" w14:textId="77777777">
            <w:pPr>
              <w:pStyle w:val="Listavistosa-nfasis11"/>
              <w:spacing w:after="0" w:line="240" w:lineRule="auto"/>
              <w:ind w:left="494"/>
              <w:jc w:val="both"/>
              <w:rPr>
                <w:rFonts w:ascii="Arial Narrow" w:hAnsi="Arial Narrow" w:cs="Arial"/>
                <w:sz w:val="24"/>
                <w:szCs w:val="24"/>
                <w:lang w:val="es-ES"/>
              </w:rPr>
            </w:pPr>
          </w:p>
          <w:p w:rsidRPr="007F3029" w:rsidR="00032124" w:rsidP="005F0C2D" w:rsidRDefault="00032124" w14:paraId="2A86960E" w14:textId="68B5B02F">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Lo anterior muestra las </w:t>
            </w:r>
            <w:r w:rsidRPr="007F3029">
              <w:rPr>
                <w:rFonts w:ascii="Arial Narrow" w:hAnsi="Arial Narrow" w:cs="Arial"/>
                <w:sz w:val="24"/>
                <w:szCs w:val="24"/>
                <w:u w:val="single"/>
                <w:lang w:val="es-ES"/>
              </w:rPr>
              <w:t xml:space="preserve">diferencias regionales en el despliegue de infraestructura de estaciones base 4G para cada uno de </w:t>
            </w:r>
            <w:r w:rsidRPr="007F3029" w:rsidR="00622BB6">
              <w:rPr>
                <w:rFonts w:ascii="Arial Narrow" w:hAnsi="Arial Narrow" w:cs="Arial"/>
                <w:sz w:val="24"/>
                <w:szCs w:val="24"/>
                <w:u w:val="single"/>
                <w:lang w:val="es-ES"/>
              </w:rPr>
              <w:t xml:space="preserve">los </w:t>
            </w:r>
            <w:r w:rsidRPr="007F3029">
              <w:rPr>
                <w:rFonts w:ascii="Arial Narrow" w:hAnsi="Arial Narrow" w:cs="Arial"/>
                <w:sz w:val="24"/>
                <w:szCs w:val="24"/>
                <w:u w:val="single"/>
                <w:lang w:val="es-ES"/>
              </w:rPr>
              <w:t>departamentos del país respecto a su población</w:t>
            </w:r>
            <w:r w:rsidRPr="007F3029">
              <w:rPr>
                <w:rFonts w:ascii="Arial Narrow" w:hAnsi="Arial Narrow" w:cs="Arial"/>
                <w:sz w:val="24"/>
                <w:szCs w:val="24"/>
                <w:lang w:val="es-ES"/>
              </w:rPr>
              <w:t>, lo cual podría impactar la satisfacción de necesidades de conectividad por parte de los ciudadanos y usuarios empresariales que habitan estas regiones.</w:t>
            </w:r>
          </w:p>
          <w:p w:rsidRPr="007F3029" w:rsidR="00C84FFC" w:rsidP="005F0C2D" w:rsidRDefault="00C84FFC" w14:paraId="3E0531DC" w14:textId="77777777">
            <w:pPr>
              <w:pStyle w:val="Listavistosa-nfasis11"/>
              <w:spacing w:after="0" w:line="240" w:lineRule="auto"/>
              <w:ind w:left="494"/>
              <w:jc w:val="both"/>
              <w:rPr>
                <w:rFonts w:ascii="Arial Narrow" w:hAnsi="Arial Narrow" w:cs="Arial"/>
                <w:sz w:val="24"/>
                <w:szCs w:val="24"/>
                <w:lang w:val="es-ES"/>
              </w:rPr>
            </w:pPr>
          </w:p>
          <w:p w:rsidRPr="007F3029" w:rsidR="001755EF" w:rsidP="005F0C2D" w:rsidRDefault="008D1605" w14:paraId="70D85BDE" w14:textId="6144EE27">
            <w:pPr>
              <w:pStyle w:val="Listavistosa-nfasis11"/>
              <w:spacing w:after="0" w:line="240" w:lineRule="auto"/>
              <w:ind w:left="494"/>
              <w:jc w:val="both"/>
              <w:rPr>
                <w:rFonts w:ascii="Arial Narrow" w:hAnsi="Arial Narrow" w:cs="Arial"/>
                <w:b/>
                <w:bCs/>
                <w:sz w:val="24"/>
                <w:szCs w:val="24"/>
                <w:lang w:val="es-ES"/>
              </w:rPr>
            </w:pPr>
            <w:r w:rsidRPr="007F3029">
              <w:rPr>
                <w:rFonts w:ascii="Arial Narrow" w:hAnsi="Arial Narrow" w:cs="Arial"/>
                <w:b/>
                <w:bCs/>
                <w:sz w:val="24"/>
                <w:szCs w:val="24"/>
                <w:lang w:val="es-ES"/>
              </w:rPr>
              <w:t xml:space="preserve">d.2. </w:t>
            </w:r>
            <w:r w:rsidRPr="007F3029" w:rsidR="001755EF">
              <w:rPr>
                <w:rFonts w:ascii="Arial Narrow" w:hAnsi="Arial Narrow" w:cs="Arial"/>
                <w:b/>
                <w:bCs/>
                <w:sz w:val="24"/>
                <w:szCs w:val="24"/>
                <w:lang w:val="es-ES"/>
              </w:rPr>
              <w:t xml:space="preserve">Los requerimientos técnicos de los interesados pueden exceder las capacidades de los PRSTM </w:t>
            </w:r>
          </w:p>
          <w:p w:rsidRPr="007F3029" w:rsidR="001755EF" w:rsidP="005F0C2D" w:rsidRDefault="001755EF" w14:paraId="3749356E" w14:textId="77777777">
            <w:pPr>
              <w:pStyle w:val="Listavistosa-nfasis11"/>
              <w:spacing w:after="0" w:line="240" w:lineRule="auto"/>
              <w:ind w:left="494"/>
              <w:jc w:val="both"/>
              <w:rPr>
                <w:rFonts w:ascii="Arial Narrow" w:hAnsi="Arial Narrow" w:cs="Arial"/>
                <w:sz w:val="24"/>
                <w:szCs w:val="24"/>
                <w:lang w:val="es-ES"/>
              </w:rPr>
            </w:pPr>
          </w:p>
          <w:p w:rsidRPr="007F3029" w:rsidR="001755EF" w:rsidP="005F0C2D" w:rsidRDefault="001755EF" w14:paraId="0E939874" w14:textId="5D1CDF42">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Los sectores económicos del país tienen necesidades de conectividad particulares con requerimientos técnicos relacionados con la calidad del servicio en términos de disponibilidad de la red, coberturas</w:t>
            </w:r>
            <w:r w:rsidRPr="007F3029" w:rsidR="009F17F4">
              <w:rPr>
                <w:rFonts w:ascii="Arial Narrow" w:hAnsi="Arial Narrow" w:cs="Arial"/>
                <w:sz w:val="24"/>
                <w:szCs w:val="24"/>
                <w:lang w:val="es-ES"/>
              </w:rPr>
              <w:t xml:space="preserve"> y</w:t>
            </w:r>
            <w:r w:rsidRPr="007F3029">
              <w:rPr>
                <w:rFonts w:ascii="Arial Narrow" w:hAnsi="Arial Narrow" w:cs="Arial"/>
                <w:sz w:val="24"/>
                <w:szCs w:val="24"/>
                <w:lang w:val="es-ES"/>
              </w:rPr>
              <w:t xml:space="preserve"> latencias, entre otros aspectos. Lo anterior</w:t>
            </w:r>
            <w:r w:rsidRPr="007F3029" w:rsidR="00263809">
              <w:rPr>
                <w:rFonts w:ascii="Arial Narrow" w:hAnsi="Arial Narrow" w:cs="Arial"/>
                <w:sz w:val="24"/>
                <w:szCs w:val="24"/>
                <w:lang w:val="es-ES"/>
              </w:rPr>
              <w:t>,</w:t>
            </w:r>
            <w:r w:rsidRPr="007F3029">
              <w:rPr>
                <w:rFonts w:ascii="Arial Narrow" w:hAnsi="Arial Narrow" w:cs="Arial"/>
                <w:sz w:val="24"/>
                <w:szCs w:val="24"/>
                <w:lang w:val="es-ES"/>
              </w:rPr>
              <w:t xml:space="preserve"> conforme los resultados de los talleres realizados por la ANE en 2020 y 2021</w:t>
            </w:r>
            <w:r w:rsidRPr="007F3029" w:rsidR="0069189C">
              <w:rPr>
                <w:rFonts w:ascii="Arial Narrow" w:hAnsi="Arial Narrow" w:cs="Arial"/>
                <w:sz w:val="24"/>
                <w:szCs w:val="24"/>
                <w:lang w:val="es-ES"/>
              </w:rPr>
              <w:t xml:space="preserve">, </w:t>
            </w:r>
            <w:r w:rsidRPr="007F3029" w:rsidR="009444FB">
              <w:rPr>
                <w:rFonts w:ascii="Arial Narrow" w:hAnsi="Arial Narrow" w:cs="Arial"/>
                <w:sz w:val="24"/>
                <w:szCs w:val="24"/>
                <w:lang w:val="es-ES"/>
              </w:rPr>
              <w:t>de cuya realización se pudo concluir</w:t>
            </w:r>
            <w:r w:rsidRPr="007F3029">
              <w:rPr>
                <w:rFonts w:ascii="Arial Narrow" w:hAnsi="Arial Narrow" w:cs="Arial"/>
                <w:sz w:val="24"/>
                <w:szCs w:val="24"/>
                <w:lang w:val="es-ES"/>
              </w:rPr>
              <w:t xml:space="preserve"> que una de las barreras en la transformación digital es que “la disponibilidad del servicio está condicionada a la cobertura del operador móvil. Para el caso de algunos sectores económicos la necesidad de conectividad se encuentra en zonas rurales y sub-urbanas”.</w:t>
            </w:r>
          </w:p>
          <w:p w:rsidRPr="007F3029" w:rsidR="001755EF" w:rsidP="005F0C2D" w:rsidRDefault="001755EF" w14:paraId="4F4C454C" w14:textId="77777777">
            <w:pPr>
              <w:pStyle w:val="Listavistosa-nfasis11"/>
              <w:spacing w:after="0" w:line="240" w:lineRule="auto"/>
              <w:ind w:left="494"/>
              <w:jc w:val="both"/>
              <w:rPr>
                <w:rFonts w:ascii="Arial Narrow" w:hAnsi="Arial Narrow" w:cs="Arial"/>
                <w:sz w:val="24"/>
                <w:szCs w:val="24"/>
                <w:lang w:val="es-ES"/>
              </w:rPr>
            </w:pPr>
          </w:p>
          <w:p w:rsidRPr="007F3029" w:rsidR="001755EF" w:rsidP="005F0C2D" w:rsidRDefault="001755EF" w14:paraId="3C0B666D" w14:textId="1225429B">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Al respecto de esta postura,</w:t>
            </w:r>
            <w:r w:rsidRPr="007F3029" w:rsidR="00AF1A49">
              <w:rPr>
                <w:rFonts w:ascii="Arial Narrow" w:hAnsi="Arial Narrow" w:cs="Arial"/>
                <w:sz w:val="24"/>
                <w:szCs w:val="24"/>
                <w:lang w:val="es-ES"/>
              </w:rPr>
              <w:t xml:space="preserve"> en el marco de la consulta pública dispuesta por la ANE en 2021</w:t>
            </w:r>
            <w:r w:rsidRPr="007F3029" w:rsidR="001774BD">
              <w:rPr>
                <w:rFonts w:ascii="Arial Narrow" w:hAnsi="Arial Narrow" w:cs="Arial"/>
                <w:sz w:val="24"/>
                <w:szCs w:val="24"/>
                <w:lang w:val="es-ES"/>
              </w:rPr>
              <w:t xml:space="preserve">, en relación con el </w:t>
            </w:r>
            <w:r w:rsidRPr="007F3029">
              <w:rPr>
                <w:rFonts w:ascii="Arial Narrow" w:hAnsi="Arial Narrow" w:cs="Arial"/>
                <w:sz w:val="24"/>
                <w:szCs w:val="24"/>
                <w:lang w:val="es-ES"/>
              </w:rPr>
              <w:t>PMGE-5</w:t>
            </w:r>
            <w:r w:rsidRPr="007F3029" w:rsidR="00CB1C3F">
              <w:rPr>
                <w:rFonts w:ascii="Arial Narrow" w:hAnsi="Arial Narrow" w:cs="Arial"/>
                <w:sz w:val="24"/>
                <w:szCs w:val="24"/>
                <w:lang w:val="es-ES"/>
              </w:rPr>
              <w:t xml:space="preserve"> 2022-2026</w:t>
            </w:r>
            <w:r w:rsidRPr="007F3029">
              <w:rPr>
                <w:rFonts w:ascii="Arial Narrow" w:hAnsi="Arial Narrow" w:cs="Arial"/>
                <w:sz w:val="24"/>
                <w:szCs w:val="24"/>
                <w:lang w:val="es-ES"/>
              </w:rPr>
              <w:t xml:space="preserve">, EPM manifestó que: “acudir a redes de terceros proveedores de servicios de telecomunicaciones opción que puede parecer la natural para muchos agentes económicos, no lo es para totalidad de los agentes y sectores económicos, como resultado, principalmente, de las limitaciones en la </w:t>
            </w:r>
            <w:r w:rsidRPr="007F3029">
              <w:rPr>
                <w:rFonts w:ascii="Arial Narrow" w:hAnsi="Arial Narrow" w:cs="Arial"/>
                <w:sz w:val="24"/>
                <w:szCs w:val="24"/>
                <w:lang w:val="es-ES"/>
              </w:rPr>
              <w:t>calidad ofrecida, la baja cobertura (especialmente en áreas rurales) y la imposibilidad de lograr economías de escala cuando se trata de millones de dispositivos conectados con vocación de permanencia”.</w:t>
            </w:r>
          </w:p>
          <w:p w:rsidRPr="007F3029" w:rsidR="001755EF" w:rsidP="005F0C2D" w:rsidRDefault="001755EF" w14:paraId="1C653A11" w14:textId="77777777">
            <w:pPr>
              <w:pStyle w:val="Listavistosa-nfasis11"/>
              <w:spacing w:after="0" w:line="240" w:lineRule="auto"/>
              <w:ind w:left="494"/>
              <w:jc w:val="both"/>
              <w:rPr>
                <w:rFonts w:ascii="Arial Narrow" w:hAnsi="Arial Narrow" w:cs="Arial"/>
                <w:sz w:val="24"/>
                <w:szCs w:val="24"/>
                <w:lang w:val="es-ES"/>
              </w:rPr>
            </w:pPr>
          </w:p>
          <w:p w:rsidRPr="007F3029" w:rsidR="001755EF" w:rsidP="005F0C2D" w:rsidRDefault="001755EF" w14:paraId="7271692D" w14:textId="5EADC41D">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En este sentido, se aprecia que </w:t>
            </w:r>
            <w:r w:rsidRPr="007F3029">
              <w:rPr>
                <w:rFonts w:ascii="Arial Narrow" w:hAnsi="Arial Narrow" w:cs="Arial"/>
                <w:sz w:val="24"/>
                <w:szCs w:val="24"/>
                <w:u w:val="single"/>
                <w:lang w:val="es-ES"/>
              </w:rPr>
              <w:t xml:space="preserve">las dificultades de conectividad de los sectores económicos se encuentran en las zonas rurales en donde los </w:t>
            </w:r>
            <w:r w:rsidRPr="007F3029" w:rsidR="001A360A">
              <w:rPr>
                <w:rFonts w:ascii="Arial Narrow" w:hAnsi="Arial Narrow" w:cs="Arial"/>
                <w:sz w:val="24"/>
                <w:szCs w:val="24"/>
                <w:u w:val="single"/>
                <w:lang w:val="es-ES"/>
              </w:rPr>
              <w:t>PRST asignatarios del recurso para la operación del servicio móvil terrestre IMT</w:t>
            </w:r>
            <w:r w:rsidRPr="007F3029">
              <w:rPr>
                <w:rFonts w:ascii="Arial Narrow" w:hAnsi="Arial Narrow" w:cs="Arial"/>
                <w:sz w:val="24"/>
                <w:szCs w:val="24"/>
                <w:u w:val="single"/>
                <w:lang w:val="es-ES"/>
              </w:rPr>
              <w:t xml:space="preserve"> podrían tener una baja cobertura</w:t>
            </w:r>
            <w:r w:rsidRPr="007F3029">
              <w:rPr>
                <w:rFonts w:ascii="Arial Narrow" w:hAnsi="Arial Narrow" w:cs="Arial"/>
                <w:sz w:val="24"/>
                <w:szCs w:val="24"/>
                <w:lang w:val="es-ES"/>
              </w:rPr>
              <w:t>, con lo cual no se podría</w:t>
            </w:r>
            <w:r w:rsidRPr="007F3029" w:rsidR="478C6125">
              <w:rPr>
                <w:rFonts w:ascii="Arial Narrow" w:hAnsi="Arial Narrow" w:cs="Arial"/>
                <w:sz w:val="24"/>
                <w:szCs w:val="24"/>
                <w:lang w:val="es-ES"/>
              </w:rPr>
              <w:t>n</w:t>
            </w:r>
            <w:r w:rsidRPr="007F3029">
              <w:rPr>
                <w:rFonts w:ascii="Arial Narrow" w:hAnsi="Arial Narrow" w:cs="Arial"/>
                <w:sz w:val="24"/>
                <w:szCs w:val="24"/>
                <w:lang w:val="es-ES"/>
              </w:rPr>
              <w:t xml:space="preserve"> satisfacer plenamente sus necesidades conforme sus requerimientos específicos.</w:t>
            </w:r>
          </w:p>
          <w:p w:rsidRPr="007F3029" w:rsidR="001755EF" w:rsidP="005F0C2D" w:rsidRDefault="001755EF" w14:paraId="03DCDCBC" w14:textId="77777777">
            <w:pPr>
              <w:pStyle w:val="Listavistosa-nfasis11"/>
              <w:spacing w:after="0" w:line="240" w:lineRule="auto"/>
              <w:ind w:left="494"/>
              <w:jc w:val="both"/>
              <w:rPr>
                <w:rFonts w:ascii="Arial Narrow" w:hAnsi="Arial Narrow" w:cs="Arial"/>
                <w:sz w:val="24"/>
                <w:szCs w:val="24"/>
                <w:lang w:val="es-ES"/>
              </w:rPr>
            </w:pPr>
          </w:p>
          <w:p w:rsidRPr="007F3029" w:rsidR="00BC0522" w:rsidP="005F0C2D" w:rsidRDefault="009444FB" w14:paraId="78B3E400" w14:textId="6830A64F">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En relación con </w:t>
            </w:r>
            <w:r w:rsidRPr="007F3029" w:rsidR="001755EF">
              <w:rPr>
                <w:rFonts w:ascii="Arial Narrow" w:hAnsi="Arial Narrow" w:cs="Arial"/>
                <w:sz w:val="24"/>
                <w:szCs w:val="24"/>
                <w:lang w:val="es-ES"/>
              </w:rPr>
              <w:t xml:space="preserve">la cobertura en áreas </w:t>
            </w:r>
            <w:r w:rsidRPr="007F3029" w:rsidR="0069189C">
              <w:rPr>
                <w:rFonts w:ascii="Arial Narrow" w:hAnsi="Arial Narrow" w:cs="Arial"/>
                <w:sz w:val="24"/>
                <w:szCs w:val="24"/>
                <w:lang w:val="es-ES"/>
              </w:rPr>
              <w:t>rurales</w:t>
            </w:r>
            <w:r w:rsidRPr="007F3029" w:rsidR="001755EF">
              <w:rPr>
                <w:rFonts w:ascii="Arial Narrow" w:hAnsi="Arial Narrow" w:cs="Arial"/>
                <w:sz w:val="24"/>
                <w:szCs w:val="24"/>
                <w:lang w:val="es-ES"/>
              </w:rPr>
              <w:t xml:space="preserve"> es </w:t>
            </w:r>
            <w:r w:rsidRPr="007F3029" w:rsidR="0037017C">
              <w:rPr>
                <w:rFonts w:ascii="Arial Narrow" w:hAnsi="Arial Narrow" w:cs="Arial"/>
                <w:sz w:val="24"/>
                <w:szCs w:val="24"/>
                <w:lang w:val="es-ES"/>
              </w:rPr>
              <w:t xml:space="preserve">pertinente </w:t>
            </w:r>
            <w:r w:rsidRPr="007F3029" w:rsidR="001755EF">
              <w:rPr>
                <w:rFonts w:ascii="Arial Narrow" w:hAnsi="Arial Narrow" w:cs="Arial"/>
                <w:sz w:val="24"/>
                <w:szCs w:val="24"/>
                <w:lang w:val="es-ES"/>
              </w:rPr>
              <w:t>reiterar que aun cuando las asignaciones de espectro en bandas IMT para la prestación de servicios móviles se otorgan a nivel nacional, la cobertura ofrecida por los PRST con permisos IMT es predominantemente en zonas con la mayor concentración de habitantes.</w:t>
            </w:r>
          </w:p>
          <w:p w:rsidRPr="007F3029" w:rsidR="00090544" w:rsidP="005F0C2D" w:rsidRDefault="00090544" w14:paraId="5EDAB1A2" w14:textId="77777777">
            <w:pPr>
              <w:pStyle w:val="Listavistosa-nfasis11"/>
              <w:spacing w:after="0" w:line="240" w:lineRule="auto"/>
              <w:ind w:left="494"/>
              <w:jc w:val="both"/>
              <w:rPr>
                <w:rFonts w:ascii="Arial Narrow" w:hAnsi="Arial Narrow" w:cs="Arial"/>
                <w:sz w:val="24"/>
                <w:szCs w:val="24"/>
                <w:lang w:val="es-ES"/>
              </w:rPr>
            </w:pPr>
          </w:p>
          <w:p w:rsidRPr="007F3029" w:rsidR="00090544" w:rsidP="005F0C2D" w:rsidRDefault="00887C2E" w14:paraId="78474B26" w14:textId="2D691DEF">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Al examinar el despliegue de estaciones base IMT 4G en el país con objetivos de cobertura rural</w:t>
            </w:r>
            <w:r w:rsidRPr="007F3029" w:rsidR="009C4D07">
              <w:rPr>
                <w:rFonts w:ascii="Arial Narrow" w:hAnsi="Arial Narrow" w:cs="Arial"/>
                <w:sz w:val="24"/>
                <w:szCs w:val="24"/>
                <w:lang w:val="es-ES"/>
              </w:rPr>
              <w:t xml:space="preserve">, tal como </w:t>
            </w:r>
            <w:r w:rsidRPr="007F3029">
              <w:rPr>
                <w:rFonts w:ascii="Arial Narrow" w:hAnsi="Arial Narrow" w:cs="Arial"/>
                <w:sz w:val="24"/>
                <w:szCs w:val="24"/>
                <w:lang w:val="es-ES"/>
              </w:rPr>
              <w:t>se aprecia</w:t>
            </w:r>
            <w:r w:rsidRPr="007F3029" w:rsidR="009C4D07">
              <w:rPr>
                <w:rFonts w:ascii="Arial Narrow" w:hAnsi="Arial Narrow" w:cs="Arial"/>
                <w:sz w:val="24"/>
                <w:szCs w:val="24"/>
                <w:lang w:val="es-ES"/>
              </w:rPr>
              <w:t xml:space="preserve"> en la figura 2 (inferior derecha),</w:t>
            </w:r>
            <w:r w:rsidRPr="007F3029">
              <w:rPr>
                <w:rFonts w:ascii="Arial Narrow" w:hAnsi="Arial Narrow" w:cs="Arial"/>
                <w:sz w:val="24"/>
                <w:szCs w:val="24"/>
                <w:lang w:val="es-ES"/>
              </w:rPr>
              <w:t xml:space="preserve"> existen</w:t>
            </w:r>
            <w:r w:rsidRPr="007F3029" w:rsidR="00CB20FD">
              <w:rPr>
                <w:rFonts w:ascii="Arial Narrow" w:hAnsi="Arial Narrow" w:cs="Arial"/>
                <w:sz w:val="24"/>
                <w:szCs w:val="24"/>
                <w:lang w:val="es-ES"/>
              </w:rPr>
              <w:t xml:space="preserve"> 68,8</w:t>
            </w:r>
            <w:r w:rsidRPr="007F3029">
              <w:rPr>
                <w:rFonts w:ascii="Arial Narrow" w:hAnsi="Arial Narrow" w:cs="Arial"/>
                <w:sz w:val="24"/>
                <w:szCs w:val="24"/>
                <w:lang w:val="es-ES"/>
              </w:rPr>
              <w:t xml:space="preserve"> estaciones </w:t>
            </w:r>
            <w:r w:rsidRPr="007F3029" w:rsidR="009C4D07">
              <w:rPr>
                <w:rFonts w:ascii="Arial Narrow" w:hAnsi="Arial Narrow" w:cs="Arial"/>
                <w:sz w:val="24"/>
                <w:szCs w:val="24"/>
                <w:lang w:val="es-ES"/>
              </w:rPr>
              <w:t xml:space="preserve">base </w:t>
            </w:r>
            <w:r w:rsidRPr="007F3029">
              <w:rPr>
                <w:rFonts w:ascii="Arial Narrow" w:hAnsi="Arial Narrow" w:cs="Arial"/>
                <w:sz w:val="24"/>
                <w:szCs w:val="24"/>
                <w:lang w:val="es-ES"/>
              </w:rPr>
              <w:t xml:space="preserve">por cada 100 mil habitantes </w:t>
            </w:r>
            <w:r w:rsidRPr="007F3029" w:rsidR="0037017C">
              <w:rPr>
                <w:rFonts w:ascii="Arial Narrow" w:hAnsi="Arial Narrow" w:cs="Arial"/>
                <w:sz w:val="24"/>
                <w:szCs w:val="24"/>
                <w:lang w:val="es-ES"/>
              </w:rPr>
              <w:t xml:space="preserve">ubicadas </w:t>
            </w:r>
            <w:r w:rsidRPr="007F3029">
              <w:rPr>
                <w:rFonts w:ascii="Arial Narrow" w:hAnsi="Arial Narrow" w:cs="Arial"/>
                <w:sz w:val="24"/>
                <w:szCs w:val="24"/>
                <w:lang w:val="es-ES"/>
              </w:rPr>
              <w:t>en zonas rurales a nivel nacional</w:t>
            </w:r>
            <w:r w:rsidRPr="007F3029" w:rsidR="00305472">
              <w:rPr>
                <w:rFonts w:ascii="Arial Narrow" w:hAnsi="Arial Narrow" w:cs="Arial"/>
                <w:sz w:val="24"/>
                <w:szCs w:val="24"/>
                <w:lang w:val="es-ES"/>
              </w:rPr>
              <w:t>.</w:t>
            </w:r>
            <w:r w:rsidRPr="007F3029">
              <w:rPr>
                <w:rFonts w:ascii="Arial Narrow" w:hAnsi="Arial Narrow" w:cs="Arial"/>
                <w:sz w:val="24"/>
                <w:szCs w:val="24"/>
                <w:lang w:val="es-ES"/>
              </w:rPr>
              <w:t xml:space="preserve"> Ahora bien, al comparar el valor nacional rural con cada uno de los departamentos</w:t>
            </w:r>
            <w:r w:rsidRPr="007F3029" w:rsidR="0037017C">
              <w:rPr>
                <w:rFonts w:ascii="Arial Narrow" w:hAnsi="Arial Narrow" w:cs="Arial"/>
                <w:sz w:val="24"/>
                <w:szCs w:val="24"/>
                <w:lang w:val="es-ES"/>
              </w:rPr>
              <w:t>,</w:t>
            </w:r>
            <w:r w:rsidRPr="007F3029">
              <w:rPr>
                <w:rFonts w:ascii="Arial Narrow" w:hAnsi="Arial Narrow" w:cs="Arial"/>
                <w:sz w:val="24"/>
                <w:szCs w:val="24"/>
                <w:lang w:val="es-ES"/>
              </w:rPr>
              <w:t xml:space="preserve"> se encuentra que</w:t>
            </w:r>
            <w:r w:rsidRPr="007F3029" w:rsidR="009A062F">
              <w:rPr>
                <w:rFonts w:ascii="Arial Narrow" w:hAnsi="Arial Narrow" w:cs="Arial"/>
                <w:sz w:val="24"/>
                <w:szCs w:val="24"/>
                <w:lang w:val="es-ES"/>
              </w:rPr>
              <w:t xml:space="preserve"> 10</w:t>
            </w:r>
            <w:r w:rsidRPr="007F3029">
              <w:rPr>
                <w:rFonts w:ascii="Arial Narrow" w:hAnsi="Arial Narrow" w:cs="Arial"/>
                <w:sz w:val="24"/>
                <w:szCs w:val="24"/>
                <w:lang w:val="es-ES"/>
              </w:rPr>
              <w:t xml:space="preserve"> de</w:t>
            </w:r>
            <w:r w:rsidRPr="007F3029" w:rsidR="002843B1">
              <w:rPr>
                <w:rFonts w:ascii="Arial Narrow" w:hAnsi="Arial Narrow" w:cs="Arial"/>
                <w:sz w:val="24"/>
                <w:szCs w:val="24"/>
                <w:lang w:val="es-ES"/>
              </w:rPr>
              <w:t xml:space="preserve"> ellos</w:t>
            </w:r>
            <w:r w:rsidRPr="007F3029">
              <w:rPr>
                <w:rFonts w:ascii="Arial Narrow" w:hAnsi="Arial Narrow" w:cs="Arial"/>
                <w:sz w:val="24"/>
                <w:szCs w:val="24"/>
                <w:lang w:val="es-ES"/>
              </w:rPr>
              <w:t xml:space="preserve"> cuentan con menos de</w:t>
            </w:r>
            <w:r w:rsidRPr="007F3029" w:rsidR="00484545">
              <w:rPr>
                <w:rFonts w:ascii="Arial Narrow" w:hAnsi="Arial Narrow" w:cs="Arial"/>
                <w:sz w:val="24"/>
                <w:szCs w:val="24"/>
                <w:lang w:val="es-ES"/>
              </w:rPr>
              <w:t xml:space="preserve"> 68,8</w:t>
            </w:r>
            <w:r w:rsidRPr="007F3029">
              <w:rPr>
                <w:rFonts w:ascii="Arial Narrow" w:hAnsi="Arial Narrow" w:cs="Arial"/>
                <w:sz w:val="24"/>
                <w:szCs w:val="24"/>
                <w:lang w:val="es-ES"/>
              </w:rPr>
              <w:t xml:space="preserve"> estaciones </w:t>
            </w:r>
            <w:r w:rsidRPr="007F3029" w:rsidR="009C4D07">
              <w:rPr>
                <w:rFonts w:ascii="Arial Narrow" w:hAnsi="Arial Narrow" w:cs="Arial"/>
                <w:sz w:val="24"/>
                <w:szCs w:val="24"/>
                <w:lang w:val="es-ES"/>
              </w:rPr>
              <w:t xml:space="preserve">base </w:t>
            </w:r>
            <w:r w:rsidRPr="007F3029">
              <w:rPr>
                <w:rFonts w:ascii="Arial Narrow" w:hAnsi="Arial Narrow" w:cs="Arial"/>
                <w:sz w:val="24"/>
                <w:szCs w:val="24"/>
                <w:lang w:val="es-ES"/>
              </w:rPr>
              <w:t>4G por cada 100 mil habitantes ubicados en zonas rurales. Por tanto, la conectividad móvil rural en el país es heterogénea y regionalizada.</w:t>
            </w:r>
          </w:p>
          <w:p w:rsidRPr="007F3029" w:rsidR="0044521D" w:rsidP="005F0C2D" w:rsidRDefault="0044521D" w14:paraId="2C8B3E53" w14:textId="77777777">
            <w:pPr>
              <w:pStyle w:val="Listavistosa-nfasis11"/>
              <w:spacing w:after="0" w:line="240" w:lineRule="auto"/>
              <w:ind w:left="494"/>
              <w:jc w:val="both"/>
              <w:rPr>
                <w:rFonts w:ascii="Arial Narrow" w:hAnsi="Arial Narrow" w:cs="Arial"/>
                <w:sz w:val="24"/>
                <w:szCs w:val="24"/>
                <w:lang w:val="es-ES"/>
              </w:rPr>
            </w:pPr>
          </w:p>
          <w:p w:rsidRPr="007F3029" w:rsidR="00337DA6" w:rsidP="005F0C2D" w:rsidRDefault="1FC41E99" w14:paraId="5D99435B" w14:textId="327C7579">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Finalmente, para conocer mayores detalles</w:t>
            </w:r>
            <w:r w:rsidRPr="007F3029" w:rsidR="09F9AC9E">
              <w:rPr>
                <w:rFonts w:ascii="Arial Narrow" w:hAnsi="Arial Narrow" w:cs="Arial"/>
                <w:sz w:val="24"/>
                <w:szCs w:val="24"/>
                <w:lang w:val="es-ES"/>
              </w:rPr>
              <w:t xml:space="preserve"> del análisis de la problemática, sus causas y consecuencias asociadas con e</w:t>
            </w:r>
            <w:r w:rsidRPr="007F3029" w:rsidR="67427115">
              <w:rPr>
                <w:rFonts w:ascii="Arial Narrow" w:hAnsi="Arial Narrow" w:cs="Arial"/>
                <w:sz w:val="24"/>
                <w:szCs w:val="24"/>
                <w:lang w:val="es-ES"/>
              </w:rPr>
              <w:t>ste estudio, consultar el documento publicado en</w:t>
            </w:r>
            <w:r w:rsidRPr="007F3029" w:rsidR="125C09E0">
              <w:rPr>
                <w:rFonts w:ascii="Arial Narrow" w:hAnsi="Arial Narrow" w:cs="Arial"/>
                <w:sz w:val="24"/>
                <w:szCs w:val="24"/>
                <w:lang w:val="es-ES"/>
              </w:rPr>
              <w:t xml:space="preserve"> el enlace</w:t>
            </w:r>
            <w:r w:rsidRPr="007F3029" w:rsidR="142EF008">
              <w:rPr>
                <w:rFonts w:ascii="Arial Narrow" w:hAnsi="Arial Narrow" w:cs="Arial"/>
                <w:sz w:val="24"/>
                <w:szCs w:val="24"/>
                <w:lang w:val="es-ES"/>
              </w:rPr>
              <w:t xml:space="preserve"> </w:t>
            </w:r>
            <w:hyperlink r:id="rId15">
              <w:r w:rsidRPr="007F3029" w:rsidR="142EF008">
                <w:rPr>
                  <w:rStyle w:val="Hipervnculo"/>
                  <w:rFonts w:ascii="Arial Narrow" w:hAnsi="Arial Narrow" w:cs="Arial"/>
                  <w:sz w:val="24"/>
                  <w:szCs w:val="24"/>
                  <w:lang w:val="es-ES"/>
                </w:rPr>
                <w:t>https://www.ane.gov.co/Sliders/archivos/GestionTecnica/Estudios%20de%20gesti%C3%B3n%20y%20planeaci%C3%B3n/Maximizar%20el%20uso%20de%20espectro/Documentos%20para%20consulta/DocumentoArbolProblemaMaximizacion.pdf</w:t>
              </w:r>
            </w:hyperlink>
          </w:p>
          <w:p w:rsidRPr="007F3029" w:rsidR="2936D8E8" w:rsidP="005F0C2D" w:rsidRDefault="2936D8E8" w14:paraId="7B9F2CB1" w14:textId="0DA87491">
            <w:pPr>
              <w:ind w:left="494"/>
              <w:jc w:val="both"/>
              <w:rPr>
                <w:rFonts w:ascii="Arial Narrow" w:hAnsi="Arial Narrow" w:eastAsia="Arial" w:cs="Arial"/>
                <w:b/>
                <w:bCs/>
                <w:color w:val="000000" w:themeColor="text1"/>
                <w:sz w:val="24"/>
                <w:szCs w:val="24"/>
              </w:rPr>
            </w:pPr>
          </w:p>
          <w:p w:rsidRPr="007F3029" w:rsidR="007F3BC8" w:rsidP="005F0C2D" w:rsidRDefault="0EEB1FEB" w14:paraId="6F5D9BC5" w14:textId="71C72B4E">
            <w:pPr>
              <w:pStyle w:val="Listavistosa-nfasis11"/>
              <w:spacing w:after="0" w:line="240" w:lineRule="auto"/>
              <w:ind w:left="556"/>
              <w:jc w:val="both"/>
              <w:rPr>
                <w:rFonts w:ascii="Arial Narrow" w:hAnsi="Arial Narrow" w:cs="Arial"/>
                <w:b/>
                <w:bCs/>
                <w:sz w:val="24"/>
                <w:szCs w:val="24"/>
              </w:rPr>
            </w:pPr>
            <w:r w:rsidRPr="007F3029">
              <w:rPr>
                <w:rFonts w:ascii="Arial Narrow" w:hAnsi="Arial Narrow" w:cs="Arial"/>
                <w:b/>
                <w:bCs/>
                <w:sz w:val="24"/>
                <w:szCs w:val="24"/>
              </w:rPr>
              <w:t xml:space="preserve">1.3. </w:t>
            </w:r>
            <w:r w:rsidRPr="007F3029" w:rsidR="463E9293">
              <w:rPr>
                <w:rFonts w:ascii="Arial Narrow" w:hAnsi="Arial Narrow" w:cs="Arial"/>
                <w:b/>
                <w:bCs/>
                <w:sz w:val="24"/>
                <w:szCs w:val="24"/>
              </w:rPr>
              <w:t>ALTERNATIVAS DE SOLUCIÓN PLANTEADAS</w:t>
            </w:r>
            <w:r w:rsidRPr="007F3029" w:rsidR="2495F9B1">
              <w:rPr>
                <w:rFonts w:ascii="Arial Narrow" w:hAnsi="Arial Narrow" w:cs="Arial"/>
                <w:b/>
                <w:bCs/>
                <w:sz w:val="24"/>
                <w:szCs w:val="24"/>
              </w:rPr>
              <w:t xml:space="preserve"> Y EVALUACIÓN </w:t>
            </w:r>
          </w:p>
          <w:p w:rsidRPr="007F3029" w:rsidR="007F3BC8" w:rsidP="005F0C2D" w:rsidRDefault="007F3BC8" w14:paraId="752DD1EB" w14:textId="77777777">
            <w:pPr>
              <w:pStyle w:val="Listavistosa-nfasis11"/>
              <w:spacing w:after="0" w:line="240" w:lineRule="auto"/>
              <w:ind w:left="494"/>
              <w:jc w:val="both"/>
              <w:rPr>
                <w:rFonts w:ascii="Arial Narrow" w:hAnsi="Arial Narrow" w:cs="Arial"/>
                <w:b/>
                <w:bCs/>
                <w:sz w:val="24"/>
                <w:szCs w:val="24"/>
              </w:rPr>
            </w:pPr>
          </w:p>
          <w:p w:rsidRPr="007F3029" w:rsidR="00DC6704" w:rsidP="005F0C2D" w:rsidRDefault="005C3530" w14:paraId="2E9B4696" w14:textId="17E10C4D">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 xml:space="preserve">Conforme </w:t>
            </w:r>
            <w:r w:rsidRPr="007F3029" w:rsidR="00964A79">
              <w:rPr>
                <w:rFonts w:ascii="Arial Narrow" w:hAnsi="Arial Narrow" w:cs="Arial"/>
                <w:sz w:val="24"/>
                <w:szCs w:val="24"/>
              </w:rPr>
              <w:t>a</w:t>
            </w:r>
            <w:r w:rsidRPr="007F3029">
              <w:rPr>
                <w:rFonts w:ascii="Arial Narrow" w:hAnsi="Arial Narrow" w:cs="Arial"/>
                <w:sz w:val="24"/>
                <w:szCs w:val="24"/>
              </w:rPr>
              <w:t xml:space="preserve"> la metodología de Análisis de Impacto Normativo, s</w:t>
            </w:r>
            <w:r w:rsidRPr="007F3029" w:rsidR="00DC6704">
              <w:rPr>
                <w:rFonts w:ascii="Arial Narrow" w:hAnsi="Arial Narrow" w:cs="Arial"/>
                <w:sz w:val="24"/>
                <w:szCs w:val="24"/>
              </w:rPr>
              <w:t xml:space="preserve">e </w:t>
            </w:r>
            <w:r w:rsidRPr="007F3029" w:rsidR="0037017C">
              <w:rPr>
                <w:rFonts w:ascii="Arial Narrow" w:hAnsi="Arial Narrow" w:cs="Arial"/>
                <w:sz w:val="24"/>
                <w:szCs w:val="24"/>
              </w:rPr>
              <w:t xml:space="preserve">propuso </w:t>
            </w:r>
            <w:r w:rsidRPr="007F3029" w:rsidR="00DC6704">
              <w:rPr>
                <w:rFonts w:ascii="Arial Narrow" w:hAnsi="Arial Narrow" w:cs="Arial"/>
                <w:sz w:val="24"/>
                <w:szCs w:val="24"/>
              </w:rPr>
              <w:t>una serie de alternativas que buscan dar solución al problema identificado desde la realidad nacional, buscando flexibilizar el acceso al recurso radioeléctrico para maximizar y potencializar su uso en beneficio de la sociedad. Estas alternativas propuestas tuvieron en cuenta los comentarios pertinentes recibidos producto de la consulta pública, los resultados del ejercicio de innovación p</w:t>
            </w:r>
            <w:r w:rsidRPr="007F3029" w:rsidR="003845DE">
              <w:rPr>
                <w:rFonts w:ascii="Arial Narrow" w:hAnsi="Arial Narrow" w:cs="Arial"/>
                <w:sz w:val="24"/>
                <w:szCs w:val="24"/>
              </w:rPr>
              <w:t>ú</w:t>
            </w:r>
            <w:r w:rsidRPr="007F3029" w:rsidR="00DC6704">
              <w:rPr>
                <w:rFonts w:ascii="Arial Narrow" w:hAnsi="Arial Narrow" w:cs="Arial"/>
                <w:sz w:val="24"/>
                <w:szCs w:val="24"/>
              </w:rPr>
              <w:t>blica realizado en los talleres para transformación digital con los diferentes actores interesados, las experiencias y buenas prácticas internacionales y las recomendaciones de la Unión Internacional de Telecomunicaciones</w:t>
            </w:r>
            <w:r w:rsidRPr="007F3029" w:rsidR="00B50157">
              <w:rPr>
                <w:rFonts w:ascii="Arial Narrow" w:hAnsi="Arial Narrow" w:cs="Arial"/>
                <w:sz w:val="24"/>
                <w:szCs w:val="24"/>
              </w:rPr>
              <w:t xml:space="preserve"> (UIT).</w:t>
            </w:r>
          </w:p>
          <w:p w:rsidRPr="007F3029" w:rsidR="00DC6704" w:rsidP="005F0C2D" w:rsidRDefault="00DC6704" w14:paraId="255EBDD6" w14:textId="77777777">
            <w:pPr>
              <w:pStyle w:val="Listavistosa-nfasis11"/>
              <w:spacing w:after="0" w:line="240" w:lineRule="auto"/>
              <w:ind w:left="494"/>
              <w:jc w:val="both"/>
              <w:rPr>
                <w:rFonts w:ascii="Arial Narrow" w:hAnsi="Arial Narrow" w:cs="Arial"/>
                <w:sz w:val="24"/>
                <w:szCs w:val="24"/>
              </w:rPr>
            </w:pPr>
          </w:p>
          <w:p w:rsidRPr="007F3029" w:rsidR="002E4A97" w:rsidP="005F0C2D" w:rsidRDefault="00B0795D" w14:paraId="36BD3B81" w14:textId="21AD3F6E">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A continuación</w:t>
            </w:r>
            <w:r w:rsidRPr="007F3029" w:rsidR="00071C0A">
              <w:rPr>
                <w:rFonts w:ascii="Arial Narrow" w:hAnsi="Arial Narrow" w:cs="Arial"/>
                <w:sz w:val="24"/>
                <w:szCs w:val="24"/>
              </w:rPr>
              <w:t>,</w:t>
            </w:r>
            <w:r w:rsidRPr="007F3029">
              <w:rPr>
                <w:rFonts w:ascii="Arial Narrow" w:hAnsi="Arial Narrow" w:cs="Arial"/>
                <w:sz w:val="24"/>
                <w:szCs w:val="24"/>
              </w:rPr>
              <w:t xml:space="preserve"> se resumen la</w:t>
            </w:r>
            <w:r w:rsidRPr="007F3029" w:rsidR="00071C0A">
              <w:rPr>
                <w:rFonts w:ascii="Arial Narrow" w:hAnsi="Arial Narrow" w:cs="Arial"/>
                <w:sz w:val="24"/>
                <w:szCs w:val="24"/>
              </w:rPr>
              <w:t>s</w:t>
            </w:r>
            <w:r w:rsidRPr="007F3029">
              <w:rPr>
                <w:rFonts w:ascii="Arial Narrow" w:hAnsi="Arial Narrow" w:cs="Arial"/>
                <w:sz w:val="24"/>
                <w:szCs w:val="24"/>
              </w:rPr>
              <w:t xml:space="preserve"> cuatro alternativas propuestas </w:t>
            </w:r>
            <w:r w:rsidRPr="007F3029" w:rsidR="007D0941">
              <w:rPr>
                <w:rFonts w:ascii="Arial Narrow" w:hAnsi="Arial Narrow" w:cs="Arial"/>
                <w:sz w:val="24"/>
                <w:szCs w:val="24"/>
              </w:rPr>
              <w:t xml:space="preserve">junto con el Statu Quo que implica </w:t>
            </w:r>
            <w:r w:rsidRPr="007F3029" w:rsidR="007C6122">
              <w:rPr>
                <w:rFonts w:ascii="Arial Narrow" w:hAnsi="Arial Narrow" w:cs="Arial"/>
                <w:sz w:val="24"/>
                <w:szCs w:val="24"/>
              </w:rPr>
              <w:t xml:space="preserve">no intervenir </w:t>
            </w:r>
            <w:r w:rsidRPr="007F3029" w:rsidR="00071C0A">
              <w:rPr>
                <w:rFonts w:ascii="Arial Narrow" w:hAnsi="Arial Narrow" w:cs="Arial"/>
                <w:sz w:val="24"/>
                <w:szCs w:val="24"/>
              </w:rPr>
              <w:t xml:space="preserve">regulatoriamente desde la Administración </w:t>
            </w:r>
            <w:r w:rsidRPr="007F3029" w:rsidR="007633DB">
              <w:rPr>
                <w:rFonts w:ascii="Arial Narrow" w:hAnsi="Arial Narrow" w:cs="Arial"/>
                <w:sz w:val="24"/>
                <w:szCs w:val="24"/>
              </w:rPr>
              <w:t xml:space="preserve">para resolver </w:t>
            </w:r>
            <w:r w:rsidRPr="007F3029" w:rsidR="00071C0A">
              <w:rPr>
                <w:rFonts w:ascii="Arial Narrow" w:hAnsi="Arial Narrow" w:cs="Arial"/>
                <w:sz w:val="24"/>
                <w:szCs w:val="24"/>
              </w:rPr>
              <w:t xml:space="preserve">la problemática identificada. </w:t>
            </w:r>
          </w:p>
          <w:p w:rsidRPr="007F3029" w:rsidR="00DD668E" w:rsidP="005F0C2D" w:rsidRDefault="00DD668E" w14:paraId="6EB5633F" w14:textId="77777777">
            <w:pPr>
              <w:pStyle w:val="Listavistosa-nfasis11"/>
              <w:spacing w:after="0" w:line="240" w:lineRule="auto"/>
              <w:ind w:left="494"/>
              <w:jc w:val="both"/>
              <w:rPr>
                <w:rFonts w:ascii="Arial Narrow" w:hAnsi="Arial Narrow" w:cs="Arial"/>
                <w:sz w:val="24"/>
                <w:szCs w:val="24"/>
              </w:rPr>
            </w:pPr>
          </w:p>
          <w:p w:rsidRPr="007F3029" w:rsidR="00DD668E" w:rsidP="005F0C2D" w:rsidRDefault="00DD668E" w14:paraId="6C4D7489" w14:textId="0E6723F9">
            <w:pPr>
              <w:pStyle w:val="Descripcin"/>
              <w:rPr>
                <w:rFonts w:ascii="Arial Narrow" w:hAnsi="Arial Narrow"/>
                <w:iCs w:val="0"/>
                <w:sz w:val="24"/>
                <w:szCs w:val="24"/>
              </w:rPr>
            </w:pPr>
            <w:bookmarkStart w:name="_Ref138776309" w:id="0"/>
            <w:bookmarkStart w:name="_Toc143162084" w:id="1"/>
            <w:r w:rsidRPr="007F3029">
              <w:rPr>
                <w:rFonts w:ascii="Arial Narrow" w:hAnsi="Arial Narrow"/>
                <w:iCs w:val="0"/>
                <w:sz w:val="24"/>
                <w:szCs w:val="24"/>
              </w:rPr>
              <w:t xml:space="preserve">Figura </w:t>
            </w:r>
            <w:bookmarkEnd w:id="0"/>
            <w:r w:rsidRPr="007F3029" w:rsidR="00B50157">
              <w:rPr>
                <w:rFonts w:ascii="Arial Narrow" w:hAnsi="Arial Narrow"/>
                <w:iCs w:val="0"/>
                <w:sz w:val="24"/>
                <w:szCs w:val="24"/>
              </w:rPr>
              <w:t>3</w:t>
            </w:r>
            <w:r w:rsidRPr="007F3029">
              <w:rPr>
                <w:rFonts w:ascii="Arial Narrow" w:hAnsi="Arial Narrow"/>
                <w:iCs w:val="0"/>
                <w:sz w:val="24"/>
                <w:szCs w:val="24"/>
              </w:rPr>
              <w:t>. Alternativas de solución al problema del AIN</w:t>
            </w:r>
            <w:bookmarkEnd w:id="1"/>
          </w:p>
          <w:p w:rsidRPr="007F3029" w:rsidR="00DD668E" w:rsidP="005F0C2D" w:rsidRDefault="00DD668E" w14:paraId="727C91AB" w14:textId="77777777">
            <w:pPr>
              <w:jc w:val="center"/>
              <w:rPr>
                <w:rFonts w:ascii="Arial Narrow" w:hAnsi="Arial Narrow" w:cs="Arial"/>
                <w:sz w:val="24"/>
                <w:szCs w:val="24"/>
              </w:rPr>
            </w:pPr>
            <w:r w:rsidRPr="007F3029">
              <w:rPr>
                <w:rFonts w:ascii="Arial Narrow" w:hAnsi="Arial Narrow"/>
                <w:noProof/>
                <w:sz w:val="24"/>
                <w:szCs w:val="24"/>
              </w:rPr>
              <w:drawing>
                <wp:inline distT="0" distB="0" distL="0" distR="0" wp14:anchorId="3DEA38D5" wp14:editId="72853A08">
                  <wp:extent cx="6328653" cy="2534653"/>
                  <wp:effectExtent l="0" t="0" r="0" b="0"/>
                  <wp:docPr id="863698067" name="Picture 863698067" descr="Alternativas de solución para resolver el problema:&#10;1. Flexibilización en el acceso al espectro mediante la cesión para promover la conectividad rural.&#10;2. Asignaciones regionales rurales y locales en bandas IMT compartidas con asignatarios no IMT&#10;3. Asignaciones nacionales en bandas IMT con obligación de compartición rural en zonas sin cobertura móvil&#10;4. Régimen de compartición de espectro entre operadores móviles y otros PRST&#10;5. Statu Qu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698067" name="Picture 863698067" descr="Alternativas de solución para resolver el problema:&#10;1. Flexibilización en el acceso al espectro mediante la cesión para promover la conectividad rural.&#10;2. Asignaciones regionales rurales y locales en bandas IMT compartidas con asignatarios no IMT&#10;3. Asignaciones nacionales en bandas IMT con obligación de compartición rural en zonas sin cobertura móvil&#10;4. Régimen de compartición de espectro entre operadores móviles y otros PRST&#10;5. Statu Quo&#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61684" cy="2547882"/>
                          </a:xfrm>
                          <a:prstGeom prst="rect">
                            <a:avLst/>
                          </a:prstGeom>
                          <a:noFill/>
                        </pic:spPr>
                      </pic:pic>
                    </a:graphicData>
                  </a:graphic>
                </wp:inline>
              </w:drawing>
            </w:r>
          </w:p>
          <w:p w:rsidRPr="007F3029" w:rsidR="005D1A6A" w:rsidP="005F0C2D" w:rsidRDefault="00DD668E" w14:paraId="599C13BC" w14:textId="48B4F3C0">
            <w:pPr>
              <w:pStyle w:val="FuenteRtulo"/>
              <w:rPr>
                <w:rFonts w:ascii="Arial Narrow" w:hAnsi="Arial Narrow"/>
                <w:i w:val="0"/>
                <w:sz w:val="24"/>
                <w:szCs w:val="24"/>
              </w:rPr>
            </w:pPr>
            <w:r w:rsidRPr="007F3029">
              <w:rPr>
                <w:rFonts w:ascii="Arial Narrow" w:hAnsi="Arial Narrow"/>
                <w:i w:val="0"/>
                <w:sz w:val="24"/>
                <w:szCs w:val="24"/>
              </w:rPr>
              <w:t>Fuente: Elaboración ANE</w:t>
            </w:r>
          </w:p>
          <w:p w:rsidRPr="007F3029" w:rsidR="00BF008B" w:rsidP="005F0C2D" w:rsidRDefault="00BF008B" w14:paraId="7B3E21B9" w14:textId="77777777">
            <w:pPr>
              <w:pStyle w:val="Listavistosa-nfasis11"/>
              <w:spacing w:after="0" w:line="240" w:lineRule="auto"/>
              <w:ind w:left="494"/>
              <w:jc w:val="both"/>
              <w:rPr>
                <w:rFonts w:ascii="Arial Narrow" w:hAnsi="Arial Narrow" w:cs="Arial"/>
                <w:sz w:val="24"/>
                <w:szCs w:val="24"/>
              </w:rPr>
            </w:pPr>
          </w:p>
          <w:p w:rsidRPr="007F3029" w:rsidR="00740E40" w:rsidP="005F0C2D" w:rsidRDefault="004F2FDB" w14:paraId="16589877" w14:textId="49BDBAE1">
            <w:pPr>
              <w:pStyle w:val="Listavistosa-nfasis11"/>
              <w:spacing w:after="0" w:line="240" w:lineRule="auto"/>
              <w:ind w:left="494"/>
              <w:jc w:val="both"/>
              <w:rPr>
                <w:rStyle w:val="Hipervnculo"/>
                <w:rFonts w:ascii="Arial Narrow" w:hAnsi="Arial Narrow" w:cs="Arial"/>
                <w:color w:val="auto"/>
                <w:sz w:val="24"/>
                <w:szCs w:val="24"/>
              </w:rPr>
            </w:pPr>
            <w:r w:rsidRPr="007F3029">
              <w:rPr>
                <w:rFonts w:ascii="Arial Narrow" w:hAnsi="Arial Narrow" w:cs="Arial"/>
                <w:sz w:val="24"/>
                <w:szCs w:val="24"/>
              </w:rPr>
              <w:t>Estas alternativas fueron publicadas por la ANE para conocimiento y comentarios de todos los interesados entre el 27 de diciembre de 2022 y el 17 de febrero 2023</w:t>
            </w:r>
            <w:r w:rsidRPr="007F3029" w:rsidR="0037017C">
              <w:rPr>
                <w:rStyle w:val="Refdenotaalpie"/>
                <w:rFonts w:ascii="Arial Narrow" w:hAnsi="Arial Narrow" w:cs="Arial"/>
                <w:sz w:val="24"/>
                <w:szCs w:val="24"/>
              </w:rPr>
              <w:footnoteReference w:id="10"/>
            </w:r>
            <w:r w:rsidRPr="007F3029">
              <w:rPr>
                <w:rFonts w:ascii="Arial Narrow" w:hAnsi="Arial Narrow" w:cs="Arial"/>
                <w:sz w:val="24"/>
                <w:szCs w:val="24"/>
              </w:rPr>
              <w:t>, incluyendo un cuestionario para conocer las observaciones de los diferentes grupos de valor de las alternativas planteadas. Como resultado de este espacio de participación abierta para la construcción colaborativa se ajustaron y fortalecieron en lo pertinente las alternativas de solución planteadas</w:t>
            </w:r>
            <w:r w:rsidRPr="007F3029" w:rsidR="005D1A6A">
              <w:rPr>
                <w:rFonts w:ascii="Arial Narrow" w:hAnsi="Arial Narrow" w:cs="Arial"/>
                <w:sz w:val="24"/>
                <w:szCs w:val="24"/>
              </w:rPr>
              <w:t>.</w:t>
            </w:r>
            <w:r w:rsidRPr="007F3029" w:rsidR="009E4086">
              <w:rPr>
                <w:rStyle w:val="Refdenotaalpie"/>
                <w:rFonts w:ascii="Arial Narrow" w:hAnsi="Arial Narrow" w:cs="Arial"/>
                <w:sz w:val="24"/>
                <w:szCs w:val="24"/>
              </w:rPr>
              <w:footnoteReference w:id="11"/>
            </w:r>
            <w:r w:rsidRPr="007F3029" w:rsidR="00024A23">
              <w:rPr>
                <w:rFonts w:ascii="Arial Narrow" w:hAnsi="Arial Narrow" w:cs="Arial"/>
                <w:sz w:val="24"/>
                <w:szCs w:val="24"/>
              </w:rPr>
              <w:t xml:space="preserve"> </w:t>
            </w:r>
          </w:p>
          <w:p w:rsidRPr="007F3029" w:rsidR="00C34179" w:rsidP="005F0C2D" w:rsidRDefault="00C34179" w14:paraId="65F656E2" w14:textId="77777777">
            <w:pPr>
              <w:pStyle w:val="Listavistosa-nfasis11"/>
              <w:spacing w:after="0" w:line="240" w:lineRule="auto"/>
              <w:ind w:left="494"/>
              <w:jc w:val="both"/>
              <w:rPr>
                <w:rFonts w:ascii="Arial Narrow" w:hAnsi="Arial Narrow" w:cs="Arial"/>
                <w:sz w:val="24"/>
                <w:szCs w:val="24"/>
              </w:rPr>
            </w:pPr>
          </w:p>
          <w:p w:rsidRPr="007F3029" w:rsidR="00C34179" w:rsidP="005F0C2D" w:rsidRDefault="00BD4F6B" w14:paraId="5CF7991A" w14:textId="128C8471">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 xml:space="preserve">Para la </w:t>
            </w:r>
            <w:r w:rsidRPr="007F3029">
              <w:rPr>
                <w:rFonts w:ascii="Arial Narrow" w:hAnsi="Arial Narrow" w:cs="Arial"/>
                <w:b/>
                <w:bCs/>
                <w:sz w:val="24"/>
                <w:szCs w:val="24"/>
              </w:rPr>
              <w:t>e</w:t>
            </w:r>
            <w:r w:rsidRPr="007F3029" w:rsidR="006B388E">
              <w:rPr>
                <w:rFonts w:ascii="Arial Narrow" w:hAnsi="Arial Narrow" w:cs="Arial"/>
                <w:b/>
                <w:bCs/>
                <w:sz w:val="24"/>
                <w:szCs w:val="24"/>
              </w:rPr>
              <w:t>valuación de las alternativas</w:t>
            </w:r>
            <w:r w:rsidRPr="007F3029" w:rsidR="00823B07">
              <w:rPr>
                <w:rFonts w:ascii="Arial Narrow" w:hAnsi="Arial Narrow" w:cs="Arial"/>
                <w:b/>
                <w:bCs/>
                <w:sz w:val="24"/>
                <w:szCs w:val="24"/>
              </w:rPr>
              <w:t xml:space="preserve"> propuestas</w:t>
            </w:r>
            <w:r w:rsidRPr="007F3029" w:rsidR="006B388E">
              <w:rPr>
                <w:rFonts w:ascii="Arial Narrow" w:hAnsi="Arial Narrow" w:cs="Arial"/>
                <w:b/>
                <w:bCs/>
                <w:sz w:val="24"/>
                <w:szCs w:val="24"/>
              </w:rPr>
              <w:t xml:space="preserve"> y selección de la</w:t>
            </w:r>
            <w:r w:rsidRPr="007F3029" w:rsidR="008E5076">
              <w:rPr>
                <w:rFonts w:ascii="Arial Narrow" w:hAnsi="Arial Narrow" w:cs="Arial"/>
                <w:b/>
                <w:bCs/>
                <w:sz w:val="24"/>
                <w:szCs w:val="24"/>
              </w:rPr>
              <w:t xml:space="preserve"> alternativa con mejor </w:t>
            </w:r>
            <w:r w:rsidRPr="007F3029" w:rsidR="00825BF2">
              <w:rPr>
                <w:rFonts w:ascii="Arial Narrow" w:hAnsi="Arial Narrow" w:cs="Arial"/>
                <w:b/>
                <w:bCs/>
                <w:sz w:val="24"/>
                <w:szCs w:val="24"/>
              </w:rPr>
              <w:t>valoración</w:t>
            </w:r>
            <w:r w:rsidRPr="007F3029" w:rsidR="00825BF2">
              <w:rPr>
                <w:rFonts w:ascii="Arial Narrow" w:hAnsi="Arial Narrow" w:cs="Arial"/>
                <w:sz w:val="24"/>
                <w:szCs w:val="24"/>
              </w:rPr>
              <w:t xml:space="preserve"> </w:t>
            </w:r>
            <w:r w:rsidRPr="007F3029" w:rsidR="008E5076">
              <w:rPr>
                <w:rFonts w:ascii="Arial Narrow" w:hAnsi="Arial Narrow" w:cs="Arial"/>
                <w:sz w:val="24"/>
                <w:szCs w:val="24"/>
              </w:rPr>
              <w:t xml:space="preserve">se escogió la </w:t>
            </w:r>
            <w:r w:rsidRPr="007F3029" w:rsidR="008E5076">
              <w:rPr>
                <w:rFonts w:ascii="Arial Narrow" w:hAnsi="Arial Narrow" w:cs="Arial"/>
                <w:sz w:val="24"/>
                <w:szCs w:val="24"/>
                <w:u w:val="single"/>
              </w:rPr>
              <w:t>metodología de análisis multicriterio</w:t>
            </w:r>
            <w:r w:rsidRPr="007F3029" w:rsidR="00322023">
              <w:rPr>
                <w:rFonts w:ascii="Arial Narrow" w:hAnsi="Arial Narrow" w:cs="Arial"/>
                <w:sz w:val="24"/>
                <w:szCs w:val="24"/>
                <w:u w:val="single"/>
              </w:rPr>
              <w:t>, la cual se encuentra</w:t>
            </w:r>
            <w:r w:rsidRPr="007F3029" w:rsidR="008E5076">
              <w:rPr>
                <w:rFonts w:ascii="Arial Narrow" w:hAnsi="Arial Narrow" w:cs="Arial"/>
                <w:sz w:val="24"/>
                <w:szCs w:val="24"/>
              </w:rPr>
              <w:t xml:space="preserve"> dentro de las recomendadas por el Departamento Nacional de Planeación en la guía de Análisis de Impacto Normativo. Al respecto, </w:t>
            </w:r>
            <w:r w:rsidRPr="007F3029" w:rsidR="00C75326">
              <w:rPr>
                <w:rFonts w:ascii="Arial Narrow" w:hAnsi="Arial Narrow" w:cs="Arial"/>
                <w:sz w:val="24"/>
                <w:szCs w:val="24"/>
              </w:rPr>
              <w:t>se establecieron criterios de evaluación objetivos que mid</w:t>
            </w:r>
            <w:r w:rsidRPr="007F3029" w:rsidR="00825D74">
              <w:rPr>
                <w:rFonts w:ascii="Arial Narrow" w:hAnsi="Arial Narrow" w:cs="Arial"/>
                <w:sz w:val="24"/>
                <w:szCs w:val="24"/>
              </w:rPr>
              <w:t>e</w:t>
            </w:r>
            <w:r w:rsidRPr="007F3029" w:rsidR="00C75326">
              <w:rPr>
                <w:rFonts w:ascii="Arial Narrow" w:hAnsi="Arial Narrow" w:cs="Arial"/>
                <w:sz w:val="24"/>
                <w:szCs w:val="24"/>
              </w:rPr>
              <w:t xml:space="preserve">n </w:t>
            </w:r>
            <w:r w:rsidRPr="007F3029" w:rsidR="001E780C">
              <w:rPr>
                <w:rFonts w:ascii="Arial Narrow" w:hAnsi="Arial Narrow" w:cs="Arial"/>
                <w:sz w:val="24"/>
                <w:szCs w:val="24"/>
              </w:rPr>
              <w:t>o valoran</w:t>
            </w:r>
            <w:r w:rsidRPr="007F3029" w:rsidR="00C75326">
              <w:rPr>
                <w:rFonts w:ascii="Arial Narrow" w:hAnsi="Arial Narrow" w:cs="Arial"/>
                <w:sz w:val="24"/>
                <w:szCs w:val="24"/>
              </w:rPr>
              <w:t xml:space="preserve"> la eficacia para resolver el problema plan</w:t>
            </w:r>
            <w:r w:rsidRPr="007F3029" w:rsidR="00825D74">
              <w:rPr>
                <w:rFonts w:ascii="Arial Narrow" w:hAnsi="Arial Narrow" w:cs="Arial"/>
                <w:sz w:val="24"/>
                <w:szCs w:val="24"/>
              </w:rPr>
              <w:t>t</w:t>
            </w:r>
            <w:r w:rsidRPr="007F3029" w:rsidR="00C75326">
              <w:rPr>
                <w:rFonts w:ascii="Arial Narrow" w:hAnsi="Arial Narrow" w:cs="Arial"/>
                <w:sz w:val="24"/>
                <w:szCs w:val="24"/>
              </w:rPr>
              <w:t>eado, el nivel de satisfacción de las metas propuestas dentro del proyecto, las características deseables en la solución, la complejidad en la implementación de las alternativas y las ventajas y desventajas asociadas a las mismas</w:t>
            </w:r>
            <w:r w:rsidRPr="007F3029" w:rsidR="008E5076">
              <w:rPr>
                <w:rFonts w:ascii="Arial Narrow" w:hAnsi="Arial Narrow" w:cs="Arial"/>
                <w:sz w:val="24"/>
                <w:szCs w:val="24"/>
              </w:rPr>
              <w:t>.</w:t>
            </w:r>
          </w:p>
          <w:p w:rsidRPr="007F3029" w:rsidR="00CA422D" w:rsidP="005F0C2D" w:rsidRDefault="00CA422D" w14:paraId="5558CA05" w14:textId="7215B2FB">
            <w:pPr>
              <w:pStyle w:val="Listavistosa-nfasis11"/>
              <w:spacing w:after="0" w:line="240" w:lineRule="auto"/>
              <w:ind w:left="494"/>
              <w:jc w:val="both"/>
              <w:rPr>
                <w:rFonts w:ascii="Arial Narrow" w:hAnsi="Arial Narrow" w:cs="Arial"/>
                <w:sz w:val="24"/>
                <w:szCs w:val="24"/>
              </w:rPr>
            </w:pPr>
          </w:p>
          <w:p w:rsidRPr="007F3029" w:rsidR="00CA4CE9" w:rsidP="005F0C2D" w:rsidRDefault="00BF5B4B" w14:paraId="65D09C24" w14:textId="33C1AB82">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Así las cosas</w:t>
            </w:r>
            <w:r w:rsidRPr="007F3029" w:rsidR="002D44BF">
              <w:rPr>
                <w:rFonts w:ascii="Arial Narrow" w:hAnsi="Arial Narrow" w:cs="Arial"/>
                <w:sz w:val="24"/>
                <w:szCs w:val="24"/>
              </w:rPr>
              <w:t>,</w:t>
            </w:r>
            <w:r w:rsidRPr="007F3029">
              <w:rPr>
                <w:rFonts w:ascii="Arial Narrow" w:hAnsi="Arial Narrow" w:cs="Arial"/>
                <w:sz w:val="24"/>
                <w:szCs w:val="24"/>
              </w:rPr>
              <w:t xml:space="preserve"> se plantearon </w:t>
            </w:r>
            <w:r w:rsidRPr="007F3029" w:rsidR="00CA4CE9">
              <w:rPr>
                <w:rFonts w:ascii="Arial Narrow" w:hAnsi="Arial Narrow" w:cs="Arial"/>
                <w:sz w:val="24"/>
                <w:szCs w:val="24"/>
              </w:rPr>
              <w:t>cuatro criterios generales</w:t>
            </w:r>
            <w:r w:rsidRPr="007F3029" w:rsidR="00DB3F04">
              <w:rPr>
                <w:rFonts w:ascii="Arial Narrow" w:hAnsi="Arial Narrow" w:cs="Arial"/>
                <w:sz w:val="24"/>
                <w:szCs w:val="24"/>
              </w:rPr>
              <w:t xml:space="preserve">: </w:t>
            </w:r>
            <w:r w:rsidRPr="007F3029" w:rsidR="7DF259FE">
              <w:rPr>
                <w:rFonts w:ascii="Arial Narrow" w:hAnsi="Arial Narrow" w:cs="Arial"/>
                <w:sz w:val="24"/>
                <w:szCs w:val="24"/>
              </w:rPr>
              <w:t>I</w:t>
            </w:r>
            <w:r w:rsidRPr="007F3029" w:rsidR="00DB3F04">
              <w:rPr>
                <w:rFonts w:ascii="Arial Narrow" w:hAnsi="Arial Narrow" w:cs="Arial"/>
                <w:sz w:val="24"/>
                <w:szCs w:val="24"/>
              </w:rPr>
              <w:t xml:space="preserve">) Complejidad jurídica; </w:t>
            </w:r>
            <w:r w:rsidRPr="007F3029" w:rsidR="0528E06F">
              <w:rPr>
                <w:rFonts w:ascii="Arial Narrow" w:hAnsi="Arial Narrow" w:cs="Arial"/>
                <w:sz w:val="24"/>
                <w:szCs w:val="24"/>
              </w:rPr>
              <w:t>II</w:t>
            </w:r>
            <w:r w:rsidRPr="007F3029" w:rsidR="00DB3F04">
              <w:rPr>
                <w:rFonts w:ascii="Arial Narrow" w:hAnsi="Arial Narrow" w:cs="Arial"/>
                <w:sz w:val="24"/>
                <w:szCs w:val="24"/>
              </w:rPr>
              <w:t xml:space="preserve">) Requerimientos técnicos y disponibilidad de recursos; </w:t>
            </w:r>
            <w:r w:rsidRPr="007F3029" w:rsidR="38F9468C">
              <w:rPr>
                <w:rFonts w:ascii="Arial Narrow" w:hAnsi="Arial Narrow" w:cs="Arial"/>
                <w:sz w:val="24"/>
                <w:szCs w:val="24"/>
              </w:rPr>
              <w:t>III</w:t>
            </w:r>
            <w:r w:rsidRPr="007F3029" w:rsidR="00DB3F04">
              <w:rPr>
                <w:rFonts w:ascii="Arial Narrow" w:hAnsi="Arial Narrow" w:cs="Arial"/>
                <w:sz w:val="24"/>
                <w:szCs w:val="24"/>
              </w:rPr>
              <w:t xml:space="preserve">) Potenciales sectores beneficiados y </w:t>
            </w:r>
            <w:r w:rsidRPr="007F3029" w:rsidR="02F50A71">
              <w:rPr>
                <w:rFonts w:ascii="Arial Narrow" w:hAnsi="Arial Narrow" w:cs="Arial"/>
                <w:sz w:val="24"/>
                <w:szCs w:val="24"/>
              </w:rPr>
              <w:t>IV)</w:t>
            </w:r>
            <w:r w:rsidRPr="007F3029" w:rsidR="00DB3F04">
              <w:rPr>
                <w:rFonts w:ascii="Arial Narrow" w:hAnsi="Arial Narrow" w:cs="Arial"/>
                <w:sz w:val="24"/>
                <w:szCs w:val="24"/>
              </w:rPr>
              <w:t xml:space="preserve"> Reducción del impacto ambiental</w:t>
            </w:r>
            <w:r w:rsidRPr="007F3029" w:rsidR="00CA4CE9">
              <w:rPr>
                <w:rFonts w:ascii="Arial Narrow" w:hAnsi="Arial Narrow" w:cs="Arial"/>
                <w:sz w:val="24"/>
                <w:szCs w:val="24"/>
              </w:rPr>
              <w:t>, los cuales contienen a su vez un conjunto de subcriterios que desagregan una serie de elementos deseables y críticos en la solución de la problemática</w:t>
            </w:r>
            <w:r w:rsidRPr="007F3029" w:rsidR="002D44BF">
              <w:rPr>
                <w:rFonts w:ascii="Arial Narrow" w:hAnsi="Arial Narrow" w:cs="Arial"/>
                <w:sz w:val="24"/>
                <w:szCs w:val="24"/>
              </w:rPr>
              <w:t>.</w:t>
            </w:r>
          </w:p>
          <w:p w:rsidRPr="007F3029" w:rsidR="00C34179" w:rsidP="005F0C2D" w:rsidRDefault="00C34179" w14:paraId="62109615" w14:textId="77777777">
            <w:pPr>
              <w:pStyle w:val="Listavistosa-nfasis11"/>
              <w:spacing w:after="0" w:line="240" w:lineRule="auto"/>
              <w:ind w:left="494"/>
              <w:jc w:val="both"/>
              <w:rPr>
                <w:rFonts w:ascii="Arial Narrow" w:hAnsi="Arial Narrow" w:cs="Arial"/>
                <w:sz w:val="24"/>
                <w:szCs w:val="24"/>
              </w:rPr>
            </w:pPr>
          </w:p>
          <w:p w:rsidRPr="007F3029" w:rsidR="009C6CB9" w:rsidP="005F0C2D" w:rsidRDefault="00740E40" w14:paraId="6FFFBB25" w14:textId="3CF0EC6C">
            <w:pPr>
              <w:pStyle w:val="Listavistosa-nfasis11"/>
              <w:spacing w:after="0" w:line="240" w:lineRule="auto"/>
              <w:ind w:left="494"/>
              <w:jc w:val="both"/>
              <w:rPr>
                <w:rFonts w:ascii="Arial Narrow" w:hAnsi="Arial Narrow" w:cs="Arial"/>
                <w:sz w:val="24"/>
                <w:szCs w:val="24"/>
              </w:rPr>
            </w:pPr>
            <w:r w:rsidRPr="007F3029" w:rsidR="00740E40">
              <w:rPr>
                <w:rFonts w:ascii="Arial Narrow" w:hAnsi="Arial Narrow" w:cs="Arial"/>
                <w:sz w:val="24"/>
                <w:szCs w:val="24"/>
              </w:rPr>
              <w:t xml:space="preserve">Como resultado de la aplicación de la metodología de evaluación de análisis multicriterio, </w:t>
            </w:r>
            <w:r w:rsidRPr="007F3029" w:rsidR="00740E40">
              <w:rPr>
                <w:rFonts w:ascii="Arial Narrow" w:hAnsi="Arial Narrow" w:cs="Arial"/>
                <w:b w:val="1"/>
                <w:bCs w:val="1"/>
                <w:sz w:val="24"/>
                <w:szCs w:val="24"/>
                <w:u w:val="single"/>
              </w:rPr>
              <w:t xml:space="preserve">la alternativa 4 denominada régimen de compartición de espectro entre operadores móviles y otros PRST, fue la alternativa que mayor </w:t>
            </w:r>
            <w:r w:rsidRPr="007F3029" w:rsidR="00EA3F82">
              <w:rPr>
                <w:rFonts w:ascii="Arial Narrow" w:hAnsi="Arial Narrow" w:cs="Arial"/>
                <w:b w:val="1"/>
                <w:bCs w:val="1"/>
                <w:sz w:val="24"/>
                <w:szCs w:val="24"/>
                <w:u w:val="single"/>
              </w:rPr>
              <w:t xml:space="preserve">valoración </w:t>
            </w:r>
            <w:r w:rsidRPr="007F3029" w:rsidR="00740E40">
              <w:rPr>
                <w:rFonts w:ascii="Arial Narrow" w:hAnsi="Arial Narrow" w:cs="Arial"/>
                <w:b w:val="1"/>
                <w:bCs w:val="1"/>
                <w:sz w:val="24"/>
                <w:szCs w:val="24"/>
                <w:u w:val="single"/>
              </w:rPr>
              <w:t>registró</w:t>
            </w:r>
            <w:r w:rsidRPr="007F3029" w:rsidR="21548DB3">
              <w:rPr>
                <w:rFonts w:ascii="Arial Narrow" w:hAnsi="Arial Narrow" w:cs="Arial"/>
                <w:b w:val="1"/>
                <w:bCs w:val="1"/>
                <w:sz w:val="24"/>
                <w:szCs w:val="24"/>
                <w:u w:val="single"/>
              </w:rPr>
              <w:t>,</w:t>
            </w:r>
            <w:r w:rsidRPr="007F3029" w:rsidR="00740E40">
              <w:rPr>
                <w:rFonts w:ascii="Arial Narrow" w:hAnsi="Arial Narrow" w:cs="Arial"/>
                <w:sz w:val="24"/>
                <w:szCs w:val="24"/>
              </w:rPr>
              <w:t xml:space="preserve"> </w:t>
            </w:r>
            <w:r w:rsidRPr="007F3029" w:rsidR="28233601">
              <w:rPr>
                <w:rFonts w:ascii="Arial Narrow" w:hAnsi="Arial Narrow" w:cs="Arial"/>
                <w:sz w:val="24"/>
                <w:szCs w:val="24"/>
              </w:rPr>
              <w:t xml:space="preserve">ya </w:t>
            </w:r>
            <w:r w:rsidRPr="007F3029" w:rsidR="00740E40">
              <w:rPr>
                <w:rFonts w:ascii="Arial Narrow" w:hAnsi="Arial Narrow" w:cs="Arial"/>
                <w:sz w:val="24"/>
                <w:szCs w:val="24"/>
              </w:rPr>
              <w:t xml:space="preserve">que en tres de los cuatro criterios de evaluación </w:t>
            </w:r>
            <w:r w:rsidRPr="007F3029" w:rsidR="00740E40">
              <w:rPr>
                <w:rFonts w:ascii="Arial Narrow" w:hAnsi="Arial Narrow" w:cs="Arial"/>
                <w:sz w:val="24"/>
                <w:szCs w:val="24"/>
              </w:rPr>
              <w:t>planteados tuvo</w:t>
            </w:r>
            <w:r w:rsidRPr="007F3029" w:rsidR="00740E40">
              <w:rPr>
                <w:rFonts w:ascii="Arial Narrow" w:hAnsi="Arial Narrow" w:cs="Arial"/>
                <w:sz w:val="24"/>
                <w:szCs w:val="24"/>
              </w:rPr>
              <w:t xml:space="preserve"> un</w:t>
            </w:r>
            <w:r w:rsidRPr="007F3029" w:rsidR="00097BD0">
              <w:rPr>
                <w:rFonts w:ascii="Arial Narrow" w:hAnsi="Arial Narrow" w:cs="Arial"/>
                <w:sz w:val="24"/>
                <w:szCs w:val="24"/>
              </w:rPr>
              <w:t>a</w:t>
            </w:r>
            <w:r w:rsidRPr="007F3029" w:rsidR="00740E40">
              <w:rPr>
                <w:rFonts w:ascii="Arial Narrow" w:hAnsi="Arial Narrow" w:cs="Arial"/>
                <w:sz w:val="24"/>
                <w:szCs w:val="24"/>
              </w:rPr>
              <w:t xml:space="preserve"> mayor </w:t>
            </w:r>
            <w:r w:rsidRPr="007F3029" w:rsidR="00097BD0">
              <w:rPr>
                <w:rFonts w:ascii="Arial Narrow" w:hAnsi="Arial Narrow" w:cs="Arial"/>
                <w:sz w:val="24"/>
                <w:szCs w:val="24"/>
              </w:rPr>
              <w:t xml:space="preserve">valoración </w:t>
            </w:r>
            <w:r w:rsidRPr="007F3029" w:rsidR="00740E40">
              <w:rPr>
                <w:rFonts w:ascii="Arial Narrow" w:hAnsi="Arial Narrow" w:cs="Arial"/>
                <w:sz w:val="24"/>
                <w:szCs w:val="24"/>
              </w:rPr>
              <w:t xml:space="preserve">con relación a las otras cuatro </w:t>
            </w:r>
            <w:r w:rsidRPr="007F3029" w:rsidR="00740E40">
              <w:rPr>
                <w:rFonts w:ascii="Arial Narrow" w:hAnsi="Arial Narrow" w:cs="Arial"/>
                <w:sz w:val="24"/>
                <w:szCs w:val="24"/>
              </w:rPr>
              <w:t>alternativas.</w:t>
            </w:r>
            <w:r w:rsidRPr="007F3029" w:rsidR="00561BAC">
              <w:rPr>
                <w:rStyle w:val="Refdenotaalpie"/>
                <w:rFonts w:ascii="Arial Narrow" w:hAnsi="Arial Narrow" w:cs="Arial"/>
                <w:sz w:val="24"/>
                <w:szCs w:val="24"/>
              </w:rPr>
              <w:footnoteReference w:id="12"/>
            </w:r>
          </w:p>
          <w:p w:rsidRPr="007F3029" w:rsidR="00677654" w:rsidP="005F0C2D" w:rsidRDefault="00677654" w14:paraId="440187CC" w14:textId="77777777">
            <w:pPr>
              <w:pStyle w:val="Listavistosa-nfasis11"/>
              <w:spacing w:after="0" w:line="240" w:lineRule="auto"/>
              <w:ind w:left="494"/>
              <w:jc w:val="both"/>
              <w:rPr>
                <w:rFonts w:ascii="Arial Narrow" w:hAnsi="Arial Narrow" w:cs="Arial"/>
                <w:sz w:val="24"/>
                <w:szCs w:val="24"/>
              </w:rPr>
            </w:pPr>
          </w:p>
          <w:p w:rsidRPr="007F3029" w:rsidR="00B40999" w:rsidP="005F0C2D" w:rsidRDefault="00BC27A2" w14:paraId="7CF9A1A9" w14:textId="413C133B">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Ahora bien</w:t>
            </w:r>
            <w:r w:rsidRPr="007F3029" w:rsidR="00EE5F46">
              <w:rPr>
                <w:rFonts w:ascii="Arial Narrow" w:hAnsi="Arial Narrow" w:cs="Arial"/>
                <w:sz w:val="24"/>
                <w:szCs w:val="24"/>
              </w:rPr>
              <w:t xml:space="preserve">, entre el 27 de diciembre de 2023 y el 2 de febrero de 2024, </w:t>
            </w:r>
            <w:r w:rsidRPr="007F3029" w:rsidR="00BD5B2B">
              <w:rPr>
                <w:rFonts w:ascii="Arial Narrow" w:hAnsi="Arial Narrow" w:cs="Arial"/>
                <w:sz w:val="24"/>
                <w:szCs w:val="24"/>
              </w:rPr>
              <w:t xml:space="preserve">el </w:t>
            </w:r>
            <w:r w:rsidRPr="007F3029" w:rsidR="00BD4C02">
              <w:rPr>
                <w:rFonts w:ascii="Arial Narrow" w:hAnsi="Arial Narrow" w:cs="Arial"/>
                <w:sz w:val="24"/>
                <w:szCs w:val="24"/>
              </w:rPr>
              <w:t>M</w:t>
            </w:r>
            <w:r w:rsidRPr="007F3029" w:rsidR="7F553C8F">
              <w:rPr>
                <w:rFonts w:ascii="Arial Narrow" w:hAnsi="Arial Narrow" w:cs="Arial"/>
                <w:sz w:val="24"/>
                <w:szCs w:val="24"/>
              </w:rPr>
              <w:t>IN</w:t>
            </w:r>
            <w:r w:rsidRPr="007F3029" w:rsidR="00BD4C02">
              <w:rPr>
                <w:rFonts w:ascii="Arial Narrow" w:hAnsi="Arial Narrow" w:cs="Arial"/>
                <w:sz w:val="24"/>
                <w:szCs w:val="24"/>
              </w:rPr>
              <w:t>TIC</w:t>
            </w:r>
            <w:r w:rsidRPr="007F3029" w:rsidR="00BD5B2B">
              <w:rPr>
                <w:rFonts w:ascii="Arial Narrow" w:hAnsi="Arial Narrow" w:cs="Arial"/>
                <w:sz w:val="24"/>
                <w:szCs w:val="24"/>
              </w:rPr>
              <w:t xml:space="preserve"> somet</w:t>
            </w:r>
            <w:r w:rsidRPr="007F3029" w:rsidR="00454E8A">
              <w:rPr>
                <w:rFonts w:ascii="Arial Narrow" w:hAnsi="Arial Narrow" w:cs="Arial"/>
                <w:sz w:val="24"/>
                <w:szCs w:val="24"/>
              </w:rPr>
              <w:t>ió</w:t>
            </w:r>
            <w:r w:rsidRPr="007F3029" w:rsidR="00BD5B2B">
              <w:rPr>
                <w:rFonts w:ascii="Arial Narrow" w:hAnsi="Arial Narrow" w:cs="Arial"/>
                <w:sz w:val="24"/>
                <w:szCs w:val="24"/>
              </w:rPr>
              <w:t xml:space="preserve"> a consulta </w:t>
            </w:r>
            <w:r w:rsidRPr="007F3029" w:rsidR="00110278">
              <w:rPr>
                <w:rFonts w:ascii="Arial Narrow" w:hAnsi="Arial Narrow" w:cs="Arial"/>
                <w:sz w:val="24"/>
                <w:szCs w:val="24"/>
              </w:rPr>
              <w:t>pública</w:t>
            </w:r>
            <w:r w:rsidRPr="007F3029" w:rsidR="00A6395C">
              <w:rPr>
                <w:rFonts w:ascii="Arial Narrow" w:hAnsi="Arial Narrow" w:cs="Arial"/>
                <w:sz w:val="24"/>
                <w:szCs w:val="24"/>
              </w:rPr>
              <w:t xml:space="preserve"> el proyecto de decreto que implement</w:t>
            </w:r>
            <w:r w:rsidRPr="007F3029" w:rsidR="003D5E15">
              <w:rPr>
                <w:rFonts w:ascii="Arial Narrow" w:hAnsi="Arial Narrow" w:cs="Arial"/>
                <w:sz w:val="24"/>
                <w:szCs w:val="24"/>
              </w:rPr>
              <w:t>aría</w:t>
            </w:r>
            <w:r w:rsidRPr="007F3029" w:rsidR="00A6395C">
              <w:rPr>
                <w:rFonts w:ascii="Arial Narrow" w:hAnsi="Arial Narrow" w:cs="Arial"/>
                <w:sz w:val="24"/>
                <w:szCs w:val="24"/>
              </w:rPr>
              <w:t xml:space="preserve"> y reglamenta</w:t>
            </w:r>
            <w:r w:rsidRPr="007F3029" w:rsidR="003D5E15">
              <w:rPr>
                <w:rFonts w:ascii="Arial Narrow" w:hAnsi="Arial Narrow" w:cs="Arial"/>
                <w:sz w:val="24"/>
                <w:szCs w:val="24"/>
              </w:rPr>
              <w:t>ría</w:t>
            </w:r>
            <w:r w:rsidRPr="007F3029" w:rsidR="00A6395C">
              <w:rPr>
                <w:rFonts w:ascii="Arial Narrow" w:hAnsi="Arial Narrow" w:cs="Arial"/>
                <w:sz w:val="24"/>
                <w:szCs w:val="24"/>
              </w:rPr>
              <w:t xml:space="preserve"> el régimen de compartición de espectro</w:t>
            </w:r>
            <w:r w:rsidRPr="007F3029" w:rsidR="00110278">
              <w:rPr>
                <w:rFonts w:ascii="Arial Narrow" w:hAnsi="Arial Narrow" w:cs="Arial"/>
                <w:sz w:val="24"/>
                <w:szCs w:val="24"/>
              </w:rPr>
              <w:t xml:space="preserve">, </w:t>
            </w:r>
            <w:r w:rsidRPr="007F3029" w:rsidR="00065B7F">
              <w:rPr>
                <w:rFonts w:ascii="Arial Narrow" w:hAnsi="Arial Narrow" w:cs="Arial"/>
                <w:sz w:val="24"/>
                <w:szCs w:val="24"/>
              </w:rPr>
              <w:t>co</w:t>
            </w:r>
            <w:r w:rsidRPr="007F3029" w:rsidR="00110278">
              <w:rPr>
                <w:rFonts w:ascii="Arial Narrow" w:hAnsi="Arial Narrow" w:cs="Arial"/>
                <w:sz w:val="24"/>
                <w:szCs w:val="24"/>
              </w:rPr>
              <w:t xml:space="preserve">n el fin </w:t>
            </w:r>
            <w:r w:rsidRPr="007F3029" w:rsidR="00110278">
              <w:rPr>
                <w:rFonts w:ascii="Arial Narrow" w:hAnsi="Arial Narrow" w:cs="Arial"/>
                <w:sz w:val="24"/>
                <w:szCs w:val="24"/>
              </w:rPr>
              <w:t>de recibir opiniones, sugerencias o propuestas alternativas y comentarios por parte de los ciudadanos y grupos de interés.</w:t>
            </w:r>
          </w:p>
          <w:p w:rsidRPr="007F3029" w:rsidR="00110278" w:rsidP="005F0C2D" w:rsidRDefault="00110278" w14:paraId="6A898FFD" w14:textId="77777777">
            <w:pPr>
              <w:pStyle w:val="Listavistosa-nfasis11"/>
              <w:spacing w:after="0" w:line="240" w:lineRule="auto"/>
              <w:ind w:left="494"/>
              <w:jc w:val="both"/>
              <w:rPr>
                <w:rFonts w:ascii="Arial Narrow" w:hAnsi="Arial Narrow" w:cs="Arial"/>
                <w:sz w:val="24"/>
                <w:szCs w:val="24"/>
              </w:rPr>
            </w:pPr>
          </w:p>
          <w:p w:rsidRPr="007F3029" w:rsidR="00677654" w:rsidP="005F0C2D" w:rsidRDefault="604CAF37" w14:paraId="651CE016" w14:textId="51EA51F3">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Una vez finalizado el plazo definido</w:t>
            </w:r>
            <w:r w:rsidRPr="007F3029" w:rsidR="51021C7E">
              <w:rPr>
                <w:rFonts w:ascii="Arial Narrow" w:hAnsi="Arial Narrow" w:cs="Arial"/>
                <w:sz w:val="24"/>
                <w:szCs w:val="24"/>
              </w:rPr>
              <w:t xml:space="preserve"> </w:t>
            </w:r>
            <w:r w:rsidRPr="007F3029">
              <w:rPr>
                <w:rFonts w:ascii="Arial Narrow" w:hAnsi="Arial Narrow" w:cs="Arial"/>
                <w:sz w:val="24"/>
                <w:szCs w:val="24"/>
              </w:rPr>
              <w:t>para recibir comentarios de los diferentes agentes del sector, y</w:t>
            </w:r>
            <w:r w:rsidRPr="007F3029" w:rsidR="7355538F">
              <w:rPr>
                <w:rFonts w:ascii="Arial Narrow" w:hAnsi="Arial Narrow" w:cs="Arial"/>
                <w:sz w:val="24"/>
                <w:szCs w:val="24"/>
              </w:rPr>
              <w:t xml:space="preserve"> </w:t>
            </w:r>
            <w:r w:rsidRPr="007F3029">
              <w:rPr>
                <w:rFonts w:ascii="Arial Narrow" w:hAnsi="Arial Narrow" w:cs="Arial"/>
                <w:sz w:val="24"/>
                <w:szCs w:val="24"/>
              </w:rPr>
              <w:t>efectuados los análisis respectivos, se elaboró la matriz de respuestas en la que se expresan las razones por las cuales se aceptan o rechazan los planteamientos expuestos por los participantes. Es preciso indicar que, en relación con el proyecto normativo, se presentaron 84 observaciones y sugerencias de 19 participantes, que implican cambios sobre algunos aspectos del proyecto de decreto publicado, tales como: el ámbito de aplicación del régimen de compartición para que se ampliara a cualquier titular de permisos de espectro identificado para IMT que pretendan compartir el recurso, unificación del listado de municipios en los que se permitirá el acceso compartido al espectro y referenciación a lineamientos similares como los proferidos por la CRC, unificación de las modalidades de compartición indistinto de los casos de uso de las partes interesadas, no imposición de reportes adicionales de información por parte de los PRST para identificar zonas sin cobertura móvil o con deficiencias en la conectividad, inclusión sobre causales para la terminación anticipada de las autorizaciones de compartición del espectro, ampliación de los incentivos para dinamizar la compartición entre las partes interesadas, entre otros cambios relevantes. Así, en atención a los comentarios y observaciones de las partes interesadas, se efectuaron los ajustes y aclaraciones</w:t>
            </w:r>
            <w:r w:rsidRPr="007F3029" w:rsidR="00655709">
              <w:rPr>
                <w:rFonts w:ascii="Arial Narrow" w:hAnsi="Arial Narrow" w:cs="Arial"/>
                <w:sz w:val="24"/>
                <w:szCs w:val="24"/>
              </w:rPr>
              <w:t xml:space="preserve"> pertinentes</w:t>
            </w:r>
            <w:r w:rsidRPr="007F3029">
              <w:rPr>
                <w:rFonts w:ascii="Arial Narrow" w:hAnsi="Arial Narrow" w:cs="Arial"/>
                <w:sz w:val="24"/>
                <w:szCs w:val="24"/>
              </w:rPr>
              <w:t>.</w:t>
            </w:r>
          </w:p>
          <w:p w:rsidRPr="007F3029" w:rsidR="00301CB2" w:rsidP="005F0C2D" w:rsidRDefault="00301CB2" w14:paraId="644AB5F8" w14:textId="77777777">
            <w:pPr>
              <w:pStyle w:val="Listavistosa-nfasis11"/>
              <w:spacing w:after="0" w:line="240" w:lineRule="auto"/>
              <w:ind w:left="494"/>
              <w:jc w:val="both"/>
              <w:rPr>
                <w:rFonts w:ascii="Arial Narrow" w:hAnsi="Arial Narrow" w:cs="Arial"/>
                <w:sz w:val="24"/>
                <w:szCs w:val="24"/>
              </w:rPr>
            </w:pPr>
          </w:p>
          <w:p w:rsidRPr="007F3029" w:rsidR="00BC27A2" w:rsidP="005F0C2D" w:rsidRDefault="750A7E04" w14:paraId="28E9D962" w14:textId="1440CB52">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En todo caso</w:t>
            </w:r>
            <w:r w:rsidRPr="007F3029" w:rsidR="5D2BE128">
              <w:rPr>
                <w:rFonts w:ascii="Arial Narrow" w:hAnsi="Arial Narrow" w:cs="Arial"/>
                <w:sz w:val="24"/>
                <w:szCs w:val="24"/>
              </w:rPr>
              <w:t>, teniendo en cuenta que las observaciones fo</w:t>
            </w:r>
            <w:r w:rsidRPr="007F3029" w:rsidR="580C4B78">
              <w:rPr>
                <w:rFonts w:ascii="Arial Narrow" w:hAnsi="Arial Narrow" w:cs="Arial"/>
                <w:sz w:val="24"/>
                <w:szCs w:val="24"/>
              </w:rPr>
              <w:t>r</w:t>
            </w:r>
            <w:r w:rsidRPr="007F3029" w:rsidR="5D2BE128">
              <w:rPr>
                <w:rFonts w:ascii="Arial Narrow" w:hAnsi="Arial Narrow" w:cs="Arial"/>
                <w:sz w:val="24"/>
                <w:szCs w:val="24"/>
              </w:rPr>
              <w:t xml:space="preserve">muladas </w:t>
            </w:r>
            <w:r w:rsidRPr="007F3029" w:rsidR="580C4B78">
              <w:rPr>
                <w:rFonts w:ascii="Arial Narrow" w:hAnsi="Arial Narrow" w:cs="Arial"/>
                <w:sz w:val="24"/>
                <w:szCs w:val="24"/>
              </w:rPr>
              <w:t>por los interesados y</w:t>
            </w:r>
            <w:r w:rsidRPr="007F3029" w:rsidR="5D2BE128">
              <w:rPr>
                <w:rFonts w:ascii="Arial Narrow" w:hAnsi="Arial Narrow" w:cs="Arial"/>
                <w:sz w:val="24"/>
                <w:szCs w:val="24"/>
              </w:rPr>
              <w:t xml:space="preserve"> </w:t>
            </w:r>
            <w:r w:rsidRPr="007F3029" w:rsidR="740FECB2">
              <w:rPr>
                <w:rFonts w:ascii="Arial Narrow" w:hAnsi="Arial Narrow" w:cs="Arial"/>
                <w:sz w:val="24"/>
                <w:szCs w:val="24"/>
              </w:rPr>
              <w:t xml:space="preserve">los comentarios </w:t>
            </w:r>
            <w:r w:rsidRPr="007F3029" w:rsidR="6571557D">
              <w:rPr>
                <w:rFonts w:ascii="Arial Narrow" w:hAnsi="Arial Narrow" w:cs="Arial"/>
                <w:sz w:val="24"/>
                <w:szCs w:val="24"/>
              </w:rPr>
              <w:t xml:space="preserve">entregados por la SIC en desarrollo del trámite de </w:t>
            </w:r>
            <w:r w:rsidRPr="007F3029" w:rsidR="5FD706F7">
              <w:rPr>
                <w:rFonts w:ascii="Arial Narrow" w:hAnsi="Arial Narrow" w:cs="Arial"/>
                <w:sz w:val="24"/>
                <w:szCs w:val="24"/>
              </w:rPr>
              <w:t>la competencia</w:t>
            </w:r>
            <w:r w:rsidRPr="007F3029" w:rsidR="08F41ED2">
              <w:rPr>
                <w:rFonts w:ascii="Arial Narrow" w:hAnsi="Arial Narrow" w:cs="Arial"/>
                <w:sz w:val="24"/>
                <w:szCs w:val="24"/>
              </w:rPr>
              <w:t xml:space="preserve"> generaron algunas modificaciones</w:t>
            </w:r>
            <w:r w:rsidRPr="007F3029" w:rsidR="5F95BD9E">
              <w:rPr>
                <w:rFonts w:ascii="Arial Narrow" w:hAnsi="Arial Narrow" w:cs="Arial"/>
                <w:sz w:val="24"/>
                <w:szCs w:val="24"/>
              </w:rPr>
              <w:t xml:space="preserve"> de fondo</w:t>
            </w:r>
            <w:r w:rsidRPr="007F3029" w:rsidR="08F41ED2">
              <w:rPr>
                <w:rFonts w:ascii="Arial Narrow" w:hAnsi="Arial Narrow" w:cs="Arial"/>
                <w:sz w:val="24"/>
                <w:szCs w:val="24"/>
              </w:rPr>
              <w:t xml:space="preserve"> al proyecto, el mismo fue objeto de una nueva publicación que se </w:t>
            </w:r>
            <w:r w:rsidRPr="007F3029" w:rsidR="2B317DED">
              <w:rPr>
                <w:rFonts w:ascii="Arial Narrow" w:hAnsi="Arial Narrow" w:cs="Arial"/>
                <w:sz w:val="24"/>
                <w:szCs w:val="24"/>
              </w:rPr>
              <w:t>surtió</w:t>
            </w:r>
            <w:r w:rsidRPr="007F3029" w:rsidR="08F41ED2">
              <w:rPr>
                <w:rFonts w:ascii="Arial Narrow" w:hAnsi="Arial Narrow" w:cs="Arial"/>
                <w:sz w:val="24"/>
                <w:szCs w:val="24"/>
              </w:rPr>
              <w:t xml:space="preserve"> entre el xx de y el xx de 2026</w:t>
            </w:r>
            <w:r w:rsidRPr="007F3029" w:rsidR="6087568E">
              <w:rPr>
                <w:rFonts w:ascii="Arial Narrow" w:hAnsi="Arial Narrow" w:cs="Arial"/>
                <w:sz w:val="24"/>
                <w:szCs w:val="24"/>
              </w:rPr>
              <w:t xml:space="preserve">. Esta publicación dio como resultado </w:t>
            </w:r>
            <w:r w:rsidRPr="007F3029" w:rsidR="6087568E">
              <w:rPr>
                <w:rFonts w:ascii="Arial Narrow" w:hAnsi="Arial Narrow" w:cs="Arial"/>
                <w:sz w:val="24"/>
                <w:szCs w:val="24"/>
                <w:highlight w:val="yellow"/>
              </w:rPr>
              <w:t>xxxxx</w:t>
            </w:r>
            <w:r w:rsidRPr="007F3029" w:rsidR="6087568E">
              <w:rPr>
                <w:rFonts w:ascii="Arial Narrow" w:hAnsi="Arial Narrow" w:cs="Arial"/>
                <w:sz w:val="24"/>
                <w:szCs w:val="24"/>
              </w:rPr>
              <w:t>.</w:t>
            </w:r>
          </w:p>
          <w:p w:rsidRPr="007F3029" w:rsidR="2936D8E8" w:rsidP="005F0C2D" w:rsidRDefault="2936D8E8" w14:paraId="40C0624F" w14:textId="292DF070">
            <w:pPr>
              <w:pStyle w:val="Listavistosa-nfasis11"/>
              <w:spacing w:after="0" w:line="240" w:lineRule="auto"/>
              <w:ind w:left="494"/>
              <w:jc w:val="both"/>
              <w:rPr>
                <w:rFonts w:ascii="Arial Narrow" w:hAnsi="Arial Narrow" w:cs="Arial"/>
                <w:sz w:val="24"/>
                <w:szCs w:val="24"/>
              </w:rPr>
            </w:pPr>
          </w:p>
          <w:p w:rsidRPr="007F3029" w:rsidR="382972EE" w:rsidP="005F0C2D" w:rsidRDefault="382972EE" w14:paraId="22053F88" w14:textId="2C2DEBCC">
            <w:pPr>
              <w:pStyle w:val="Listavistosa-nfasis11"/>
              <w:spacing w:after="0" w:line="240" w:lineRule="auto"/>
              <w:ind w:left="494"/>
              <w:jc w:val="both"/>
              <w:rPr>
                <w:rFonts w:ascii="Arial Narrow" w:hAnsi="Arial Narrow" w:cs="Arial"/>
                <w:b/>
                <w:bCs/>
                <w:sz w:val="24"/>
                <w:szCs w:val="24"/>
              </w:rPr>
            </w:pPr>
            <w:r w:rsidRPr="007F3029">
              <w:rPr>
                <w:rFonts w:ascii="Arial Narrow" w:hAnsi="Arial Narrow" w:cs="Arial"/>
                <w:b/>
                <w:bCs/>
                <w:sz w:val="24"/>
                <w:szCs w:val="24"/>
              </w:rPr>
              <w:t>2. DESCRIPCIÓN DE LA ALTERNATIVA DE SOLUCIÓN SELECCIONADA E IDENTIFICACIÓN DEL OBJETIVO PRINCIPAL DEL PROYECTO</w:t>
            </w:r>
          </w:p>
          <w:p w:rsidRPr="007F3029" w:rsidR="2936D8E8" w:rsidP="005F0C2D" w:rsidRDefault="2936D8E8" w14:paraId="788451AB" w14:textId="4BF4C49E">
            <w:pPr>
              <w:pStyle w:val="Listavistosa-nfasis11"/>
              <w:spacing w:after="0" w:line="240" w:lineRule="auto"/>
              <w:ind w:left="494"/>
              <w:jc w:val="both"/>
              <w:rPr>
                <w:rFonts w:ascii="Arial Narrow" w:hAnsi="Arial Narrow" w:cs="Arial"/>
                <w:b/>
                <w:bCs/>
                <w:sz w:val="24"/>
                <w:szCs w:val="24"/>
              </w:rPr>
            </w:pPr>
          </w:p>
          <w:p w:rsidRPr="007F3029" w:rsidR="00A75FA7" w:rsidP="005F0C2D" w:rsidRDefault="30ED3680" w14:paraId="74D0733B" w14:textId="24090BAE">
            <w:pPr>
              <w:pStyle w:val="Listavistosa-nfasis11"/>
              <w:spacing w:after="0" w:line="240" w:lineRule="auto"/>
              <w:ind w:left="556"/>
              <w:jc w:val="both"/>
              <w:rPr>
                <w:rFonts w:ascii="Arial Narrow" w:hAnsi="Arial Narrow" w:cs="Arial"/>
                <w:b/>
                <w:bCs/>
                <w:sz w:val="24"/>
                <w:szCs w:val="24"/>
              </w:rPr>
            </w:pPr>
            <w:r w:rsidRPr="007F3029">
              <w:rPr>
                <w:rFonts w:ascii="Arial Narrow" w:hAnsi="Arial Narrow" w:cs="Arial"/>
                <w:b/>
                <w:bCs/>
                <w:sz w:val="24"/>
                <w:szCs w:val="24"/>
              </w:rPr>
              <w:t xml:space="preserve">2.1 </w:t>
            </w:r>
            <w:r w:rsidRPr="007F3029" w:rsidR="29A11DB8">
              <w:rPr>
                <w:rFonts w:ascii="Arial Narrow" w:hAnsi="Arial Narrow" w:cs="Arial"/>
                <w:b/>
                <w:bCs/>
                <w:sz w:val="24"/>
                <w:szCs w:val="24"/>
              </w:rPr>
              <w:t>Objetivo</w:t>
            </w:r>
            <w:r w:rsidRPr="007F3029" w:rsidR="512170AC">
              <w:rPr>
                <w:rFonts w:ascii="Arial Narrow" w:hAnsi="Arial Narrow" w:cs="Arial"/>
                <w:b/>
                <w:bCs/>
                <w:sz w:val="24"/>
                <w:szCs w:val="24"/>
              </w:rPr>
              <w:t xml:space="preserve"> de la alternativa seleccionada</w:t>
            </w:r>
          </w:p>
          <w:p w:rsidRPr="007F3029" w:rsidR="007D15BB" w:rsidP="005F0C2D" w:rsidRDefault="007D15BB" w14:paraId="4DB38709" w14:textId="77777777">
            <w:pPr>
              <w:pStyle w:val="Listavistosa-nfasis11"/>
              <w:spacing w:after="0" w:line="240" w:lineRule="auto"/>
              <w:ind w:left="494"/>
              <w:jc w:val="both"/>
              <w:rPr>
                <w:rFonts w:ascii="Arial Narrow" w:hAnsi="Arial Narrow" w:cs="Arial"/>
                <w:b/>
                <w:bCs/>
                <w:sz w:val="24"/>
                <w:szCs w:val="24"/>
              </w:rPr>
            </w:pPr>
          </w:p>
          <w:p w:rsidRPr="007F3029" w:rsidR="00760FFE" w:rsidP="005F0C2D" w:rsidRDefault="004654E6" w14:paraId="027F3480" w14:textId="6ED827A2">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Establecer las bases reglamentarias mediante un régimen general de acceso compartido al recurso radioeléctrico para promover la compartición del espectro</w:t>
            </w:r>
            <w:r w:rsidRPr="007F3029" w:rsidR="00FD1C78">
              <w:rPr>
                <w:rFonts w:ascii="Arial Narrow" w:hAnsi="Arial Narrow" w:cs="Arial"/>
                <w:sz w:val="24"/>
                <w:szCs w:val="24"/>
              </w:rPr>
              <w:t xml:space="preserve"> radioeléctrico</w:t>
            </w:r>
            <w:r w:rsidRPr="007F3029">
              <w:rPr>
                <w:rFonts w:ascii="Arial Narrow" w:hAnsi="Arial Narrow" w:cs="Arial"/>
                <w:sz w:val="24"/>
                <w:szCs w:val="24"/>
              </w:rPr>
              <w:t xml:space="preserve"> entre titulares</w:t>
            </w:r>
            <w:r w:rsidRPr="007F3029" w:rsidR="00600FE8">
              <w:rPr>
                <w:rFonts w:ascii="Arial Narrow" w:hAnsi="Arial Narrow" w:cs="Arial"/>
                <w:sz w:val="24"/>
                <w:szCs w:val="24"/>
              </w:rPr>
              <w:t xml:space="preserve"> </w:t>
            </w:r>
            <w:r w:rsidRPr="007F3029">
              <w:rPr>
                <w:rFonts w:ascii="Arial Narrow" w:hAnsi="Arial Narrow" w:cs="Arial"/>
                <w:sz w:val="24"/>
                <w:szCs w:val="24"/>
              </w:rPr>
              <w:t>de permisos</w:t>
            </w:r>
            <w:r w:rsidRPr="007F3029" w:rsidR="00E30874">
              <w:rPr>
                <w:rFonts w:ascii="Arial Narrow" w:hAnsi="Arial Narrow" w:cs="Arial"/>
                <w:sz w:val="24"/>
                <w:szCs w:val="24"/>
              </w:rPr>
              <w:t xml:space="preserve"> de uso</w:t>
            </w:r>
            <w:r w:rsidRPr="007F3029" w:rsidR="0074689B">
              <w:rPr>
                <w:rFonts w:ascii="Arial Narrow" w:hAnsi="Arial Narrow" w:cs="Arial"/>
                <w:sz w:val="24"/>
                <w:szCs w:val="24"/>
              </w:rPr>
              <w:t xml:space="preserve"> de frecuencias identificadas </w:t>
            </w:r>
            <w:r w:rsidRPr="007F3029" w:rsidR="00111A9E">
              <w:rPr>
                <w:rFonts w:ascii="Arial Narrow" w:hAnsi="Arial Narrow" w:cs="Arial"/>
                <w:sz w:val="24"/>
                <w:szCs w:val="24"/>
              </w:rPr>
              <w:t>para las</w:t>
            </w:r>
            <w:r w:rsidRPr="007F3029" w:rsidR="00F44F16">
              <w:rPr>
                <w:rFonts w:ascii="Arial Narrow" w:hAnsi="Arial Narrow" w:cs="Arial"/>
                <w:sz w:val="24"/>
                <w:szCs w:val="24"/>
              </w:rPr>
              <w:t xml:space="preserve"> Telecomunicaciones Móviles Internacionales (IMT)</w:t>
            </w:r>
            <w:r w:rsidRPr="007F3029" w:rsidR="002E0C57">
              <w:rPr>
                <w:rFonts w:ascii="Arial Narrow" w:hAnsi="Arial Narrow" w:cs="Arial"/>
                <w:sz w:val="24"/>
                <w:szCs w:val="24"/>
              </w:rPr>
              <w:t xml:space="preserve"> </w:t>
            </w:r>
            <w:r w:rsidRPr="007F3029" w:rsidR="00F44F16">
              <w:rPr>
                <w:rFonts w:ascii="Arial Narrow" w:hAnsi="Arial Narrow" w:cs="Arial"/>
                <w:sz w:val="24"/>
                <w:szCs w:val="24"/>
              </w:rPr>
              <w:t xml:space="preserve">y </w:t>
            </w:r>
            <w:r w:rsidRPr="007F3029" w:rsidR="006C6613">
              <w:rPr>
                <w:rFonts w:ascii="Arial Narrow" w:hAnsi="Arial Narrow" w:cs="Arial"/>
                <w:sz w:val="24"/>
                <w:szCs w:val="24"/>
              </w:rPr>
              <w:t>otr</w:t>
            </w:r>
            <w:r w:rsidRPr="007F3029" w:rsidR="38BAE5EF">
              <w:rPr>
                <w:rFonts w:ascii="Arial Narrow" w:hAnsi="Arial Narrow" w:cs="Arial"/>
                <w:sz w:val="24"/>
                <w:szCs w:val="24"/>
              </w:rPr>
              <w:t>o</w:t>
            </w:r>
            <w:r w:rsidRPr="007F3029" w:rsidR="006C6613">
              <w:rPr>
                <w:rFonts w:ascii="Arial Narrow" w:hAnsi="Arial Narrow" w:cs="Arial"/>
                <w:sz w:val="24"/>
                <w:szCs w:val="24"/>
              </w:rPr>
              <w:t>s</w:t>
            </w:r>
            <w:r w:rsidRPr="007F3029" w:rsidR="00F44F16">
              <w:rPr>
                <w:rFonts w:ascii="Arial Narrow" w:hAnsi="Arial Narrow" w:cs="Arial"/>
                <w:sz w:val="24"/>
                <w:szCs w:val="24"/>
              </w:rPr>
              <w:t xml:space="preserve"> </w:t>
            </w:r>
            <w:r w:rsidRPr="007F3029" w:rsidR="00C301F6">
              <w:rPr>
                <w:rFonts w:ascii="Arial Narrow" w:hAnsi="Arial Narrow" w:cs="Arial"/>
                <w:sz w:val="24"/>
                <w:szCs w:val="24"/>
              </w:rPr>
              <w:t>agentes</w:t>
            </w:r>
            <w:r w:rsidRPr="007F3029" w:rsidR="00F44F16">
              <w:rPr>
                <w:rFonts w:ascii="Arial Narrow" w:hAnsi="Arial Narrow" w:cs="Arial"/>
                <w:sz w:val="24"/>
                <w:szCs w:val="24"/>
              </w:rPr>
              <w:t xml:space="preserve"> sin permisos de espectro </w:t>
            </w:r>
            <w:r w:rsidRPr="007F3029" w:rsidR="00FD1C78">
              <w:rPr>
                <w:rFonts w:ascii="Arial Narrow" w:hAnsi="Arial Narrow" w:cs="Arial"/>
                <w:sz w:val="24"/>
                <w:szCs w:val="24"/>
              </w:rPr>
              <w:t>radioeléctrico</w:t>
            </w:r>
            <w:r w:rsidRPr="007F3029" w:rsidR="004E4A10">
              <w:rPr>
                <w:rFonts w:ascii="Arial Narrow" w:hAnsi="Arial Narrow" w:cs="Arial"/>
                <w:sz w:val="24"/>
                <w:szCs w:val="24"/>
              </w:rPr>
              <w:t xml:space="preserve"> para</w:t>
            </w:r>
            <w:r w:rsidRPr="007F3029" w:rsidR="00FD1C78">
              <w:rPr>
                <w:rFonts w:ascii="Arial Narrow" w:hAnsi="Arial Narrow" w:cs="Arial"/>
                <w:sz w:val="24"/>
                <w:szCs w:val="24"/>
              </w:rPr>
              <w:t xml:space="preserve"> </w:t>
            </w:r>
            <w:r w:rsidRPr="007F3029" w:rsidR="00F44F16">
              <w:rPr>
                <w:rFonts w:ascii="Arial Narrow" w:hAnsi="Arial Narrow" w:cs="Arial"/>
                <w:sz w:val="24"/>
                <w:szCs w:val="24"/>
              </w:rPr>
              <w:t>IMT</w:t>
            </w:r>
            <w:r w:rsidRPr="007F3029" w:rsidR="0046427A">
              <w:rPr>
                <w:rFonts w:ascii="Arial Narrow" w:hAnsi="Arial Narrow" w:cs="Arial"/>
                <w:sz w:val="24"/>
                <w:szCs w:val="24"/>
              </w:rPr>
              <w:t>.</w:t>
            </w:r>
          </w:p>
          <w:p w:rsidRPr="007F3029" w:rsidR="00760FFE" w:rsidP="005F0C2D" w:rsidRDefault="00760FFE" w14:paraId="5C503D86" w14:textId="77777777">
            <w:pPr>
              <w:pStyle w:val="Listavistosa-nfasis11"/>
              <w:spacing w:after="0" w:line="240" w:lineRule="auto"/>
              <w:ind w:left="494"/>
              <w:jc w:val="both"/>
              <w:rPr>
                <w:rFonts w:ascii="Arial Narrow" w:hAnsi="Arial Narrow" w:cs="Arial"/>
                <w:sz w:val="24"/>
                <w:szCs w:val="24"/>
              </w:rPr>
            </w:pPr>
          </w:p>
          <w:p w:rsidRPr="007F3029" w:rsidR="0046427A" w:rsidP="005F0C2D" w:rsidRDefault="3FE5D9B4" w14:paraId="6E9487CD" w14:textId="316F6542">
            <w:pPr>
              <w:pStyle w:val="Listavistosa-nfasis11"/>
              <w:spacing w:after="0" w:line="240" w:lineRule="auto"/>
              <w:ind w:left="556"/>
              <w:jc w:val="both"/>
              <w:rPr>
                <w:rFonts w:ascii="Arial Narrow" w:hAnsi="Arial Narrow" w:cs="Arial"/>
                <w:b/>
                <w:bCs/>
                <w:sz w:val="24"/>
                <w:szCs w:val="24"/>
              </w:rPr>
            </w:pPr>
            <w:r w:rsidRPr="007F3029">
              <w:rPr>
                <w:rFonts w:ascii="Arial Narrow" w:hAnsi="Arial Narrow" w:cs="Arial"/>
                <w:b/>
                <w:bCs/>
                <w:sz w:val="24"/>
                <w:szCs w:val="24"/>
              </w:rPr>
              <w:t>2.</w:t>
            </w:r>
            <w:r w:rsidRPr="007F3029" w:rsidR="00773B0F">
              <w:rPr>
                <w:rFonts w:ascii="Arial Narrow" w:hAnsi="Arial Narrow" w:cs="Arial"/>
                <w:b/>
                <w:bCs/>
                <w:sz w:val="24"/>
                <w:szCs w:val="24"/>
              </w:rPr>
              <w:t>2</w:t>
            </w:r>
            <w:r w:rsidRPr="007F3029">
              <w:rPr>
                <w:rFonts w:ascii="Arial Narrow" w:hAnsi="Arial Narrow" w:cs="Arial"/>
                <w:b/>
                <w:bCs/>
                <w:sz w:val="24"/>
                <w:szCs w:val="24"/>
              </w:rPr>
              <w:t xml:space="preserve"> </w:t>
            </w:r>
            <w:r w:rsidRPr="007F3029" w:rsidR="665048F1">
              <w:rPr>
                <w:rFonts w:ascii="Arial Narrow" w:hAnsi="Arial Narrow" w:cs="Arial"/>
                <w:b/>
                <w:bCs/>
                <w:sz w:val="24"/>
                <w:szCs w:val="24"/>
              </w:rPr>
              <w:t>Descripción del Régimen</w:t>
            </w:r>
          </w:p>
          <w:p w:rsidRPr="007F3029" w:rsidR="00A75FA7" w:rsidP="005F0C2D" w:rsidRDefault="00A75FA7" w14:paraId="3DC00A34" w14:textId="77777777">
            <w:pPr>
              <w:pStyle w:val="Listavistosa-nfasis11"/>
              <w:spacing w:after="0" w:line="240" w:lineRule="auto"/>
              <w:ind w:left="494"/>
              <w:jc w:val="both"/>
              <w:rPr>
                <w:rFonts w:ascii="Arial Narrow" w:hAnsi="Arial Narrow" w:cs="Arial"/>
                <w:sz w:val="24"/>
                <w:szCs w:val="24"/>
              </w:rPr>
            </w:pPr>
          </w:p>
          <w:p w:rsidRPr="007F3029" w:rsidR="00CB358F" w:rsidP="005F0C2D" w:rsidRDefault="007C22A1" w14:paraId="7A9D0C21" w14:textId="460D64CB">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El régimen definirá </w:t>
            </w:r>
            <w:r w:rsidRPr="007F3029" w:rsidR="00426A67">
              <w:rPr>
                <w:rFonts w:ascii="Arial Narrow" w:hAnsi="Arial Narrow" w:cs="Arial"/>
                <w:sz w:val="24"/>
                <w:szCs w:val="24"/>
                <w:lang w:val="es-ES"/>
              </w:rPr>
              <w:t>el</w:t>
            </w:r>
            <w:r w:rsidRPr="007F3029">
              <w:rPr>
                <w:rFonts w:ascii="Arial Narrow" w:hAnsi="Arial Narrow" w:cs="Arial"/>
                <w:sz w:val="24"/>
                <w:szCs w:val="24"/>
                <w:lang w:val="es-ES"/>
              </w:rPr>
              <w:t xml:space="preserve"> mecanismo de compartición</w:t>
            </w:r>
            <w:r w:rsidRPr="007F3029" w:rsidR="00426A67">
              <w:rPr>
                <w:rFonts w:ascii="Arial Narrow" w:hAnsi="Arial Narrow" w:cs="Arial"/>
                <w:sz w:val="24"/>
                <w:szCs w:val="24"/>
                <w:lang w:val="es-ES"/>
              </w:rPr>
              <w:t xml:space="preserve"> de espectro</w:t>
            </w:r>
            <w:r w:rsidRPr="007F3029" w:rsidR="00A86806">
              <w:rPr>
                <w:rFonts w:ascii="Arial Narrow" w:hAnsi="Arial Narrow" w:cs="Arial"/>
                <w:sz w:val="24"/>
                <w:szCs w:val="24"/>
                <w:lang w:val="es-ES"/>
              </w:rPr>
              <w:t xml:space="preserve"> radioeléctrico</w:t>
            </w:r>
            <w:r w:rsidRPr="007F3029">
              <w:rPr>
                <w:rFonts w:ascii="Arial Narrow" w:hAnsi="Arial Narrow" w:cs="Arial"/>
                <w:sz w:val="24"/>
                <w:szCs w:val="24"/>
                <w:lang w:val="es-ES"/>
              </w:rPr>
              <w:t>, los requisitos, las condiciones y los trámites que se deben surtir para acceder al recurso</w:t>
            </w:r>
            <w:r w:rsidRPr="007F3029" w:rsidR="00890340">
              <w:rPr>
                <w:rFonts w:ascii="Arial Narrow" w:hAnsi="Arial Narrow" w:cs="Arial"/>
                <w:sz w:val="24"/>
                <w:szCs w:val="24"/>
                <w:lang w:val="es-ES"/>
              </w:rPr>
              <w:t xml:space="preserve"> radioeléctrico</w:t>
            </w:r>
            <w:r w:rsidRPr="007F3029" w:rsidR="00643597">
              <w:rPr>
                <w:rFonts w:ascii="Arial Narrow" w:hAnsi="Arial Narrow" w:cs="Arial"/>
                <w:sz w:val="24"/>
                <w:szCs w:val="24"/>
                <w:lang w:val="es-ES"/>
              </w:rPr>
              <w:t xml:space="preserve"> IMT</w:t>
            </w:r>
            <w:r w:rsidRPr="007F3029">
              <w:rPr>
                <w:rFonts w:ascii="Arial Narrow" w:hAnsi="Arial Narrow" w:cs="Arial"/>
                <w:sz w:val="24"/>
                <w:szCs w:val="24"/>
                <w:lang w:val="es-ES"/>
              </w:rPr>
              <w:t xml:space="preserve"> de forma compartida </w:t>
            </w:r>
            <w:r w:rsidRPr="007F3029" w:rsidR="00DF427E">
              <w:rPr>
                <w:rFonts w:ascii="Arial Narrow" w:hAnsi="Arial Narrow" w:cs="Arial"/>
                <w:sz w:val="24"/>
                <w:szCs w:val="24"/>
                <w:lang w:val="es-ES"/>
              </w:rPr>
              <w:t xml:space="preserve">en determinados municipios </w:t>
            </w:r>
            <w:r w:rsidRPr="007F3029" w:rsidR="00AA6D5F">
              <w:rPr>
                <w:rFonts w:ascii="Arial Narrow" w:hAnsi="Arial Narrow" w:cs="Arial"/>
                <w:sz w:val="24"/>
                <w:szCs w:val="24"/>
                <w:lang w:val="es-ES"/>
              </w:rPr>
              <w:t xml:space="preserve">y zonas rurales </w:t>
            </w:r>
            <w:r w:rsidRPr="007F3029" w:rsidR="00DF427E">
              <w:rPr>
                <w:rFonts w:ascii="Arial Narrow" w:hAnsi="Arial Narrow" w:cs="Arial"/>
                <w:sz w:val="24"/>
                <w:szCs w:val="24"/>
                <w:lang w:val="es-ES"/>
              </w:rPr>
              <w:t>del país</w:t>
            </w:r>
            <w:r w:rsidRPr="007F3029">
              <w:rPr>
                <w:rFonts w:ascii="Arial Narrow" w:hAnsi="Arial Narrow" w:cs="Arial"/>
                <w:sz w:val="24"/>
                <w:szCs w:val="24"/>
                <w:lang w:val="es-ES"/>
              </w:rPr>
              <w:t>, así como los incentivos y beneficios para su adecuada adopción por parte de los interesados, y las obligaciones y responsabilidades de las partes involucradas.</w:t>
            </w:r>
          </w:p>
          <w:p w:rsidRPr="007F3029" w:rsidR="004706D7" w:rsidP="005F0C2D" w:rsidRDefault="004706D7" w14:paraId="4BC6501C" w14:textId="77777777">
            <w:pPr>
              <w:pStyle w:val="Listavistosa-nfasis11"/>
              <w:spacing w:after="0" w:line="240" w:lineRule="auto"/>
              <w:ind w:left="494"/>
              <w:jc w:val="both"/>
              <w:rPr>
                <w:rFonts w:ascii="Arial Narrow" w:hAnsi="Arial Narrow" w:cs="Arial"/>
                <w:sz w:val="24"/>
                <w:szCs w:val="24"/>
                <w:lang w:val="es-ES"/>
              </w:rPr>
            </w:pPr>
          </w:p>
          <w:p w:rsidRPr="007F3029" w:rsidR="004706D7" w:rsidP="005F0C2D" w:rsidRDefault="00801F16" w14:paraId="669406A0" w14:textId="59B54F57">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Al respecto, los permisos de espectro en bandas identificadas para IMT</w:t>
            </w:r>
            <w:r w:rsidRPr="007F3029" w:rsidR="00224CB2">
              <w:rPr>
                <w:rFonts w:ascii="Arial Narrow" w:hAnsi="Arial Narrow" w:cs="Arial"/>
                <w:sz w:val="24"/>
                <w:szCs w:val="24"/>
                <w:lang w:val="es-ES"/>
              </w:rPr>
              <w:t xml:space="preserve"> se han otorgado históricamente con un cubrimiento nacional</w:t>
            </w:r>
            <w:r w:rsidRPr="007F3029" w:rsidR="002E2E58">
              <w:rPr>
                <w:rFonts w:ascii="Arial Narrow" w:hAnsi="Arial Narrow" w:cs="Arial"/>
                <w:sz w:val="24"/>
                <w:szCs w:val="24"/>
                <w:lang w:val="es-ES"/>
              </w:rPr>
              <w:t xml:space="preserve"> en 700, 850, 1900, AWS, 2600 y 3500 MHz</w:t>
            </w:r>
            <w:r w:rsidRPr="007F3029" w:rsidR="000C27B2">
              <w:rPr>
                <w:rFonts w:ascii="Arial Narrow" w:hAnsi="Arial Narrow" w:cs="Arial"/>
                <w:sz w:val="24"/>
                <w:szCs w:val="24"/>
                <w:lang w:val="es-ES"/>
              </w:rPr>
              <w:t>,</w:t>
            </w:r>
            <w:r w:rsidRPr="007F3029" w:rsidR="009A03A4">
              <w:rPr>
                <w:rFonts w:ascii="Arial Narrow" w:hAnsi="Arial Narrow" w:cs="Arial"/>
                <w:sz w:val="24"/>
                <w:szCs w:val="24"/>
                <w:lang w:val="es-ES"/>
              </w:rPr>
              <w:t xml:space="preserve"> no obstante,</w:t>
            </w:r>
            <w:r w:rsidRPr="007F3029" w:rsidR="000C27B2">
              <w:rPr>
                <w:rFonts w:ascii="Arial Narrow" w:hAnsi="Arial Narrow" w:cs="Arial"/>
                <w:sz w:val="24"/>
                <w:szCs w:val="24"/>
                <w:lang w:val="es-ES"/>
              </w:rPr>
              <w:t xml:space="preserve"> se están adelantando estudios por parte del </w:t>
            </w:r>
            <w:r w:rsidRPr="007F3029" w:rsidR="00BD4C02">
              <w:rPr>
                <w:rFonts w:ascii="Arial Narrow" w:hAnsi="Arial Narrow" w:cs="Arial"/>
                <w:sz w:val="24"/>
                <w:szCs w:val="24"/>
                <w:lang w:val="es-ES"/>
              </w:rPr>
              <w:t>M</w:t>
            </w:r>
            <w:r w:rsidRPr="007F3029" w:rsidR="334A7BC1">
              <w:rPr>
                <w:rFonts w:ascii="Arial Narrow" w:hAnsi="Arial Narrow" w:cs="Arial"/>
                <w:sz w:val="24"/>
                <w:szCs w:val="24"/>
                <w:lang w:val="es-ES"/>
              </w:rPr>
              <w:t>IN</w:t>
            </w:r>
            <w:r w:rsidRPr="007F3029" w:rsidR="00BD4C02">
              <w:rPr>
                <w:rFonts w:ascii="Arial Narrow" w:hAnsi="Arial Narrow" w:cs="Arial"/>
                <w:sz w:val="24"/>
                <w:szCs w:val="24"/>
                <w:lang w:val="es-ES"/>
              </w:rPr>
              <w:t>TIC</w:t>
            </w:r>
            <w:r w:rsidRPr="007F3029" w:rsidR="000C27B2">
              <w:rPr>
                <w:rFonts w:ascii="Arial Narrow" w:hAnsi="Arial Narrow" w:cs="Arial"/>
                <w:sz w:val="24"/>
                <w:szCs w:val="24"/>
                <w:lang w:val="es-ES"/>
              </w:rPr>
              <w:t xml:space="preserve"> y la ANE para </w:t>
            </w:r>
            <w:r w:rsidRPr="007F3029" w:rsidR="00A20252">
              <w:rPr>
                <w:rFonts w:ascii="Arial Narrow" w:hAnsi="Arial Narrow" w:cs="Arial"/>
                <w:sz w:val="24"/>
                <w:szCs w:val="24"/>
                <w:lang w:val="es-ES"/>
              </w:rPr>
              <w:t xml:space="preserve">eventualmente </w:t>
            </w:r>
            <w:r w:rsidRPr="007F3029" w:rsidR="002779A4">
              <w:rPr>
                <w:rFonts w:ascii="Arial Narrow" w:hAnsi="Arial Narrow" w:cs="Arial"/>
                <w:sz w:val="24"/>
                <w:szCs w:val="24"/>
                <w:lang w:val="es-ES"/>
              </w:rPr>
              <w:t>efectuar</w:t>
            </w:r>
            <w:r w:rsidRPr="007F3029" w:rsidR="00990CA1">
              <w:rPr>
                <w:rFonts w:ascii="Arial Narrow" w:hAnsi="Arial Narrow" w:cs="Arial"/>
                <w:sz w:val="24"/>
                <w:szCs w:val="24"/>
                <w:lang w:val="es-ES"/>
              </w:rPr>
              <w:t xml:space="preserve"> en lo posible</w:t>
            </w:r>
            <w:r w:rsidRPr="007F3029" w:rsidR="00A20252">
              <w:rPr>
                <w:rFonts w:ascii="Arial Narrow" w:hAnsi="Arial Narrow" w:cs="Arial"/>
                <w:sz w:val="24"/>
                <w:szCs w:val="24"/>
                <w:lang w:val="es-ES"/>
              </w:rPr>
              <w:t xml:space="preserve"> proceso</w:t>
            </w:r>
            <w:r w:rsidRPr="007F3029" w:rsidR="00902928">
              <w:rPr>
                <w:rFonts w:ascii="Arial Narrow" w:hAnsi="Arial Narrow" w:cs="Arial"/>
                <w:sz w:val="24"/>
                <w:szCs w:val="24"/>
                <w:lang w:val="es-ES"/>
              </w:rPr>
              <w:t>s</w:t>
            </w:r>
            <w:r w:rsidRPr="007F3029" w:rsidR="00A20252">
              <w:rPr>
                <w:rFonts w:ascii="Arial Narrow" w:hAnsi="Arial Narrow" w:cs="Arial"/>
                <w:sz w:val="24"/>
                <w:szCs w:val="24"/>
                <w:lang w:val="es-ES"/>
              </w:rPr>
              <w:t xml:space="preserve"> de selección objetiva</w:t>
            </w:r>
            <w:r w:rsidRPr="007F3029" w:rsidR="00902928">
              <w:rPr>
                <w:rFonts w:ascii="Arial Narrow" w:hAnsi="Arial Narrow" w:cs="Arial"/>
                <w:sz w:val="24"/>
                <w:szCs w:val="24"/>
                <w:lang w:val="es-ES"/>
              </w:rPr>
              <w:t xml:space="preserve"> a nivel </w:t>
            </w:r>
            <w:r w:rsidRPr="007F3029" w:rsidR="00A20252">
              <w:rPr>
                <w:rFonts w:ascii="Arial Narrow" w:hAnsi="Arial Narrow" w:cs="Arial"/>
                <w:sz w:val="24"/>
                <w:szCs w:val="24"/>
                <w:lang w:val="es-ES"/>
              </w:rPr>
              <w:t>regional</w:t>
            </w:r>
            <w:r w:rsidRPr="007F3029" w:rsidR="00990CA1">
              <w:rPr>
                <w:rFonts w:ascii="Arial Narrow" w:hAnsi="Arial Narrow" w:cs="Arial"/>
                <w:sz w:val="24"/>
                <w:szCs w:val="24"/>
                <w:lang w:val="es-ES"/>
              </w:rPr>
              <w:t>, municipal</w:t>
            </w:r>
            <w:r w:rsidRPr="007F3029" w:rsidR="00902928">
              <w:rPr>
                <w:rFonts w:ascii="Arial Narrow" w:hAnsi="Arial Narrow" w:cs="Arial"/>
                <w:sz w:val="24"/>
                <w:szCs w:val="24"/>
                <w:lang w:val="es-ES"/>
              </w:rPr>
              <w:t xml:space="preserve"> o local</w:t>
            </w:r>
            <w:r w:rsidRPr="007F3029" w:rsidR="009A03A4">
              <w:rPr>
                <w:rFonts w:ascii="Arial Narrow" w:hAnsi="Arial Narrow" w:cs="Arial"/>
                <w:sz w:val="24"/>
                <w:szCs w:val="24"/>
                <w:lang w:val="es-ES"/>
              </w:rPr>
              <w:t xml:space="preserve"> conforme las necesidades del país</w:t>
            </w:r>
            <w:r w:rsidRPr="007F3029" w:rsidR="009227D0">
              <w:rPr>
                <w:rFonts w:ascii="Arial Narrow" w:hAnsi="Arial Narrow" w:cs="Arial"/>
                <w:sz w:val="24"/>
                <w:szCs w:val="24"/>
                <w:lang w:val="es-ES"/>
              </w:rPr>
              <w:t xml:space="preserve"> y </w:t>
            </w:r>
            <w:r w:rsidRPr="007F3029" w:rsidR="00A577A0">
              <w:rPr>
                <w:rFonts w:ascii="Arial Narrow" w:hAnsi="Arial Narrow" w:cs="Arial"/>
                <w:sz w:val="24"/>
                <w:szCs w:val="24"/>
                <w:lang w:val="es-ES"/>
              </w:rPr>
              <w:t>en especial de la Colombia profunda,</w:t>
            </w:r>
            <w:r w:rsidRPr="007F3029" w:rsidR="009227D0">
              <w:rPr>
                <w:rFonts w:ascii="Arial Narrow" w:hAnsi="Arial Narrow" w:cs="Arial"/>
                <w:sz w:val="24"/>
                <w:szCs w:val="24"/>
                <w:lang w:val="es-ES"/>
              </w:rPr>
              <w:t xml:space="preserve"> </w:t>
            </w:r>
            <w:r w:rsidRPr="007F3029" w:rsidR="00A577A0">
              <w:rPr>
                <w:rFonts w:ascii="Arial Narrow" w:hAnsi="Arial Narrow" w:cs="Arial"/>
                <w:sz w:val="24"/>
                <w:szCs w:val="24"/>
                <w:lang w:val="es-ES"/>
              </w:rPr>
              <w:t>buscando</w:t>
            </w:r>
            <w:r w:rsidRPr="007F3029" w:rsidR="009A03A4">
              <w:rPr>
                <w:rFonts w:ascii="Arial Narrow" w:hAnsi="Arial Narrow" w:cs="Arial"/>
                <w:sz w:val="24"/>
                <w:szCs w:val="24"/>
                <w:lang w:val="es-ES"/>
              </w:rPr>
              <w:t xml:space="preserve"> el cierre de la brecha digital</w:t>
            </w:r>
            <w:r w:rsidRPr="007F3029" w:rsidR="00A66115">
              <w:rPr>
                <w:rFonts w:ascii="Arial Narrow" w:hAnsi="Arial Narrow" w:cs="Arial"/>
                <w:sz w:val="24"/>
                <w:szCs w:val="24"/>
                <w:lang w:val="es-ES"/>
              </w:rPr>
              <w:t xml:space="preserve">. En este sentido, el mecanismo de compartición </w:t>
            </w:r>
            <w:r w:rsidRPr="007F3029" w:rsidR="00604252">
              <w:rPr>
                <w:rFonts w:ascii="Arial Narrow" w:hAnsi="Arial Narrow" w:cs="Arial"/>
                <w:sz w:val="24"/>
                <w:szCs w:val="24"/>
                <w:lang w:val="es-ES"/>
              </w:rPr>
              <w:t>será aplicable</w:t>
            </w:r>
            <w:r w:rsidRPr="007F3029" w:rsidR="00A66115">
              <w:rPr>
                <w:rFonts w:ascii="Arial Narrow" w:hAnsi="Arial Narrow" w:cs="Arial"/>
                <w:sz w:val="24"/>
                <w:szCs w:val="24"/>
                <w:lang w:val="es-ES"/>
              </w:rPr>
              <w:t xml:space="preserve"> para todos los titulares de permisos IMT independiente</w:t>
            </w:r>
            <w:r w:rsidRPr="007F3029" w:rsidR="1804738D">
              <w:rPr>
                <w:rFonts w:ascii="Arial Narrow" w:hAnsi="Arial Narrow" w:cs="Arial"/>
                <w:sz w:val="24"/>
                <w:szCs w:val="24"/>
                <w:lang w:val="es-ES"/>
              </w:rPr>
              <w:t>mente</w:t>
            </w:r>
            <w:r w:rsidRPr="007F3029" w:rsidR="00A66115">
              <w:rPr>
                <w:rFonts w:ascii="Arial Narrow" w:hAnsi="Arial Narrow" w:cs="Arial"/>
                <w:sz w:val="24"/>
                <w:szCs w:val="24"/>
                <w:lang w:val="es-ES"/>
              </w:rPr>
              <w:t xml:space="preserve"> del ámbito </w:t>
            </w:r>
            <w:r w:rsidRPr="007F3029" w:rsidR="00990CA1">
              <w:rPr>
                <w:rFonts w:ascii="Arial Narrow" w:hAnsi="Arial Narrow" w:cs="Arial"/>
                <w:sz w:val="24"/>
                <w:szCs w:val="24"/>
                <w:lang w:val="es-ES"/>
              </w:rPr>
              <w:t>geográfico de operación.</w:t>
            </w:r>
          </w:p>
          <w:p w:rsidRPr="007F3029" w:rsidR="00197D36" w:rsidP="005F0C2D" w:rsidRDefault="00197D36" w14:paraId="62B78D93" w14:textId="77777777">
            <w:pPr>
              <w:pStyle w:val="Listavistosa-nfasis11"/>
              <w:spacing w:after="0" w:line="240" w:lineRule="auto"/>
              <w:ind w:left="494"/>
              <w:jc w:val="both"/>
              <w:rPr>
                <w:rFonts w:ascii="Arial Narrow" w:hAnsi="Arial Narrow" w:cs="Arial"/>
                <w:sz w:val="24"/>
                <w:szCs w:val="24"/>
                <w:lang w:val="es-ES"/>
              </w:rPr>
            </w:pPr>
          </w:p>
          <w:p w:rsidRPr="007F3029" w:rsidR="00092B8A" w:rsidP="005F0C2D" w:rsidRDefault="00C2074A" w14:paraId="0B39303F" w14:textId="1F5E803B">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Ahora bien, las bandas de frecuencias</w:t>
            </w:r>
            <w:r w:rsidRPr="007F3029" w:rsidR="00637A9B">
              <w:rPr>
                <w:rFonts w:ascii="Arial Narrow" w:hAnsi="Arial Narrow" w:cs="Arial"/>
                <w:sz w:val="24"/>
                <w:szCs w:val="24"/>
                <w:lang w:val="es-ES"/>
              </w:rPr>
              <w:t xml:space="preserve"> que</w:t>
            </w:r>
            <w:r w:rsidRPr="007F3029">
              <w:rPr>
                <w:rFonts w:ascii="Arial Narrow" w:hAnsi="Arial Narrow" w:cs="Arial"/>
                <w:sz w:val="24"/>
                <w:szCs w:val="24"/>
                <w:lang w:val="es-ES"/>
              </w:rPr>
              <w:t xml:space="preserve"> estarán sujetas </w:t>
            </w:r>
            <w:r w:rsidRPr="007F3029" w:rsidR="005E216A">
              <w:rPr>
                <w:rFonts w:ascii="Arial Narrow" w:hAnsi="Arial Narrow" w:cs="Arial"/>
                <w:sz w:val="24"/>
                <w:szCs w:val="24"/>
                <w:lang w:val="es-ES"/>
              </w:rPr>
              <w:t>a la compartición</w:t>
            </w:r>
            <w:r w:rsidRPr="007F3029" w:rsidR="005E3DA5">
              <w:rPr>
                <w:rFonts w:ascii="Arial Narrow" w:hAnsi="Arial Narrow" w:cs="Arial"/>
                <w:sz w:val="24"/>
                <w:szCs w:val="24"/>
                <w:lang w:val="es-ES"/>
              </w:rPr>
              <w:t xml:space="preserve"> de recurso</w:t>
            </w:r>
            <w:r w:rsidRPr="007F3029" w:rsidR="007D3F65">
              <w:rPr>
                <w:rFonts w:ascii="Arial Narrow" w:hAnsi="Arial Narrow" w:cs="Arial"/>
                <w:sz w:val="24"/>
                <w:szCs w:val="24"/>
                <w:lang w:val="es-ES"/>
              </w:rPr>
              <w:t xml:space="preserve"> son en principio únicamente las identificadas para las Telecomunicaciones Móviles Internacionales IMT debido a que</w:t>
            </w:r>
            <w:r w:rsidRPr="007F3029" w:rsidR="005E3DA5">
              <w:rPr>
                <w:rFonts w:ascii="Arial Narrow" w:hAnsi="Arial Narrow" w:cs="Arial"/>
                <w:sz w:val="24"/>
                <w:szCs w:val="24"/>
                <w:lang w:val="es-ES"/>
              </w:rPr>
              <w:t xml:space="preserve"> los</w:t>
            </w:r>
            <w:r w:rsidRPr="007F3029" w:rsidR="007D3F65">
              <w:rPr>
                <w:rFonts w:ascii="Arial Narrow" w:hAnsi="Arial Narrow" w:cs="Arial"/>
                <w:sz w:val="24"/>
                <w:szCs w:val="24"/>
                <w:lang w:val="es-ES"/>
              </w:rPr>
              <w:t xml:space="preserve"> </w:t>
            </w:r>
            <w:r w:rsidRPr="007F3029" w:rsidR="00092B8A">
              <w:rPr>
                <w:rFonts w:ascii="Arial Narrow" w:hAnsi="Arial Narrow" w:cs="Arial"/>
                <w:sz w:val="24"/>
                <w:szCs w:val="24"/>
                <w:lang w:val="es-ES"/>
              </w:rPr>
              <w:t>sistemas de comunicaciones</w:t>
            </w:r>
            <w:r w:rsidRPr="007F3029" w:rsidR="002E2D7B">
              <w:rPr>
                <w:rFonts w:ascii="Arial Narrow" w:hAnsi="Arial Narrow" w:cs="Arial"/>
                <w:sz w:val="24"/>
                <w:szCs w:val="24"/>
                <w:lang w:val="es-ES"/>
              </w:rPr>
              <w:t xml:space="preserve"> IMT</w:t>
            </w:r>
            <w:r w:rsidRPr="007F3029" w:rsidR="00092B8A">
              <w:rPr>
                <w:rFonts w:ascii="Arial Narrow" w:hAnsi="Arial Narrow" w:cs="Arial"/>
                <w:sz w:val="24"/>
                <w:szCs w:val="24"/>
                <w:lang w:val="es-ES"/>
              </w:rPr>
              <w:t xml:space="preserve"> se caracterizan por su alto grado de masificación a escala mundial, lo que genera un ecosistema elevado de equipos y terminales de usuario, así como economías de escala que facilitan su asequibilidad por personas de bajos recursos. En este sentido, los servicios móviles basados en tecnologías IMT se han convertido en la solución por excelencia de acceso a Internet y telefonía a nivel mundial de toda la población, por ello la relevancia e importancia de establecer en Colombia medidas regulatorias flexibles mediante esquemas de compartición del recurso que promuevan el acceso a las bandas de frecuencias identificadas para IMT por todos los actores del ecosistema digital, con lo cual se puede lograr un gran impacto focalizando los esfuerzos en estas bandas.</w:t>
            </w:r>
          </w:p>
          <w:p w:rsidRPr="007F3029" w:rsidR="00092B8A" w:rsidP="005F0C2D" w:rsidRDefault="00092B8A" w14:paraId="119A86B7" w14:textId="77777777">
            <w:pPr>
              <w:pStyle w:val="Listavistosa-nfasis11"/>
              <w:spacing w:after="0" w:line="240" w:lineRule="auto"/>
              <w:ind w:left="494"/>
              <w:jc w:val="both"/>
              <w:rPr>
                <w:rFonts w:ascii="Arial Narrow" w:hAnsi="Arial Narrow" w:cs="Arial"/>
                <w:sz w:val="24"/>
                <w:szCs w:val="24"/>
                <w:lang w:val="es-ES"/>
              </w:rPr>
            </w:pPr>
          </w:p>
          <w:p w:rsidRPr="007F3029" w:rsidR="00BC18B2" w:rsidP="005F0C2D" w:rsidRDefault="00347C09" w14:paraId="2BFC9B8F" w14:textId="53449FC4">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Así mismo,</w:t>
            </w:r>
            <w:r w:rsidRPr="007F3029" w:rsidR="00BC18B2">
              <w:rPr>
                <w:rFonts w:ascii="Arial Narrow" w:hAnsi="Arial Narrow" w:cs="Arial"/>
                <w:sz w:val="24"/>
                <w:szCs w:val="24"/>
                <w:lang w:val="es-ES"/>
              </w:rPr>
              <w:t xml:space="preserve"> conforme a lo dispuesto en la </w:t>
            </w:r>
            <w:r w:rsidRPr="007F3029" w:rsidR="00182E9E">
              <w:rPr>
                <w:rFonts w:ascii="Arial Narrow" w:hAnsi="Arial Narrow" w:cs="Arial"/>
                <w:sz w:val="24"/>
                <w:szCs w:val="24"/>
                <w:lang w:val="es-ES"/>
              </w:rPr>
              <w:t xml:space="preserve">Recomendación </w:t>
            </w:r>
            <w:r w:rsidRPr="007F3029" w:rsidR="00BC18B2">
              <w:rPr>
                <w:rFonts w:ascii="Arial Narrow" w:hAnsi="Arial Narrow" w:cs="Arial"/>
                <w:sz w:val="24"/>
                <w:szCs w:val="24"/>
                <w:lang w:val="es-ES"/>
              </w:rPr>
              <w:t>UIT-R M.1224, los sistemas de telecomunicaciones móviles internacionales (IMT) están soportados por redes móviles y fijas que permiten una amplia gama de velocidades con arreglo a las exigencias de los clientes y los servicios en múltiples entornos de usuarios. Las redes de acceso fijo inalámbrico (FWA, por sus siglas en inglés) son un caso exitoso de uso IMT desplegado en todo el mundo con potencial de crecimiento en el país, en línea con las tendencias internacionales y las capacidades técnicas, operativas y económicas que se pueden lograr respecto al despliegue tradicional de redes fijas cableadas. En este sentido, el acceso compartido al espectro identificado para IMT podría ser un mecanismo de gran interés por parte de los proveedores de servicios de Internet (ISP) que operan a nivel regional, por medio del cual podrían complementar las capacidades de sus redes fijas para fortalecer y potencializar sus servicios a la población.</w:t>
            </w:r>
          </w:p>
          <w:p w:rsidRPr="007F3029" w:rsidR="00BC18B2" w:rsidP="005F0C2D" w:rsidRDefault="00BC18B2" w14:paraId="7E54D380" w14:textId="77777777">
            <w:pPr>
              <w:pStyle w:val="Listavistosa-nfasis11"/>
              <w:spacing w:after="0" w:line="240" w:lineRule="auto"/>
              <w:ind w:left="494"/>
              <w:jc w:val="both"/>
              <w:rPr>
                <w:rFonts w:ascii="Arial Narrow" w:hAnsi="Arial Narrow" w:cs="Arial"/>
                <w:sz w:val="24"/>
                <w:szCs w:val="24"/>
                <w:lang w:val="es-ES"/>
              </w:rPr>
            </w:pPr>
          </w:p>
          <w:p w:rsidRPr="007F3029" w:rsidR="00BC18B2" w:rsidP="005F0C2D" w:rsidRDefault="0029219B" w14:paraId="14E8790B" w14:textId="076A10AF">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Además,</w:t>
            </w:r>
            <w:r w:rsidRPr="007F3029" w:rsidR="00BC18B2">
              <w:rPr>
                <w:rFonts w:ascii="Arial Narrow" w:hAnsi="Arial Narrow" w:cs="Arial"/>
                <w:sz w:val="24"/>
                <w:szCs w:val="24"/>
                <w:lang w:val="es-ES"/>
              </w:rPr>
              <w:t xml:space="preserve"> habilitando el mecanismo de acceso compartido al espectro IMT es posible que las comunidades organizadas puedan desplegar redes comunitarias localizadas en zonas rurales de difícil acceso con limitaciones o carencias de servicios de conectividad, utilizando las tecnologías IMT para ofrecer soluciones asequibles de acceso a la banda ancha a la población que habita estas regiones apartadas, </w:t>
            </w:r>
            <w:r w:rsidRPr="007F3029" w:rsidR="7E95F9F0">
              <w:rPr>
                <w:rFonts w:ascii="Arial Narrow" w:hAnsi="Arial Narrow" w:cs="Arial"/>
                <w:sz w:val="24"/>
                <w:szCs w:val="24"/>
                <w:lang w:val="es-ES"/>
              </w:rPr>
              <w:t>que</w:t>
            </w:r>
            <w:r w:rsidRPr="007F3029" w:rsidR="00BC18B2">
              <w:rPr>
                <w:rFonts w:ascii="Arial Narrow" w:hAnsi="Arial Narrow" w:cs="Arial"/>
                <w:sz w:val="24"/>
                <w:szCs w:val="24"/>
                <w:lang w:val="es-ES"/>
              </w:rPr>
              <w:t xml:space="preserve"> en su mayoría son poblaciones vulnerables en condición de pobreza o segregadas por su naturaleza étnica. </w:t>
            </w:r>
          </w:p>
          <w:p w:rsidRPr="007F3029" w:rsidR="00BC18B2" w:rsidP="005F0C2D" w:rsidRDefault="00BC18B2" w14:paraId="7B325EF1" w14:textId="77777777">
            <w:pPr>
              <w:pStyle w:val="Listavistosa-nfasis11"/>
              <w:spacing w:after="0" w:line="240" w:lineRule="auto"/>
              <w:ind w:left="494"/>
              <w:jc w:val="both"/>
              <w:rPr>
                <w:rFonts w:ascii="Arial Narrow" w:hAnsi="Arial Narrow" w:cs="Arial"/>
                <w:sz w:val="24"/>
                <w:szCs w:val="24"/>
                <w:lang w:val="es-ES"/>
              </w:rPr>
            </w:pPr>
          </w:p>
          <w:p w:rsidRPr="007F3029" w:rsidR="00BC18B2" w:rsidP="005F0C2D" w:rsidRDefault="002509DC" w14:paraId="35786866" w14:textId="77777777">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En complemento, l</w:t>
            </w:r>
            <w:r w:rsidRPr="007F3029" w:rsidR="00BC18B2">
              <w:rPr>
                <w:rFonts w:ascii="Arial Narrow" w:hAnsi="Arial Narrow" w:cs="Arial"/>
                <w:sz w:val="24"/>
                <w:szCs w:val="24"/>
                <w:lang w:val="es-ES"/>
              </w:rPr>
              <w:t xml:space="preserve">a evolución de las redes IMT habilita otro tipo de escenario de aplicación, correspondiente al desarrollo de redes privadas locales en todos los sectores de la economía, denominadas "verticales", como un elemento transversal para la transformación digital de las empresas y un eje fundamental en el desarrollo de la industria 4.0. Por lo tanto, con la compartición del espectro IMT las empresas que deseen apropiar y </w:t>
            </w:r>
            <w:r w:rsidRPr="007F3029" w:rsidR="00BC18B2">
              <w:rPr>
                <w:rFonts w:ascii="Arial Narrow" w:hAnsi="Arial Narrow" w:cs="Arial"/>
                <w:sz w:val="24"/>
                <w:szCs w:val="24"/>
                <w:lang w:val="es-ES"/>
              </w:rPr>
              <w:t>aprovechar este tipo de tecnologías tienen la posibilidad de utilizar este mecanismo de acceso al recurso para desplegar sus redes privadas en sus industrias.</w:t>
            </w:r>
          </w:p>
          <w:p w:rsidRPr="007F3029" w:rsidR="00FE161F" w:rsidP="005F0C2D" w:rsidRDefault="00FE161F" w14:paraId="4CF5700A" w14:textId="77777777">
            <w:pPr>
              <w:pStyle w:val="Listavistosa-nfasis11"/>
              <w:spacing w:after="0" w:line="240" w:lineRule="auto"/>
              <w:ind w:left="494"/>
              <w:jc w:val="both"/>
              <w:rPr>
                <w:rFonts w:ascii="Arial Narrow" w:hAnsi="Arial Narrow" w:cs="Arial"/>
                <w:sz w:val="24"/>
                <w:szCs w:val="24"/>
                <w:lang w:val="es-ES"/>
              </w:rPr>
            </w:pPr>
          </w:p>
          <w:p w:rsidRPr="007F3029" w:rsidR="00BC18B2" w:rsidP="005F0C2D" w:rsidRDefault="00C4095B" w14:paraId="58813009" w14:textId="0AB1FE25">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Por</w:t>
            </w:r>
            <w:r w:rsidRPr="007F3029" w:rsidR="00CA08D1">
              <w:rPr>
                <w:rFonts w:ascii="Arial Narrow" w:hAnsi="Arial Narrow" w:cs="Arial"/>
                <w:sz w:val="24"/>
                <w:szCs w:val="24"/>
                <w:lang w:val="es-ES"/>
              </w:rPr>
              <w:t xml:space="preserve"> </w:t>
            </w:r>
            <w:r w:rsidRPr="007F3029">
              <w:rPr>
                <w:rFonts w:ascii="Arial Narrow" w:hAnsi="Arial Narrow" w:cs="Arial"/>
                <w:sz w:val="24"/>
                <w:szCs w:val="24"/>
                <w:lang w:val="es-ES"/>
              </w:rPr>
              <w:t xml:space="preserve">tanto, </w:t>
            </w:r>
            <w:r w:rsidRPr="007F3029" w:rsidR="00BC18B2">
              <w:rPr>
                <w:rFonts w:ascii="Arial Narrow" w:hAnsi="Arial Narrow" w:cs="Arial"/>
                <w:sz w:val="24"/>
                <w:szCs w:val="24"/>
                <w:lang w:val="es-ES"/>
              </w:rPr>
              <w:t>en la actualidad las soluciones IMT se han transformado en redes convergentes de próxima generación que combinan capacidades móviles y fijas, buscando ofrecer servicios ubicuos con altas prestaciones a los usuarios finales para cada uno de los casos de uso que se pueden ofrecer, en concordancia con los modelos de negocios y nuevos mercados que se desarrollen dentro del ecosistema digital, ya sea para soluciones de cliente final (2C-To Client: cloud gaming, cloud VR/AR, video tradicional), soluciones para negocio (2B-To business: virtual campus, smart grids, industria 4.0, puertos inteligentes, telemedicina, etc.) o soluciones para el hogar (2H-To Home: FWA, migración de redes de cobre, redes hibrida fibra-5G, conectividad rural). Así las cosas, el potencial interés en acceder al espectro IMT de forma compartida por parte de nuevos actores del ecosistema digital y de diferentes industrias es significativo, toda vez que puede generar un cambio disruptivo en los modelos de negocios tradicionales y abrir nuevos e innovadores mercados de telecomunicaciones.</w:t>
            </w:r>
          </w:p>
          <w:p w:rsidRPr="007F3029" w:rsidR="00BC18B2" w:rsidP="005F0C2D" w:rsidRDefault="00BC18B2" w14:paraId="6C8E5E45" w14:textId="77777777">
            <w:pPr>
              <w:pStyle w:val="Listavistosa-nfasis11"/>
              <w:spacing w:after="0" w:line="240" w:lineRule="auto"/>
              <w:ind w:left="494"/>
              <w:jc w:val="both"/>
              <w:rPr>
                <w:rFonts w:ascii="Arial Narrow" w:hAnsi="Arial Narrow" w:cs="Arial"/>
                <w:sz w:val="24"/>
                <w:szCs w:val="24"/>
                <w:lang w:val="es-ES"/>
              </w:rPr>
            </w:pPr>
          </w:p>
          <w:p w:rsidRPr="007F3029" w:rsidR="00B25C1D" w:rsidP="005F0C2D" w:rsidRDefault="00B25C1D" w14:paraId="5436BD62" w14:textId="0AE09F49">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La posibilidad de acceder al espectro radioeléctrico de forma compartida se encuentra sujeta a la autorización y expedición de un acto administrativo de carácter particular por parte del Ministerio de Tecnologías de la Información y las Comunicaciones, previo cumplimiento de los requisitos establecidos en el presente Régimen, por medio del cual se autorizará el acceso compartido </w:t>
            </w:r>
            <w:r w:rsidRPr="007F3029" w:rsidR="00467DD9">
              <w:rPr>
                <w:rFonts w:ascii="Arial Narrow" w:hAnsi="Arial Narrow" w:cs="Arial"/>
                <w:sz w:val="24"/>
                <w:szCs w:val="24"/>
                <w:lang w:val="es-ES"/>
              </w:rPr>
              <w:t>al espectro radioeléctrico</w:t>
            </w:r>
            <w:r w:rsidRPr="007F3029" w:rsidR="009A7655">
              <w:rPr>
                <w:rFonts w:ascii="Arial Narrow" w:hAnsi="Arial Narrow" w:cs="Arial"/>
                <w:sz w:val="24"/>
                <w:szCs w:val="24"/>
                <w:lang w:val="es-ES"/>
              </w:rPr>
              <w:t xml:space="preserve"> IMT</w:t>
            </w:r>
            <w:r w:rsidRPr="007F3029" w:rsidR="00467DD9">
              <w:rPr>
                <w:rFonts w:ascii="Arial Narrow" w:hAnsi="Arial Narrow" w:cs="Arial"/>
                <w:sz w:val="24"/>
                <w:szCs w:val="24"/>
                <w:lang w:val="es-ES"/>
              </w:rPr>
              <w:t xml:space="preserve"> asignado a un titular</w:t>
            </w:r>
            <w:r w:rsidRPr="007F3029" w:rsidR="009A7655">
              <w:rPr>
                <w:rFonts w:ascii="Arial Narrow" w:hAnsi="Arial Narrow" w:cs="Arial"/>
                <w:sz w:val="24"/>
                <w:szCs w:val="24"/>
                <w:lang w:val="es-ES"/>
              </w:rPr>
              <w:t xml:space="preserve"> específico</w:t>
            </w:r>
            <w:r w:rsidRPr="007F3029">
              <w:rPr>
                <w:rFonts w:ascii="Arial Narrow" w:hAnsi="Arial Narrow" w:cs="Arial"/>
                <w:sz w:val="24"/>
                <w:szCs w:val="24"/>
                <w:lang w:val="es-ES"/>
              </w:rPr>
              <w:t>.</w:t>
            </w:r>
          </w:p>
          <w:p w:rsidRPr="007F3029" w:rsidR="00B25C1D" w:rsidP="005F0C2D" w:rsidRDefault="00B25C1D" w14:paraId="0039A37C" w14:textId="77777777">
            <w:pPr>
              <w:pStyle w:val="Listavistosa-nfasis11"/>
              <w:spacing w:after="0" w:line="240" w:lineRule="auto"/>
              <w:ind w:left="494"/>
              <w:jc w:val="both"/>
              <w:rPr>
                <w:rFonts w:ascii="Arial Narrow" w:hAnsi="Arial Narrow" w:cs="Arial"/>
                <w:sz w:val="24"/>
                <w:szCs w:val="24"/>
                <w:lang w:val="es-ES"/>
              </w:rPr>
            </w:pPr>
          </w:p>
          <w:p w:rsidRPr="007F3029" w:rsidR="00B25C1D" w:rsidP="005F0C2D" w:rsidRDefault="00B25C1D" w14:paraId="242A7586" w14:textId="0E8BF676">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Se aclara que la autorización de acceso compartido al espectro en ningún caso constituye cesión del permiso para el uso de recurso otorgado por el </w:t>
            </w:r>
            <w:r w:rsidRPr="007F3029" w:rsidR="00BD4C02">
              <w:rPr>
                <w:rFonts w:ascii="Arial Narrow" w:hAnsi="Arial Narrow" w:cs="Arial"/>
                <w:sz w:val="24"/>
                <w:szCs w:val="24"/>
                <w:lang w:val="es-ES"/>
              </w:rPr>
              <w:t>M</w:t>
            </w:r>
            <w:r w:rsidRPr="007F3029" w:rsidR="72FAA671">
              <w:rPr>
                <w:rFonts w:ascii="Arial Narrow" w:hAnsi="Arial Narrow" w:cs="Arial"/>
                <w:sz w:val="24"/>
                <w:szCs w:val="24"/>
                <w:lang w:val="es-ES"/>
              </w:rPr>
              <w:t>IN</w:t>
            </w:r>
            <w:r w:rsidRPr="007F3029" w:rsidR="00BD4C02">
              <w:rPr>
                <w:rFonts w:ascii="Arial Narrow" w:hAnsi="Arial Narrow" w:cs="Arial"/>
                <w:sz w:val="24"/>
                <w:szCs w:val="24"/>
                <w:lang w:val="es-ES"/>
              </w:rPr>
              <w:t>TIC</w:t>
            </w:r>
            <w:r w:rsidRPr="007F3029">
              <w:rPr>
                <w:rFonts w:ascii="Arial Narrow" w:hAnsi="Arial Narrow" w:cs="Arial"/>
                <w:sz w:val="24"/>
                <w:szCs w:val="24"/>
                <w:lang w:val="es-ES"/>
              </w:rPr>
              <w:t xml:space="preserve"> a sus respectivos titulares. Así mismo, se resalta que l</w:t>
            </w:r>
            <w:r w:rsidRPr="007F3029" w:rsidR="00553F6D">
              <w:rPr>
                <w:rFonts w:ascii="Arial Narrow" w:hAnsi="Arial Narrow" w:cs="Arial"/>
                <w:sz w:val="24"/>
                <w:szCs w:val="24"/>
                <w:lang w:val="es-ES"/>
              </w:rPr>
              <w:t>o</w:t>
            </w:r>
            <w:r w:rsidRPr="007F3029">
              <w:rPr>
                <w:rFonts w:ascii="Arial Narrow" w:hAnsi="Arial Narrow" w:cs="Arial"/>
                <w:sz w:val="24"/>
                <w:szCs w:val="24"/>
                <w:lang w:val="es-ES"/>
              </w:rPr>
              <w:t xml:space="preserve">s </w:t>
            </w:r>
            <w:r w:rsidRPr="007F3029" w:rsidR="00553F6D">
              <w:rPr>
                <w:rFonts w:ascii="Arial Narrow" w:hAnsi="Arial Narrow" w:cs="Arial"/>
                <w:sz w:val="24"/>
                <w:szCs w:val="24"/>
                <w:lang w:val="es-ES"/>
              </w:rPr>
              <w:t>agentes</w:t>
            </w:r>
            <w:r w:rsidRPr="007F3029">
              <w:rPr>
                <w:rFonts w:ascii="Arial Narrow" w:hAnsi="Arial Narrow" w:cs="Arial"/>
                <w:sz w:val="24"/>
                <w:szCs w:val="24"/>
                <w:lang w:val="es-ES"/>
              </w:rPr>
              <w:t xml:space="preserve"> que deseen acceder al espectro de forma compartida con los titulares de permisos IMT no serán asignatarios del espectro radioeléctrico objeto de la compartición.</w:t>
            </w:r>
          </w:p>
          <w:p w:rsidRPr="007F3029" w:rsidR="00B25C1D" w:rsidP="005F0C2D" w:rsidRDefault="00B25C1D" w14:paraId="0066CD62" w14:textId="77777777">
            <w:pPr>
              <w:pStyle w:val="Listavistosa-nfasis11"/>
              <w:spacing w:after="0" w:line="240" w:lineRule="auto"/>
              <w:ind w:left="494"/>
              <w:jc w:val="both"/>
              <w:rPr>
                <w:rFonts w:ascii="Arial Narrow" w:hAnsi="Arial Narrow" w:cs="Arial"/>
                <w:sz w:val="24"/>
                <w:szCs w:val="24"/>
                <w:lang w:val="es-ES"/>
              </w:rPr>
            </w:pPr>
          </w:p>
          <w:p w:rsidRPr="007F3029" w:rsidR="00E94447" w:rsidP="005F0C2D" w:rsidRDefault="00E92EA1" w14:paraId="0ADF59E6" w14:textId="1A172C03">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Mediante este</w:t>
            </w:r>
            <w:r w:rsidRPr="007F3029" w:rsidR="00EC2571">
              <w:rPr>
                <w:rFonts w:ascii="Arial Narrow" w:hAnsi="Arial Narrow" w:cs="Arial"/>
                <w:sz w:val="24"/>
                <w:szCs w:val="24"/>
                <w:lang w:val="es-ES"/>
              </w:rPr>
              <w:t xml:space="preserve"> </w:t>
            </w:r>
            <w:r w:rsidRPr="007F3029">
              <w:rPr>
                <w:rFonts w:ascii="Arial Narrow" w:hAnsi="Arial Narrow" w:cs="Arial"/>
                <w:sz w:val="24"/>
                <w:szCs w:val="24"/>
                <w:lang w:val="es-ES"/>
              </w:rPr>
              <w:t>r</w:t>
            </w:r>
            <w:r w:rsidRPr="007F3029" w:rsidR="00EC2571">
              <w:rPr>
                <w:rFonts w:ascii="Arial Narrow" w:hAnsi="Arial Narrow" w:cs="Arial"/>
                <w:sz w:val="24"/>
                <w:szCs w:val="24"/>
                <w:lang w:val="es-ES"/>
              </w:rPr>
              <w:t>égimen</w:t>
            </w:r>
            <w:r w:rsidRPr="007F3029" w:rsidR="00351D1F">
              <w:rPr>
                <w:rFonts w:ascii="Arial Narrow" w:hAnsi="Arial Narrow" w:cs="Arial"/>
                <w:sz w:val="24"/>
                <w:szCs w:val="24"/>
                <w:lang w:val="es-ES"/>
              </w:rPr>
              <w:t xml:space="preserve"> los titulares de los permisos de uso del espectro radioeléctrico identificado para IMT podrán solicitar al </w:t>
            </w:r>
            <w:r w:rsidRPr="007F3029" w:rsidR="00BD4C02">
              <w:rPr>
                <w:rFonts w:ascii="Arial Narrow" w:hAnsi="Arial Narrow" w:cs="Arial"/>
                <w:sz w:val="24"/>
                <w:szCs w:val="24"/>
                <w:lang w:val="es-ES"/>
              </w:rPr>
              <w:t>M</w:t>
            </w:r>
            <w:r w:rsidRPr="007F3029" w:rsidR="062EC592">
              <w:rPr>
                <w:rFonts w:ascii="Arial Narrow" w:hAnsi="Arial Narrow" w:cs="Arial"/>
                <w:sz w:val="24"/>
                <w:szCs w:val="24"/>
                <w:lang w:val="es-ES"/>
              </w:rPr>
              <w:t>IN</w:t>
            </w:r>
            <w:r w:rsidRPr="007F3029" w:rsidR="00BD4C02">
              <w:rPr>
                <w:rFonts w:ascii="Arial Narrow" w:hAnsi="Arial Narrow" w:cs="Arial"/>
                <w:sz w:val="24"/>
                <w:szCs w:val="24"/>
                <w:lang w:val="es-ES"/>
              </w:rPr>
              <w:t>TIC</w:t>
            </w:r>
            <w:r w:rsidRPr="007F3029" w:rsidR="00351D1F">
              <w:rPr>
                <w:rFonts w:ascii="Arial Narrow" w:hAnsi="Arial Narrow" w:cs="Arial"/>
                <w:sz w:val="24"/>
                <w:szCs w:val="24"/>
                <w:lang w:val="es-ES"/>
              </w:rPr>
              <w:t xml:space="preserve"> autorización para compartir las frecuencias asignadas en sus títulos a: (I) Otros titulares de permisos de espectro identificado para IMT o (II) A un agente habilitado en virtud del artículo 10 de la Ley 1341 de 2009 que no sea asignatario de permisos de uso de espectro IMT</w:t>
            </w:r>
            <w:r w:rsidRPr="007F3029" w:rsidR="00995FB0">
              <w:rPr>
                <w:rFonts w:ascii="Arial Narrow" w:hAnsi="Arial Narrow" w:cs="Arial"/>
                <w:sz w:val="24"/>
                <w:szCs w:val="24"/>
                <w:lang w:val="es-ES"/>
              </w:rPr>
              <w:t>.</w:t>
            </w:r>
            <w:r w:rsidRPr="007F3029" w:rsidR="00EC2571">
              <w:rPr>
                <w:rFonts w:ascii="Arial Narrow" w:hAnsi="Arial Narrow" w:cs="Arial"/>
                <w:sz w:val="24"/>
                <w:szCs w:val="24"/>
                <w:lang w:val="es-ES"/>
              </w:rPr>
              <w:t xml:space="preserve"> </w:t>
            </w:r>
          </w:p>
          <w:p w:rsidRPr="007F3029" w:rsidR="002F273E" w:rsidP="005F0C2D" w:rsidRDefault="002F273E" w14:paraId="37A91C44" w14:textId="77777777">
            <w:pPr>
              <w:pStyle w:val="Listavistosa-nfasis11"/>
              <w:spacing w:after="0" w:line="240" w:lineRule="auto"/>
              <w:ind w:left="494"/>
              <w:jc w:val="both"/>
              <w:rPr>
                <w:rFonts w:ascii="Arial Narrow" w:hAnsi="Arial Narrow" w:cs="Arial"/>
                <w:sz w:val="24"/>
                <w:szCs w:val="24"/>
                <w:lang w:val="es-ES"/>
              </w:rPr>
            </w:pPr>
          </w:p>
          <w:p w:rsidRPr="007F3029" w:rsidR="00F96099" w:rsidP="005F0C2D" w:rsidRDefault="00217AC6" w14:paraId="4098FB04" w14:textId="0F7AA472">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Con est</w:t>
            </w:r>
            <w:r w:rsidRPr="007F3029" w:rsidR="00BE047E">
              <w:rPr>
                <w:rFonts w:ascii="Arial Narrow" w:hAnsi="Arial Narrow" w:cs="Arial"/>
                <w:sz w:val="24"/>
                <w:szCs w:val="24"/>
                <w:lang w:val="es-ES"/>
              </w:rPr>
              <w:t>a medida</w:t>
            </w:r>
            <w:r w:rsidRPr="007F3029">
              <w:rPr>
                <w:rFonts w:ascii="Arial Narrow" w:hAnsi="Arial Narrow" w:cs="Arial"/>
                <w:sz w:val="24"/>
                <w:szCs w:val="24"/>
                <w:lang w:val="es-ES"/>
              </w:rPr>
              <w:t xml:space="preserve"> se</w:t>
            </w:r>
            <w:r w:rsidRPr="007F3029" w:rsidR="00147005">
              <w:rPr>
                <w:rFonts w:ascii="Arial Narrow" w:hAnsi="Arial Narrow" w:cs="Arial"/>
                <w:sz w:val="24"/>
                <w:szCs w:val="24"/>
                <w:lang w:val="es-ES"/>
              </w:rPr>
              <w:t xml:space="preserve"> </w:t>
            </w:r>
            <w:r w:rsidRPr="007F3029">
              <w:rPr>
                <w:rFonts w:ascii="Arial Narrow" w:hAnsi="Arial Narrow" w:cs="Arial"/>
                <w:sz w:val="24"/>
                <w:szCs w:val="24"/>
                <w:lang w:val="es-ES"/>
              </w:rPr>
              <w:t>b</w:t>
            </w:r>
            <w:r w:rsidRPr="007F3029" w:rsidR="00670405">
              <w:rPr>
                <w:rFonts w:ascii="Arial Narrow" w:hAnsi="Arial Narrow" w:cs="Arial"/>
                <w:sz w:val="24"/>
                <w:szCs w:val="24"/>
                <w:lang w:val="es-ES"/>
              </w:rPr>
              <w:t>usca</w:t>
            </w:r>
            <w:r w:rsidRPr="007F3029" w:rsidR="00F96099">
              <w:rPr>
                <w:rFonts w:ascii="Arial Narrow" w:hAnsi="Arial Narrow" w:cs="Arial"/>
                <w:sz w:val="24"/>
                <w:szCs w:val="24"/>
                <w:lang w:val="es-ES"/>
              </w:rPr>
              <w:t xml:space="preserve"> promover</w:t>
            </w:r>
            <w:r w:rsidRPr="007F3029" w:rsidR="00553F6D">
              <w:rPr>
                <w:rFonts w:ascii="Arial Narrow" w:hAnsi="Arial Narrow" w:cs="Arial"/>
                <w:sz w:val="24"/>
                <w:szCs w:val="24"/>
                <w:lang w:val="es-ES"/>
              </w:rPr>
              <w:t xml:space="preserve"> en primera medida</w:t>
            </w:r>
            <w:r w:rsidRPr="007F3029" w:rsidR="00F96099">
              <w:rPr>
                <w:rFonts w:ascii="Arial Narrow" w:hAnsi="Arial Narrow" w:cs="Arial"/>
                <w:sz w:val="24"/>
                <w:szCs w:val="24"/>
                <w:lang w:val="es-ES"/>
              </w:rPr>
              <w:t xml:space="preserve"> el </w:t>
            </w:r>
            <w:r w:rsidRPr="007F3029" w:rsidR="00995FB0">
              <w:rPr>
                <w:rFonts w:ascii="Arial Narrow" w:hAnsi="Arial Narrow" w:cs="Arial"/>
                <w:sz w:val="24"/>
                <w:szCs w:val="24"/>
                <w:lang w:val="es-ES"/>
              </w:rPr>
              <w:t>acceso</w:t>
            </w:r>
            <w:r w:rsidRPr="007F3029" w:rsidR="00F96099">
              <w:rPr>
                <w:rFonts w:ascii="Arial Narrow" w:hAnsi="Arial Narrow" w:cs="Arial"/>
                <w:sz w:val="24"/>
                <w:szCs w:val="24"/>
                <w:lang w:val="es-ES"/>
              </w:rPr>
              <w:t xml:space="preserve"> compartido del espectro entre titulares de permisos IMT, con el fin de fomentar el </w:t>
            </w:r>
            <w:r w:rsidRPr="007F3029" w:rsidR="002B7220">
              <w:rPr>
                <w:rFonts w:ascii="Arial Narrow" w:hAnsi="Arial Narrow" w:cs="Arial"/>
                <w:sz w:val="24"/>
                <w:szCs w:val="24"/>
                <w:lang w:val="es-ES"/>
              </w:rPr>
              <w:t>óptimo</w:t>
            </w:r>
            <w:r w:rsidRPr="007F3029" w:rsidR="00F96099">
              <w:rPr>
                <w:rFonts w:ascii="Arial Narrow" w:hAnsi="Arial Narrow" w:cs="Arial"/>
                <w:sz w:val="24"/>
                <w:szCs w:val="24"/>
                <w:lang w:val="es-ES"/>
              </w:rPr>
              <w:t xml:space="preserve"> aprovechamiento del recurso escaso y de la infraestructura de red, y propender por mayores eficiencias económicas en las inversiones para el despliegue y operación de las redes de telecomunicaciones</w:t>
            </w:r>
            <w:r w:rsidRPr="007F3029" w:rsidR="001711F8">
              <w:rPr>
                <w:rFonts w:ascii="Arial Narrow" w:hAnsi="Arial Narrow" w:cs="Arial"/>
                <w:sz w:val="24"/>
                <w:szCs w:val="24"/>
                <w:lang w:val="es-ES"/>
              </w:rPr>
              <w:t xml:space="preserve"> en zonas con deficiencias e</w:t>
            </w:r>
            <w:r w:rsidRPr="007F3029" w:rsidR="00B03FD4">
              <w:rPr>
                <w:rFonts w:ascii="Arial Narrow" w:hAnsi="Arial Narrow" w:cs="Arial"/>
                <w:sz w:val="24"/>
                <w:szCs w:val="24"/>
                <w:lang w:val="es-ES"/>
              </w:rPr>
              <w:t>n el cubrimiento de sus servicios</w:t>
            </w:r>
            <w:r w:rsidRPr="007F3029" w:rsidR="00505A8B">
              <w:rPr>
                <w:rFonts w:ascii="Arial Narrow" w:hAnsi="Arial Narrow" w:cs="Arial"/>
                <w:sz w:val="24"/>
                <w:szCs w:val="24"/>
                <w:lang w:val="es-ES"/>
              </w:rPr>
              <w:t>, así como fortalecer la oferta de servicios de conectividad a los usuarios finales.</w:t>
            </w:r>
          </w:p>
          <w:p w:rsidRPr="007F3029" w:rsidR="001E12E0" w:rsidP="005F0C2D" w:rsidRDefault="001E12E0" w14:paraId="26C299E9" w14:textId="77777777">
            <w:pPr>
              <w:pStyle w:val="Listavistosa-nfasis11"/>
              <w:spacing w:after="0" w:line="240" w:lineRule="auto"/>
              <w:ind w:left="494"/>
              <w:jc w:val="both"/>
              <w:rPr>
                <w:rFonts w:ascii="Arial Narrow" w:hAnsi="Arial Narrow" w:cs="Arial"/>
                <w:sz w:val="24"/>
                <w:szCs w:val="24"/>
                <w:lang w:val="es-ES"/>
              </w:rPr>
            </w:pPr>
          </w:p>
          <w:p w:rsidRPr="007F3029" w:rsidR="00EB4421" w:rsidP="005F0C2D" w:rsidRDefault="003C374D" w14:paraId="6E99D4A7" w14:textId="7BFD8FC4">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Así mismo, </w:t>
            </w:r>
            <w:r w:rsidRPr="007F3029" w:rsidR="00D522EE">
              <w:rPr>
                <w:rFonts w:ascii="Arial Narrow" w:hAnsi="Arial Narrow" w:cs="Arial"/>
                <w:sz w:val="24"/>
                <w:szCs w:val="24"/>
                <w:lang w:val="es-ES"/>
              </w:rPr>
              <w:t>e</w:t>
            </w:r>
            <w:r w:rsidRPr="007F3029" w:rsidR="00B63252">
              <w:rPr>
                <w:rFonts w:ascii="Arial Narrow" w:hAnsi="Arial Narrow" w:cs="Arial"/>
                <w:sz w:val="24"/>
                <w:szCs w:val="24"/>
                <w:lang w:val="es-ES"/>
              </w:rPr>
              <w:t>ste mecanism</w:t>
            </w:r>
            <w:r w:rsidRPr="007F3029" w:rsidR="00D522EE">
              <w:rPr>
                <w:rFonts w:ascii="Arial Narrow" w:hAnsi="Arial Narrow" w:cs="Arial"/>
                <w:sz w:val="24"/>
                <w:szCs w:val="24"/>
                <w:lang w:val="es-ES"/>
              </w:rPr>
              <w:t>o</w:t>
            </w:r>
            <w:r w:rsidRPr="007F3029" w:rsidR="00B63252">
              <w:rPr>
                <w:rFonts w:ascii="Arial Narrow" w:hAnsi="Arial Narrow" w:cs="Arial"/>
                <w:sz w:val="24"/>
                <w:szCs w:val="24"/>
                <w:lang w:val="es-ES"/>
              </w:rPr>
              <w:t xml:space="preserve"> busca </w:t>
            </w:r>
            <w:r w:rsidRPr="007F3029" w:rsidR="00493606">
              <w:rPr>
                <w:rFonts w:ascii="Arial Narrow" w:hAnsi="Arial Narrow" w:cs="Arial"/>
                <w:sz w:val="24"/>
                <w:szCs w:val="24"/>
                <w:lang w:val="es-ES"/>
              </w:rPr>
              <w:t>fomentar</w:t>
            </w:r>
            <w:r w:rsidRPr="007F3029" w:rsidR="00553F6D">
              <w:rPr>
                <w:rFonts w:ascii="Arial Narrow" w:hAnsi="Arial Narrow" w:cs="Arial"/>
                <w:sz w:val="24"/>
                <w:szCs w:val="24"/>
                <w:lang w:val="es-ES"/>
              </w:rPr>
              <w:t xml:space="preserve"> como segunda medida</w:t>
            </w:r>
            <w:r w:rsidRPr="007F3029" w:rsidR="00493606">
              <w:rPr>
                <w:rFonts w:ascii="Arial Narrow" w:hAnsi="Arial Narrow" w:cs="Arial"/>
                <w:sz w:val="24"/>
                <w:szCs w:val="24"/>
                <w:lang w:val="es-ES"/>
              </w:rPr>
              <w:t xml:space="preserve"> la ampliación de la conectividad en zonas rurales, vulnerables, apartadas o de difícil acceso, incentivar el cierre de la brecha digital geográfica y promover el acceso al espectro IMT por parte de nuevos actores del ecosistema digital</w:t>
            </w:r>
            <w:r w:rsidRPr="007F3029" w:rsidR="002420FC">
              <w:rPr>
                <w:rFonts w:ascii="Arial Narrow" w:hAnsi="Arial Narrow" w:cs="Arial"/>
                <w:sz w:val="24"/>
                <w:szCs w:val="24"/>
                <w:lang w:val="es-ES"/>
              </w:rPr>
              <w:t>. En este sentido,</w:t>
            </w:r>
            <w:r w:rsidRPr="007F3029" w:rsidR="00493606">
              <w:rPr>
                <w:rFonts w:ascii="Arial Narrow" w:hAnsi="Arial Narrow" w:cs="Arial"/>
                <w:sz w:val="24"/>
                <w:szCs w:val="24"/>
                <w:lang w:val="es-ES"/>
              </w:rPr>
              <w:t xml:space="preserve"> los titulares de permisos de espectro </w:t>
            </w:r>
            <w:r w:rsidRPr="007F3029" w:rsidR="00E53140">
              <w:rPr>
                <w:rFonts w:ascii="Arial Narrow" w:hAnsi="Arial Narrow" w:cs="Arial"/>
                <w:sz w:val="24"/>
                <w:szCs w:val="24"/>
                <w:lang w:val="es-ES"/>
              </w:rPr>
              <w:t>identificado para</w:t>
            </w:r>
            <w:r w:rsidRPr="007F3029" w:rsidR="00493606">
              <w:rPr>
                <w:rFonts w:ascii="Arial Narrow" w:hAnsi="Arial Narrow" w:cs="Arial"/>
                <w:sz w:val="24"/>
                <w:szCs w:val="24"/>
                <w:lang w:val="es-ES"/>
              </w:rPr>
              <w:t xml:space="preserve"> IMT podrán </w:t>
            </w:r>
            <w:r w:rsidRPr="007F3029" w:rsidR="002643AA">
              <w:rPr>
                <w:rFonts w:ascii="Arial Narrow" w:hAnsi="Arial Narrow" w:cs="Arial"/>
                <w:sz w:val="24"/>
                <w:szCs w:val="24"/>
                <w:lang w:val="es-ES"/>
              </w:rPr>
              <w:t>compartir</w:t>
            </w:r>
            <w:r w:rsidRPr="007F3029" w:rsidR="00EB4421">
              <w:rPr>
                <w:rFonts w:ascii="Arial Narrow" w:hAnsi="Arial Narrow" w:cs="Arial"/>
                <w:sz w:val="24"/>
                <w:szCs w:val="24"/>
                <w:lang w:val="es-ES"/>
              </w:rPr>
              <w:t xml:space="preserve"> en determinados municipios preestablecidos del país</w:t>
            </w:r>
            <w:r w:rsidRPr="007F3029" w:rsidR="00493606">
              <w:rPr>
                <w:rFonts w:ascii="Arial Narrow" w:hAnsi="Arial Narrow" w:cs="Arial"/>
                <w:sz w:val="24"/>
                <w:szCs w:val="24"/>
                <w:lang w:val="es-ES"/>
              </w:rPr>
              <w:t xml:space="preserve"> las frecuencias asignadas con </w:t>
            </w:r>
            <w:r w:rsidRPr="007F3029" w:rsidR="00A4175F">
              <w:rPr>
                <w:rFonts w:ascii="Arial Narrow" w:hAnsi="Arial Narrow" w:cs="Arial"/>
                <w:sz w:val="24"/>
                <w:szCs w:val="24"/>
                <w:lang w:val="es-ES"/>
              </w:rPr>
              <w:t>agentes</w:t>
            </w:r>
            <w:r w:rsidRPr="007F3029" w:rsidR="00493606">
              <w:rPr>
                <w:rFonts w:ascii="Arial Narrow" w:hAnsi="Arial Narrow" w:cs="Arial"/>
                <w:sz w:val="24"/>
                <w:szCs w:val="24"/>
                <w:lang w:val="es-ES"/>
              </w:rPr>
              <w:t xml:space="preserve"> que no gozan</w:t>
            </w:r>
            <w:r w:rsidRPr="007F3029" w:rsidR="00140FE5">
              <w:rPr>
                <w:rFonts w:ascii="Arial Narrow" w:hAnsi="Arial Narrow" w:cs="Arial"/>
                <w:sz w:val="24"/>
                <w:szCs w:val="24"/>
                <w:lang w:val="es-ES"/>
              </w:rPr>
              <w:t xml:space="preserve"> actualmente</w:t>
            </w:r>
            <w:r w:rsidRPr="007F3029" w:rsidR="00493606">
              <w:rPr>
                <w:rFonts w:ascii="Arial Narrow" w:hAnsi="Arial Narrow" w:cs="Arial"/>
                <w:sz w:val="24"/>
                <w:szCs w:val="24"/>
                <w:lang w:val="es-ES"/>
              </w:rPr>
              <w:t xml:space="preserve"> de permisos en </w:t>
            </w:r>
            <w:r w:rsidRPr="007F3029" w:rsidR="00A4175F">
              <w:rPr>
                <w:rFonts w:ascii="Arial Narrow" w:hAnsi="Arial Narrow" w:cs="Arial"/>
                <w:sz w:val="24"/>
                <w:szCs w:val="24"/>
                <w:lang w:val="es-ES"/>
              </w:rPr>
              <w:t>estas bandas de frecuencias</w:t>
            </w:r>
            <w:r w:rsidRPr="007F3029" w:rsidR="00EB4421">
              <w:rPr>
                <w:rFonts w:ascii="Arial Narrow" w:hAnsi="Arial Narrow" w:cs="Arial"/>
                <w:sz w:val="24"/>
                <w:szCs w:val="24"/>
                <w:lang w:val="es-ES"/>
              </w:rPr>
              <w:t>.</w:t>
            </w:r>
          </w:p>
          <w:p w:rsidRPr="007F3029" w:rsidR="0076777C" w:rsidP="005F0C2D" w:rsidRDefault="0076777C" w14:paraId="2611E3AC" w14:textId="77777777">
            <w:pPr>
              <w:pStyle w:val="Listavistosa-nfasis11"/>
              <w:spacing w:after="0" w:line="240" w:lineRule="auto"/>
              <w:ind w:left="494"/>
              <w:jc w:val="both"/>
              <w:rPr>
                <w:rFonts w:ascii="Arial Narrow" w:hAnsi="Arial Narrow" w:cs="Arial"/>
                <w:sz w:val="24"/>
                <w:szCs w:val="24"/>
                <w:lang w:val="es-ES"/>
              </w:rPr>
            </w:pPr>
          </w:p>
          <w:p w:rsidRPr="007F3029" w:rsidR="00C2746D" w:rsidP="005F0C2D" w:rsidRDefault="00CB4B53" w14:paraId="0EC96229" w14:textId="5AFD17FB">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Para facilitar el entendimiento y alcance de este régimen</w:t>
            </w:r>
            <w:r w:rsidRPr="007F3029" w:rsidR="00076D1F">
              <w:rPr>
                <w:rFonts w:ascii="Arial Narrow" w:hAnsi="Arial Narrow" w:cs="Arial"/>
                <w:sz w:val="24"/>
                <w:szCs w:val="24"/>
                <w:lang w:val="es-ES"/>
              </w:rPr>
              <w:t>,</w:t>
            </w:r>
            <w:r w:rsidRPr="007F3029">
              <w:rPr>
                <w:rFonts w:ascii="Arial Narrow" w:hAnsi="Arial Narrow" w:cs="Arial"/>
                <w:sz w:val="24"/>
                <w:szCs w:val="24"/>
                <w:lang w:val="es-ES"/>
              </w:rPr>
              <w:t xml:space="preserve"> se entenderá por </w:t>
            </w:r>
            <w:r w:rsidRPr="007F3029" w:rsidR="002720DC">
              <w:rPr>
                <w:rFonts w:ascii="Arial Narrow" w:hAnsi="Arial Narrow" w:cs="Arial"/>
                <w:sz w:val="24"/>
                <w:szCs w:val="24"/>
                <w:lang w:val="es-ES"/>
              </w:rPr>
              <w:t>área</w:t>
            </w:r>
            <w:r w:rsidRPr="007F3029" w:rsidR="00C2746D">
              <w:rPr>
                <w:rFonts w:ascii="Arial Narrow" w:hAnsi="Arial Narrow" w:cs="Arial"/>
                <w:sz w:val="24"/>
                <w:szCs w:val="24"/>
                <w:lang w:val="es-ES"/>
              </w:rPr>
              <w:t xml:space="preserve"> rural</w:t>
            </w:r>
            <w:r w:rsidRPr="007F3029">
              <w:rPr>
                <w:rFonts w:ascii="Arial Narrow" w:hAnsi="Arial Narrow" w:cs="Arial"/>
                <w:sz w:val="24"/>
                <w:szCs w:val="24"/>
                <w:lang w:val="es-ES"/>
              </w:rPr>
              <w:t xml:space="preserve"> como aque</w:t>
            </w:r>
            <w:r w:rsidRPr="007F3029" w:rsidR="002720DC">
              <w:rPr>
                <w:rFonts w:ascii="Arial Narrow" w:hAnsi="Arial Narrow" w:cs="Arial"/>
                <w:sz w:val="24"/>
                <w:szCs w:val="24"/>
                <w:lang w:val="es-ES"/>
              </w:rPr>
              <w:t>lla</w:t>
            </w:r>
            <w:r w:rsidRPr="007F3029">
              <w:rPr>
                <w:rFonts w:ascii="Arial Narrow" w:hAnsi="Arial Narrow" w:cs="Arial"/>
                <w:sz w:val="24"/>
                <w:szCs w:val="24"/>
                <w:lang w:val="es-ES"/>
              </w:rPr>
              <w:t xml:space="preserve"> zona </w:t>
            </w:r>
            <w:r w:rsidRPr="007F3029" w:rsidR="00397E76">
              <w:rPr>
                <w:rFonts w:ascii="Arial Narrow" w:hAnsi="Arial Narrow" w:cs="Arial"/>
                <w:sz w:val="24"/>
                <w:szCs w:val="24"/>
                <w:lang w:val="es-ES"/>
              </w:rPr>
              <w:t>denominada por el DANE como “Área resto municipal”, corresponde a “una delimitación geográfica definida para fines estadísticos, alusiva al área geográfica comprendida entre el Perímetro Censal y el Límite Municipal” (DANE, 2010a). El perímetro censal corresponde a la frontera geográfica que incluye la zona comprendida por el perímetro urbano vigente y los conglomerados con características urbanas (viviendas adosadas y vías) que se encuentren por fuera, y que tengan continuidad espacial con el área urbana del municipio. El área rural se caracteriza típicamente por la disposición dispersa de viviendas y explotaciones agropecuarias existentes en ella. Puede estar constituida por centros poblados y/o por áreas rurales dispersas</w:t>
            </w:r>
            <w:r w:rsidRPr="007F3029" w:rsidR="10063F64">
              <w:rPr>
                <w:rFonts w:ascii="Arial Narrow" w:hAnsi="Arial Narrow" w:cs="Arial"/>
                <w:sz w:val="24"/>
                <w:szCs w:val="24"/>
                <w:lang w:val="es-ES"/>
              </w:rPr>
              <w:t xml:space="preserve"> </w:t>
            </w:r>
            <w:r w:rsidRPr="007F3029" w:rsidR="00397E76">
              <w:rPr>
                <w:rFonts w:ascii="Arial Narrow" w:hAnsi="Arial Narrow" w:cs="Arial"/>
                <w:sz w:val="24"/>
                <w:szCs w:val="24"/>
                <w:lang w:val="es-ES"/>
              </w:rPr>
              <w:t>comprendidas entre el perímetro censal de las cabeceras municipales y de los centros poblados y el límite municipal</w:t>
            </w:r>
            <w:r w:rsidRPr="007F3029" w:rsidR="00C34C5E">
              <w:rPr>
                <w:rFonts w:ascii="Arial Narrow" w:hAnsi="Arial Narrow" w:cs="Arial"/>
                <w:sz w:val="24"/>
                <w:szCs w:val="24"/>
                <w:lang w:val="es-ES"/>
              </w:rPr>
              <w:t>.</w:t>
            </w:r>
          </w:p>
          <w:p w:rsidRPr="007F3029" w:rsidR="00C2746D" w:rsidP="005F0C2D" w:rsidRDefault="00C2746D" w14:paraId="5EC76C26" w14:textId="77777777">
            <w:pPr>
              <w:pStyle w:val="Listavistosa-nfasis11"/>
              <w:spacing w:after="0" w:line="240" w:lineRule="auto"/>
              <w:ind w:left="494"/>
              <w:jc w:val="both"/>
              <w:rPr>
                <w:rFonts w:ascii="Arial Narrow" w:hAnsi="Arial Narrow" w:cs="Arial"/>
                <w:sz w:val="24"/>
                <w:szCs w:val="24"/>
                <w:lang w:val="es-ES"/>
              </w:rPr>
            </w:pPr>
          </w:p>
          <w:p w:rsidRPr="007F3029" w:rsidR="00C2746D" w:rsidP="005F0C2D" w:rsidRDefault="00270356" w14:paraId="238CE2EB" w14:textId="6E1DDD95">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Así mismo, </w:t>
            </w:r>
            <w:r w:rsidRPr="007F3029" w:rsidR="0039062F">
              <w:rPr>
                <w:rFonts w:ascii="Arial Narrow" w:hAnsi="Arial Narrow" w:cs="Arial"/>
                <w:sz w:val="24"/>
                <w:szCs w:val="24"/>
                <w:lang w:val="es-ES"/>
              </w:rPr>
              <w:t>un</w:t>
            </w:r>
            <w:r w:rsidRPr="007F3029" w:rsidR="00F22F12">
              <w:rPr>
                <w:rFonts w:ascii="Arial Narrow" w:hAnsi="Arial Narrow" w:cs="Arial"/>
                <w:sz w:val="24"/>
                <w:szCs w:val="24"/>
                <w:lang w:val="es-ES"/>
              </w:rPr>
              <w:t>a</w:t>
            </w:r>
            <w:r w:rsidRPr="007F3029" w:rsidR="0039062F">
              <w:rPr>
                <w:rFonts w:ascii="Arial Narrow" w:hAnsi="Arial Narrow" w:cs="Arial"/>
                <w:sz w:val="24"/>
                <w:szCs w:val="24"/>
                <w:lang w:val="es-ES"/>
              </w:rPr>
              <w:t xml:space="preserve"> c</w:t>
            </w:r>
            <w:r w:rsidRPr="007F3029" w:rsidR="00C2746D">
              <w:rPr>
                <w:rFonts w:ascii="Arial Narrow" w:hAnsi="Arial Narrow" w:cs="Arial"/>
                <w:sz w:val="24"/>
                <w:szCs w:val="24"/>
                <w:lang w:val="es-ES"/>
              </w:rPr>
              <w:t xml:space="preserve">abecera </w:t>
            </w:r>
            <w:r w:rsidRPr="007F3029" w:rsidR="0039062F">
              <w:rPr>
                <w:rFonts w:ascii="Arial Narrow" w:hAnsi="Arial Narrow" w:cs="Arial"/>
                <w:sz w:val="24"/>
                <w:szCs w:val="24"/>
                <w:lang w:val="es-ES"/>
              </w:rPr>
              <w:t>m</w:t>
            </w:r>
            <w:r w:rsidRPr="007F3029" w:rsidR="00C2746D">
              <w:rPr>
                <w:rFonts w:ascii="Arial Narrow" w:hAnsi="Arial Narrow" w:cs="Arial"/>
                <w:sz w:val="24"/>
                <w:szCs w:val="24"/>
                <w:lang w:val="es-ES"/>
              </w:rPr>
              <w:t>unicipal</w:t>
            </w:r>
            <w:r w:rsidRPr="007F3029" w:rsidR="0039062F">
              <w:rPr>
                <w:rFonts w:ascii="Arial Narrow" w:hAnsi="Arial Narrow" w:cs="Arial"/>
                <w:sz w:val="24"/>
                <w:szCs w:val="24"/>
                <w:lang w:val="es-ES"/>
              </w:rPr>
              <w:t xml:space="preserve"> es, conforme las disposiciones del DANE, un </w:t>
            </w:r>
            <w:r w:rsidRPr="007F3029" w:rsidR="00B23AAD">
              <w:rPr>
                <w:rFonts w:ascii="Arial Narrow" w:hAnsi="Arial Narrow" w:cs="Arial"/>
                <w:sz w:val="24"/>
                <w:szCs w:val="24"/>
                <w:lang w:val="es-ES"/>
              </w:rPr>
              <w:t>á</w:t>
            </w:r>
            <w:r w:rsidRPr="007F3029" w:rsidR="0039062F">
              <w:rPr>
                <w:rFonts w:ascii="Arial Narrow" w:hAnsi="Arial Narrow" w:cs="Arial"/>
                <w:sz w:val="24"/>
                <w:szCs w:val="24"/>
                <w:lang w:val="es-ES"/>
              </w:rPr>
              <w:t>rea geográfica que está definida por un perímetro urbano o frontera geográfica que delimita el área urbana, cuyos límites se establecen por acuerdos del respectivo Concejo Municipal. Corresponde al lugar en donde se ubica la sede administrativa de un municipio</w:t>
            </w:r>
            <w:r w:rsidRPr="007F3029" w:rsidR="00F22F12">
              <w:rPr>
                <w:rFonts w:ascii="Arial Narrow" w:hAnsi="Arial Narrow" w:cs="Arial"/>
                <w:sz w:val="24"/>
                <w:szCs w:val="24"/>
                <w:lang w:val="es-ES"/>
              </w:rPr>
              <w:t>. Además,</w:t>
            </w:r>
            <w:r w:rsidRPr="007F3029" w:rsidR="00817491">
              <w:rPr>
                <w:rFonts w:ascii="Arial Narrow" w:hAnsi="Arial Narrow" w:cs="Arial"/>
                <w:sz w:val="24"/>
                <w:szCs w:val="24"/>
                <w:lang w:val="es-ES"/>
              </w:rPr>
              <w:t xml:space="preserve"> de acuerdo con el DANE</w:t>
            </w:r>
            <w:r w:rsidRPr="007F3029" w:rsidR="004F63EB">
              <w:rPr>
                <w:rFonts w:ascii="Arial Narrow" w:hAnsi="Arial Narrow" w:cs="Arial"/>
                <w:sz w:val="24"/>
                <w:szCs w:val="24"/>
                <w:lang w:val="es-ES"/>
              </w:rPr>
              <w:t>,</w:t>
            </w:r>
            <w:r w:rsidRPr="007F3029" w:rsidR="00F22F12">
              <w:rPr>
                <w:rFonts w:ascii="Arial Narrow" w:hAnsi="Arial Narrow" w:cs="Arial"/>
                <w:sz w:val="24"/>
                <w:szCs w:val="24"/>
                <w:lang w:val="es-ES"/>
              </w:rPr>
              <w:t xml:space="preserve"> se entiende por </w:t>
            </w:r>
            <w:r w:rsidRPr="007F3029" w:rsidR="00DA5D59">
              <w:rPr>
                <w:rFonts w:ascii="Arial Narrow" w:hAnsi="Arial Narrow" w:cs="Arial"/>
                <w:sz w:val="24"/>
                <w:szCs w:val="24"/>
                <w:lang w:val="es-ES"/>
              </w:rPr>
              <w:t xml:space="preserve">centro poblado </w:t>
            </w:r>
            <w:r w:rsidRPr="007F3029" w:rsidR="00817491">
              <w:rPr>
                <w:rFonts w:ascii="Arial Narrow" w:hAnsi="Arial Narrow" w:cs="Arial"/>
                <w:sz w:val="24"/>
                <w:szCs w:val="24"/>
                <w:lang w:val="es-ES"/>
              </w:rPr>
              <w:t xml:space="preserve"> </w:t>
            </w:r>
            <w:r w:rsidRPr="007F3029" w:rsidR="00DA5D59">
              <w:rPr>
                <w:rFonts w:ascii="Arial Narrow" w:hAnsi="Arial Narrow" w:cs="Arial"/>
                <w:sz w:val="24"/>
                <w:szCs w:val="24"/>
                <w:lang w:val="es-ES"/>
              </w:rPr>
              <w:t>una concentración de mínimo veinte (20) viviendas contiguas, vecinas o adosadas entre sí, ubicada en el área rural o resto municipal de un municipio o de un corregimiento departamental</w:t>
            </w:r>
            <w:r w:rsidRPr="007F3029" w:rsidR="006818A9">
              <w:rPr>
                <w:rFonts w:ascii="Arial Narrow" w:hAnsi="Arial Narrow" w:cs="Arial"/>
                <w:sz w:val="24"/>
                <w:szCs w:val="24"/>
                <w:lang w:val="es-ES"/>
              </w:rPr>
              <w:t>; el cual</w:t>
            </w:r>
            <w:r w:rsidRPr="007F3029" w:rsidR="00DA5D59">
              <w:rPr>
                <w:rFonts w:ascii="Arial Narrow" w:hAnsi="Arial Narrow" w:cs="Arial"/>
                <w:sz w:val="24"/>
                <w:szCs w:val="24"/>
                <w:lang w:val="es-ES"/>
              </w:rPr>
              <w:t xml:space="preserve"> </w:t>
            </w:r>
            <w:r w:rsidRPr="007F3029" w:rsidR="006818A9">
              <w:rPr>
                <w:rFonts w:ascii="Arial Narrow" w:hAnsi="Arial Narrow" w:cs="Arial"/>
                <w:sz w:val="24"/>
                <w:szCs w:val="24"/>
                <w:lang w:val="es-ES"/>
              </w:rPr>
              <w:t>c</w:t>
            </w:r>
            <w:r w:rsidRPr="007F3029" w:rsidR="00DA5D59">
              <w:rPr>
                <w:rFonts w:ascii="Arial Narrow" w:hAnsi="Arial Narrow" w:cs="Arial"/>
                <w:sz w:val="24"/>
                <w:szCs w:val="24"/>
                <w:lang w:val="es-ES"/>
              </w:rPr>
              <w:t>ontempla los núcleos de población de los corregimientos municipales, inspecciones de policía y caseríos</w:t>
            </w:r>
            <w:r w:rsidRPr="007F3029" w:rsidR="00081257">
              <w:rPr>
                <w:rFonts w:ascii="Arial Narrow" w:hAnsi="Arial Narrow" w:cs="Arial"/>
                <w:sz w:val="24"/>
                <w:szCs w:val="24"/>
                <w:lang w:val="es-ES"/>
              </w:rPr>
              <w:t>;</w:t>
            </w:r>
            <w:r w:rsidRPr="007F3029" w:rsidR="00DA5D59">
              <w:rPr>
                <w:rFonts w:ascii="Arial Narrow" w:hAnsi="Arial Narrow" w:cs="Arial"/>
                <w:sz w:val="24"/>
                <w:szCs w:val="24"/>
                <w:lang w:val="es-ES"/>
              </w:rPr>
              <w:t xml:space="preserve"> </w:t>
            </w:r>
            <w:r w:rsidRPr="007F3029" w:rsidR="00081257">
              <w:rPr>
                <w:rFonts w:ascii="Arial Narrow" w:hAnsi="Arial Narrow" w:cs="Arial"/>
                <w:sz w:val="24"/>
                <w:szCs w:val="24"/>
                <w:lang w:val="es-ES"/>
              </w:rPr>
              <w:t>d</w:t>
            </w:r>
            <w:r w:rsidRPr="007F3029" w:rsidR="00DA5D59">
              <w:rPr>
                <w:rFonts w:ascii="Arial Narrow" w:hAnsi="Arial Narrow" w:cs="Arial"/>
                <w:sz w:val="24"/>
                <w:szCs w:val="24"/>
                <w:lang w:val="es-ES"/>
              </w:rPr>
              <w:t>icha concentración presenta características urbanas tales como la delimitación de vías vehiculares y peatonales.</w:t>
            </w:r>
          </w:p>
          <w:p w:rsidRPr="007F3029" w:rsidR="00081257" w:rsidP="005F0C2D" w:rsidRDefault="00081257" w14:paraId="4A2CBB85" w14:textId="77777777">
            <w:pPr>
              <w:pStyle w:val="Listavistosa-nfasis11"/>
              <w:spacing w:after="0" w:line="240" w:lineRule="auto"/>
              <w:ind w:left="494"/>
              <w:jc w:val="both"/>
              <w:rPr>
                <w:rFonts w:ascii="Arial Narrow" w:hAnsi="Arial Narrow" w:cs="Arial"/>
                <w:sz w:val="24"/>
                <w:szCs w:val="24"/>
                <w:lang w:val="es-ES"/>
              </w:rPr>
            </w:pPr>
          </w:p>
          <w:p w:rsidRPr="007F3029" w:rsidR="0076777C" w:rsidP="005F0C2D" w:rsidRDefault="0076777C" w14:paraId="0C2E8382" w14:textId="0ACA87FB">
            <w:pPr>
              <w:pStyle w:val="Listavistosa-nfasis11"/>
              <w:spacing w:after="0" w:line="240" w:lineRule="auto"/>
              <w:ind w:left="493"/>
              <w:jc w:val="both"/>
              <w:rPr>
                <w:rFonts w:ascii="Arial Narrow" w:hAnsi="Arial Narrow" w:cs="Arial"/>
                <w:sz w:val="24"/>
                <w:szCs w:val="24"/>
                <w:lang w:val="es-ES"/>
              </w:rPr>
            </w:pPr>
            <w:r w:rsidRPr="007F3029">
              <w:rPr>
                <w:rFonts w:ascii="Arial Narrow" w:hAnsi="Arial Narrow" w:cs="Arial"/>
                <w:sz w:val="24"/>
                <w:szCs w:val="24"/>
                <w:lang w:val="es-ES"/>
              </w:rPr>
              <w:t xml:space="preserve">Los interesados en acceder de forma compartida al espectro </w:t>
            </w:r>
            <w:r w:rsidRPr="007F3029" w:rsidR="00271774">
              <w:rPr>
                <w:rFonts w:ascii="Arial Narrow" w:hAnsi="Arial Narrow" w:cs="Arial"/>
                <w:sz w:val="24"/>
                <w:szCs w:val="24"/>
                <w:lang w:val="es-ES"/>
              </w:rPr>
              <w:t>corresponden a</w:t>
            </w:r>
            <w:r w:rsidRPr="007F3029">
              <w:rPr>
                <w:rFonts w:ascii="Arial Narrow" w:hAnsi="Arial Narrow" w:cs="Arial"/>
                <w:sz w:val="24"/>
                <w:szCs w:val="24"/>
                <w:lang w:val="es-ES"/>
              </w:rPr>
              <w:t xml:space="preserve"> </w:t>
            </w:r>
            <w:r w:rsidRPr="007F3029" w:rsidR="00B96C85">
              <w:rPr>
                <w:rFonts w:ascii="Arial Narrow" w:hAnsi="Arial Narrow" w:cs="Arial"/>
                <w:sz w:val="24"/>
                <w:szCs w:val="24"/>
                <w:lang w:val="es-ES"/>
              </w:rPr>
              <w:t>agente</w:t>
            </w:r>
            <w:r w:rsidRPr="007F3029" w:rsidR="00271774">
              <w:rPr>
                <w:rFonts w:ascii="Arial Narrow" w:hAnsi="Arial Narrow" w:cs="Arial"/>
                <w:sz w:val="24"/>
                <w:szCs w:val="24"/>
                <w:lang w:val="es-ES"/>
              </w:rPr>
              <w:t>s</w:t>
            </w:r>
            <w:r w:rsidRPr="007F3029">
              <w:rPr>
                <w:rFonts w:ascii="Arial Narrow" w:hAnsi="Arial Narrow" w:cs="Arial"/>
                <w:sz w:val="24"/>
                <w:szCs w:val="24"/>
                <w:lang w:val="es-ES"/>
              </w:rPr>
              <w:t xml:space="preserve"> que deseen prov</w:t>
            </w:r>
            <w:r w:rsidRPr="007F3029" w:rsidR="00647AF9">
              <w:rPr>
                <w:rFonts w:ascii="Arial Narrow" w:hAnsi="Arial Narrow" w:cs="Arial"/>
                <w:sz w:val="24"/>
                <w:szCs w:val="24"/>
                <w:lang w:val="es-ES"/>
              </w:rPr>
              <w:t>eer</w:t>
            </w:r>
            <w:r w:rsidRPr="007F3029">
              <w:rPr>
                <w:rFonts w:ascii="Arial Narrow" w:hAnsi="Arial Narrow" w:cs="Arial"/>
                <w:sz w:val="24"/>
                <w:szCs w:val="24"/>
                <w:lang w:val="es-ES"/>
              </w:rPr>
              <w:t xml:space="preserve"> redes y/o servicios de telecomunicaciones para uso propio o de terceros en zonas rurales o urbanas en los municipios habilitados en este régimen, incluyendo Comunidades Organizadas de Conectividad que deseen desplegar redes comunitarias para sus integrantes, empresas de cualquier sector económico que deseen implementar redes privadas o verticales, proveedores de redes y servicios de telecomunicaciones establecidos, proveedores del servicio de acceso a Internet (ISP, por sus siglas en inglés),</w:t>
            </w:r>
            <w:r w:rsidRPr="007F3029" w:rsidR="00FB370E">
              <w:rPr>
                <w:rFonts w:ascii="Arial Narrow" w:hAnsi="Arial Narrow" w:cs="Arial"/>
                <w:sz w:val="24"/>
                <w:szCs w:val="24"/>
                <w:lang w:val="es-ES"/>
              </w:rPr>
              <w:t xml:space="preserve"> otros titulares de permisos de uso de espectro radioeléctrico identificado para IMT</w:t>
            </w:r>
            <w:r w:rsidRPr="007F3029">
              <w:rPr>
                <w:rFonts w:ascii="Arial Narrow" w:hAnsi="Arial Narrow" w:cs="Arial"/>
                <w:sz w:val="24"/>
                <w:szCs w:val="24"/>
                <w:lang w:val="es-ES"/>
              </w:rPr>
              <w:t xml:space="preserve"> y cualquier otro interesado en el acceso compartido al espectro identificado para las Telecomunicaciones Móviles Internacionales (IMT), </w:t>
            </w:r>
            <w:r w:rsidRPr="007F3029">
              <w:rPr>
                <w:rFonts w:ascii="Arial Narrow" w:hAnsi="Arial Narrow" w:eastAsia="Arial Narrow" w:cs="Arial"/>
                <w:sz w:val="24"/>
                <w:szCs w:val="24"/>
              </w:rPr>
              <w:t>que cumplan con las condiciones dispuestas en el Régimen de Acceso Compartido al Espectro que se reglamente mediante este decreto bajo estudio</w:t>
            </w:r>
            <w:r w:rsidRPr="007F3029" w:rsidR="00553F6D">
              <w:rPr>
                <w:rFonts w:ascii="Arial Narrow" w:hAnsi="Arial Narrow" w:eastAsia="Arial Narrow" w:cs="Arial"/>
                <w:sz w:val="24"/>
                <w:szCs w:val="24"/>
              </w:rPr>
              <w:t xml:space="preserve"> y las disposiciones que se establezcan bajo otros actos administrativos que este régimen pueda generar</w:t>
            </w:r>
            <w:r w:rsidRPr="007F3029">
              <w:rPr>
                <w:rFonts w:ascii="Arial Narrow" w:hAnsi="Arial Narrow" w:eastAsia="Arial Narrow" w:cs="Arial"/>
                <w:sz w:val="24"/>
                <w:szCs w:val="24"/>
              </w:rPr>
              <w:t>.</w:t>
            </w:r>
          </w:p>
          <w:p w:rsidRPr="007F3029" w:rsidR="0076777C" w:rsidP="005F0C2D" w:rsidRDefault="0076777C" w14:paraId="2783F3D9" w14:textId="77777777">
            <w:pPr>
              <w:pStyle w:val="Listavistosa-nfasis11"/>
              <w:spacing w:after="0" w:line="240" w:lineRule="auto"/>
              <w:ind w:left="493"/>
              <w:jc w:val="both"/>
              <w:rPr>
                <w:rFonts w:ascii="Arial Narrow" w:hAnsi="Arial Narrow" w:cs="Arial"/>
                <w:sz w:val="24"/>
                <w:szCs w:val="24"/>
                <w:lang w:val="es-ES"/>
              </w:rPr>
            </w:pPr>
          </w:p>
          <w:p w:rsidRPr="007F3029" w:rsidR="00E80917" w:rsidP="005F0C2D" w:rsidRDefault="2FD31086" w14:paraId="69F7749B" w14:textId="2C1EB284">
            <w:pPr>
              <w:pStyle w:val="Listavistosa-nfasis11"/>
              <w:spacing w:after="0" w:line="240" w:lineRule="auto"/>
              <w:ind w:left="493"/>
              <w:jc w:val="both"/>
              <w:rPr>
                <w:rFonts w:ascii="Arial Narrow" w:hAnsi="Arial Narrow" w:cs="Arial"/>
                <w:sz w:val="24"/>
                <w:szCs w:val="24"/>
                <w:lang w:val="es-ES"/>
              </w:rPr>
            </w:pPr>
            <w:r w:rsidRPr="007F3029">
              <w:rPr>
                <w:rFonts w:ascii="Arial Narrow" w:hAnsi="Arial Narrow" w:cs="Arial"/>
                <w:sz w:val="24"/>
                <w:szCs w:val="24"/>
                <w:lang w:val="es-ES"/>
              </w:rPr>
              <w:t xml:space="preserve">Los municipios </w:t>
            </w:r>
            <w:r w:rsidRPr="007F3029" w:rsidR="6958BFD7">
              <w:rPr>
                <w:rFonts w:ascii="Arial Narrow" w:hAnsi="Arial Narrow" w:cs="Arial"/>
                <w:sz w:val="24"/>
                <w:szCs w:val="24"/>
                <w:lang w:val="es-ES"/>
              </w:rPr>
              <w:t>en los que</w:t>
            </w:r>
            <w:r w:rsidRPr="007F3029">
              <w:rPr>
                <w:rFonts w:ascii="Arial Narrow" w:hAnsi="Arial Narrow" w:cs="Arial"/>
                <w:sz w:val="24"/>
                <w:szCs w:val="24"/>
                <w:lang w:val="es-ES"/>
              </w:rPr>
              <w:t xml:space="preserve"> se habilitará el acceso compartido al espectro</w:t>
            </w:r>
            <w:r w:rsidRPr="007F3029" w:rsidR="26E02BE1">
              <w:rPr>
                <w:rFonts w:ascii="Arial Narrow" w:hAnsi="Arial Narrow" w:cs="Arial"/>
                <w:sz w:val="24"/>
                <w:szCs w:val="24"/>
                <w:lang w:val="es-ES"/>
              </w:rPr>
              <w:t xml:space="preserve"> radioeléctrico</w:t>
            </w:r>
            <w:r w:rsidRPr="007F3029">
              <w:rPr>
                <w:rFonts w:ascii="Arial Narrow" w:hAnsi="Arial Narrow" w:cs="Arial"/>
                <w:sz w:val="24"/>
                <w:szCs w:val="24"/>
                <w:lang w:val="es-ES"/>
              </w:rPr>
              <w:t xml:space="preserve"> </w:t>
            </w:r>
            <w:r w:rsidRPr="007F3029" w:rsidR="7C8982D5">
              <w:rPr>
                <w:rFonts w:ascii="Arial Narrow" w:hAnsi="Arial Narrow" w:cs="Arial"/>
                <w:sz w:val="24"/>
                <w:szCs w:val="24"/>
                <w:lang w:val="es-ES"/>
              </w:rPr>
              <w:t xml:space="preserve">serán </w:t>
            </w:r>
            <w:r w:rsidRPr="007F3029" w:rsidR="0E42CF04">
              <w:rPr>
                <w:rFonts w:ascii="Arial Narrow" w:hAnsi="Arial Narrow" w:cs="Arial"/>
                <w:sz w:val="24"/>
                <w:szCs w:val="24"/>
                <w:lang w:val="es-ES"/>
              </w:rPr>
              <w:t xml:space="preserve">únicamente </w:t>
            </w:r>
            <w:r w:rsidRPr="007F3029" w:rsidR="7B9AC0DC">
              <w:rPr>
                <w:rFonts w:ascii="Arial Narrow" w:hAnsi="Arial Narrow" w:cs="Arial"/>
                <w:sz w:val="24"/>
                <w:szCs w:val="24"/>
                <w:lang w:val="es-ES"/>
              </w:rPr>
              <w:t xml:space="preserve">los dispuestos en </w:t>
            </w:r>
            <w:r w:rsidRPr="007F3029" w:rsidR="0E6272D0">
              <w:rPr>
                <w:rFonts w:ascii="Arial Narrow" w:hAnsi="Arial Narrow" w:cs="Arial"/>
                <w:sz w:val="24"/>
                <w:szCs w:val="24"/>
                <w:lang w:val="es-ES"/>
              </w:rPr>
              <w:t>los</w:t>
            </w:r>
            <w:r w:rsidRPr="007F3029" w:rsidR="29D3B6D9">
              <w:rPr>
                <w:rFonts w:ascii="Arial Narrow" w:hAnsi="Arial Narrow" w:cs="Arial"/>
                <w:sz w:val="24"/>
                <w:szCs w:val="24"/>
                <w:lang w:val="es-ES"/>
              </w:rPr>
              <w:t xml:space="preserve"> siguiente</w:t>
            </w:r>
            <w:r w:rsidRPr="007F3029" w:rsidR="74AB8A74">
              <w:rPr>
                <w:rFonts w:ascii="Arial Narrow" w:hAnsi="Arial Narrow" w:cs="Arial"/>
                <w:sz w:val="24"/>
                <w:szCs w:val="24"/>
                <w:lang w:val="es-ES"/>
              </w:rPr>
              <w:t>s</w:t>
            </w:r>
            <w:r w:rsidRPr="007F3029" w:rsidR="29D3B6D9">
              <w:rPr>
                <w:rFonts w:ascii="Arial Narrow" w:hAnsi="Arial Narrow" w:cs="Arial"/>
                <w:sz w:val="24"/>
                <w:szCs w:val="24"/>
                <w:lang w:val="es-ES"/>
              </w:rPr>
              <w:t xml:space="preserve"> </w:t>
            </w:r>
            <w:r w:rsidRPr="007F3029" w:rsidR="7B9AC0DC">
              <w:rPr>
                <w:rFonts w:ascii="Arial Narrow" w:hAnsi="Arial Narrow" w:cs="Arial"/>
                <w:sz w:val="24"/>
                <w:szCs w:val="24"/>
                <w:lang w:val="es-ES"/>
              </w:rPr>
              <w:t xml:space="preserve"> listado</w:t>
            </w:r>
            <w:r w:rsidRPr="007F3029" w:rsidR="0653CAA1">
              <w:rPr>
                <w:rFonts w:ascii="Arial Narrow" w:hAnsi="Arial Narrow" w:cs="Arial"/>
                <w:sz w:val="24"/>
                <w:szCs w:val="24"/>
                <w:lang w:val="es-ES"/>
              </w:rPr>
              <w:t xml:space="preserve">s anexos a la Resolución CRC 5050 de 2016 </w:t>
            </w:r>
            <w:r w:rsidRPr="007F3029" w:rsidR="0653CAA1">
              <w:rPr>
                <w:rFonts w:ascii="Arial Narrow" w:hAnsi="Arial Narrow" w:cs="Arial"/>
                <w:sz w:val="24"/>
                <w:szCs w:val="24"/>
              </w:rPr>
              <w:t xml:space="preserve">o aquellas que la modifiquen, adicionen o sustituyan: </w:t>
            </w:r>
          </w:p>
          <w:p w:rsidRPr="007F3029" w:rsidR="00E80917" w:rsidP="005F0C2D" w:rsidRDefault="00E80917" w14:paraId="50024319" w14:textId="53FBA99B">
            <w:pPr>
              <w:pStyle w:val="Listavistosa-nfasis11"/>
              <w:spacing w:after="0" w:line="240" w:lineRule="auto"/>
              <w:ind w:left="493"/>
              <w:jc w:val="both"/>
              <w:rPr>
                <w:rFonts w:ascii="Arial Narrow" w:hAnsi="Arial Narrow" w:cs="Arial"/>
                <w:sz w:val="24"/>
                <w:szCs w:val="24"/>
              </w:rPr>
            </w:pPr>
          </w:p>
          <w:p w:rsidRPr="007F3029" w:rsidR="00E80917" w:rsidP="005F0C2D" w:rsidRDefault="0653CAA1" w14:paraId="25F2D4B8" w14:textId="561F869F">
            <w:pPr>
              <w:pStyle w:val="Listavistosa-nfasis11"/>
              <w:spacing w:after="0" w:line="240" w:lineRule="auto"/>
              <w:ind w:left="708"/>
              <w:jc w:val="both"/>
              <w:rPr>
                <w:rFonts w:ascii="Arial Narrow" w:hAnsi="Arial Narrow" w:cs="Arial"/>
                <w:sz w:val="24"/>
                <w:szCs w:val="24"/>
                <w:lang w:val="es-ES"/>
              </w:rPr>
            </w:pPr>
            <w:r w:rsidRPr="079C7B73" w:rsidR="0653CAA1">
              <w:rPr>
                <w:rFonts w:ascii="Arial Narrow" w:hAnsi="Arial Narrow" w:cs="Arial"/>
                <w:sz w:val="24"/>
                <w:szCs w:val="24"/>
              </w:rPr>
              <w:t>i)</w:t>
            </w:r>
            <w:r w:rsidRPr="079C7B73" w:rsidR="0653CAA1">
              <w:rPr>
                <w:rFonts w:ascii="Arial Narrow" w:hAnsi="Arial Narrow" w:cs="Arial"/>
                <w:sz w:val="24"/>
                <w:szCs w:val="24"/>
                <w:lang w:val="es-ES"/>
              </w:rPr>
              <w:t xml:space="preserve"> </w:t>
            </w:r>
            <w:r w:rsidRPr="079C7B73" w:rsidR="7B9AC0DC">
              <w:rPr>
                <w:rFonts w:ascii="Arial Narrow" w:hAnsi="Arial Narrow" w:cs="Arial"/>
                <w:sz w:val="24"/>
                <w:szCs w:val="24"/>
                <w:lang w:val="es-ES"/>
              </w:rPr>
              <w:t xml:space="preserve"> Anexo </w:t>
            </w:r>
            <w:r w:rsidRPr="079C7B73" w:rsidR="7B9AC0DC">
              <w:rPr>
                <w:rFonts w:ascii="Arial Narrow" w:hAnsi="Arial Narrow" w:cs="Arial"/>
                <w:sz w:val="24"/>
                <w:szCs w:val="24"/>
                <w:lang w:val="es-ES"/>
              </w:rPr>
              <w:t>4.9 con</w:t>
            </w:r>
            <w:r w:rsidRPr="079C7B73" w:rsidR="7B9AC0DC">
              <w:rPr>
                <w:rFonts w:ascii="Arial Narrow" w:hAnsi="Arial Narrow" w:cs="Arial"/>
                <w:sz w:val="24"/>
                <w:szCs w:val="24"/>
                <w:lang w:val="es-ES"/>
              </w:rPr>
              <w:t xml:space="preserve"> la clasificación por desempeño: Incipiente, Bajo o Limitado</w:t>
            </w:r>
            <w:r w:rsidRPr="079C7B73" w:rsidR="65F98A8C">
              <w:rPr>
                <w:rFonts w:ascii="Arial Narrow" w:hAnsi="Arial Narrow" w:cs="Arial"/>
                <w:sz w:val="24"/>
                <w:szCs w:val="24"/>
                <w:lang w:val="es-ES"/>
              </w:rPr>
              <w:t xml:space="preserve">, de acuerdo con los </w:t>
            </w:r>
            <w:r w:rsidRPr="079C7B73" w:rsidR="103EA895">
              <w:rPr>
                <w:rFonts w:ascii="Arial Narrow" w:hAnsi="Arial Narrow" w:cs="Arial"/>
                <w:sz w:val="24"/>
                <w:szCs w:val="24"/>
                <w:lang w:val="es-ES"/>
              </w:rPr>
              <w:t xml:space="preserve">municipios </w:t>
            </w:r>
            <w:r w:rsidRPr="079C7B73" w:rsidR="77E6773C">
              <w:rPr>
                <w:rFonts w:ascii="Arial Narrow" w:hAnsi="Arial Narrow" w:cs="Arial"/>
                <w:sz w:val="24"/>
                <w:szCs w:val="24"/>
                <w:lang w:val="es-ES"/>
              </w:rPr>
              <w:t xml:space="preserve">que fueron </w:t>
            </w:r>
            <w:r w:rsidRPr="079C7B73" w:rsidR="103EA895">
              <w:rPr>
                <w:rFonts w:ascii="Arial Narrow" w:hAnsi="Arial Narrow" w:cs="Arial"/>
                <w:sz w:val="24"/>
                <w:szCs w:val="24"/>
                <w:lang w:val="es-ES"/>
              </w:rPr>
              <w:t xml:space="preserve">identificados por la </w:t>
            </w:r>
            <w:r w:rsidRPr="079C7B73" w:rsidR="77E6773C">
              <w:rPr>
                <w:rFonts w:ascii="Arial Narrow" w:hAnsi="Arial Narrow" w:cs="Arial"/>
                <w:sz w:val="24"/>
                <w:szCs w:val="24"/>
                <w:lang w:val="es-ES"/>
              </w:rPr>
              <w:t>Comisión</w:t>
            </w:r>
            <w:r w:rsidRPr="079C7B73" w:rsidR="103EA895">
              <w:rPr>
                <w:rFonts w:ascii="Arial Narrow" w:hAnsi="Arial Narrow" w:cs="Arial"/>
                <w:sz w:val="24"/>
                <w:szCs w:val="24"/>
                <w:lang w:val="es-ES"/>
              </w:rPr>
              <w:t xml:space="preserve"> mediante una metodología de </w:t>
            </w:r>
            <w:r w:rsidRPr="079C7B73" w:rsidR="103EA895">
              <w:rPr>
                <w:rFonts w:ascii="Arial Narrow" w:hAnsi="Arial Narrow" w:cs="Arial"/>
                <w:sz w:val="24"/>
                <w:szCs w:val="24"/>
                <w:lang w:val="es-ES"/>
              </w:rPr>
              <w:t>cl</w:t>
            </w:r>
            <w:r w:rsidRPr="079C7B73" w:rsidR="3A7B7E9B">
              <w:rPr>
                <w:rFonts w:ascii="Arial Narrow" w:hAnsi="Arial Narrow" w:cs="Arial"/>
                <w:sz w:val="24"/>
                <w:szCs w:val="24"/>
                <w:lang w:val="es-ES"/>
              </w:rPr>
              <w:t>u</w:t>
            </w:r>
            <w:r w:rsidRPr="079C7B73" w:rsidR="103EA895">
              <w:rPr>
                <w:rFonts w:ascii="Arial Narrow" w:hAnsi="Arial Narrow" w:cs="Arial"/>
                <w:sz w:val="24"/>
                <w:szCs w:val="24"/>
                <w:lang w:val="es-ES"/>
              </w:rPr>
              <w:t>sterización</w:t>
            </w:r>
            <w:r w:rsidRPr="079C7B73" w:rsidR="77E6773C">
              <w:rPr>
                <w:rFonts w:ascii="Arial Narrow" w:hAnsi="Arial Narrow" w:cs="Arial"/>
                <w:sz w:val="24"/>
                <w:szCs w:val="24"/>
                <w:lang w:val="es-ES"/>
              </w:rPr>
              <w:t xml:space="preserve">, los cuales presentan </w:t>
            </w:r>
            <w:r w:rsidRPr="079C7B73" w:rsidR="62A820FF">
              <w:rPr>
                <w:rFonts w:ascii="Arial Narrow" w:hAnsi="Arial Narrow" w:cs="Arial"/>
                <w:sz w:val="24"/>
                <w:szCs w:val="24"/>
                <w:lang w:val="es-ES"/>
              </w:rPr>
              <w:t>limitaciones</w:t>
            </w:r>
            <w:r w:rsidRPr="079C7B73" w:rsidR="3DAFA38A">
              <w:rPr>
                <w:rFonts w:ascii="Arial Narrow" w:hAnsi="Arial Narrow" w:cs="Arial"/>
                <w:sz w:val="24"/>
                <w:szCs w:val="24"/>
                <w:lang w:val="es-ES"/>
              </w:rPr>
              <w:t xml:space="preserve"> </w:t>
            </w:r>
            <w:r w:rsidRPr="079C7B73" w:rsidR="62A820FF">
              <w:rPr>
                <w:rFonts w:ascii="Arial Narrow" w:hAnsi="Arial Narrow" w:cs="Arial"/>
                <w:sz w:val="24"/>
                <w:szCs w:val="24"/>
                <w:lang w:val="es-ES"/>
              </w:rPr>
              <w:t>en sus condiciones socioeconómicas, demográficas, geográficas, de conectividad</w:t>
            </w:r>
            <w:r w:rsidRPr="079C7B73" w:rsidR="7CD16F76">
              <w:rPr>
                <w:rFonts w:ascii="Arial Narrow" w:hAnsi="Arial Narrow" w:cs="Arial"/>
                <w:sz w:val="24"/>
                <w:szCs w:val="24"/>
                <w:lang w:val="es-ES"/>
              </w:rPr>
              <w:t xml:space="preserve"> fija</w:t>
            </w:r>
            <w:r w:rsidRPr="079C7B73" w:rsidR="62A820FF">
              <w:rPr>
                <w:rFonts w:ascii="Arial Narrow" w:hAnsi="Arial Narrow" w:cs="Arial"/>
                <w:sz w:val="24"/>
                <w:szCs w:val="24"/>
                <w:lang w:val="es-ES"/>
              </w:rPr>
              <w:t xml:space="preserve"> y</w:t>
            </w:r>
            <w:r w:rsidRPr="079C7B73" w:rsidR="4CB1AFA6">
              <w:rPr>
                <w:rFonts w:ascii="Arial Narrow" w:hAnsi="Arial Narrow" w:cs="Arial"/>
                <w:sz w:val="24"/>
                <w:szCs w:val="24"/>
                <w:lang w:val="es-ES"/>
              </w:rPr>
              <w:t xml:space="preserve"> en</w:t>
            </w:r>
            <w:r w:rsidRPr="079C7B73" w:rsidR="62A820FF">
              <w:rPr>
                <w:rFonts w:ascii="Arial Narrow" w:hAnsi="Arial Narrow" w:cs="Arial"/>
                <w:sz w:val="24"/>
                <w:szCs w:val="24"/>
                <w:lang w:val="es-ES"/>
              </w:rPr>
              <w:t xml:space="preserve"> la prestación de servicios </w:t>
            </w:r>
            <w:r w:rsidRPr="079C7B73" w:rsidR="4CB1AFA6">
              <w:rPr>
                <w:rFonts w:ascii="Arial Narrow" w:hAnsi="Arial Narrow" w:cs="Arial"/>
                <w:sz w:val="24"/>
                <w:szCs w:val="24"/>
                <w:lang w:val="es-ES"/>
              </w:rPr>
              <w:t>de telecomunicaciones.</w:t>
            </w:r>
          </w:p>
          <w:p w:rsidRPr="007F3029" w:rsidR="2936D8E8" w:rsidP="005F0C2D" w:rsidRDefault="2936D8E8" w14:paraId="59EC627E" w14:textId="7E2899BD">
            <w:pPr>
              <w:pStyle w:val="Listavistosa-nfasis11"/>
              <w:spacing w:after="0" w:line="240" w:lineRule="auto"/>
              <w:ind w:left="708"/>
              <w:jc w:val="both"/>
              <w:rPr>
                <w:rFonts w:ascii="Arial Narrow" w:hAnsi="Arial Narrow" w:cs="Arial"/>
                <w:sz w:val="24"/>
                <w:szCs w:val="24"/>
                <w:lang w:val="es-ES"/>
              </w:rPr>
            </w:pPr>
          </w:p>
          <w:p w:rsidRPr="007F3029" w:rsidR="1C1B4560" w:rsidP="005F0C2D" w:rsidRDefault="1C1B4560" w14:paraId="093EE19B" w14:textId="1193078A">
            <w:pPr>
              <w:pStyle w:val="Listavistosa-nfasis11"/>
              <w:spacing w:after="0" w:line="240" w:lineRule="auto"/>
              <w:ind w:left="708"/>
              <w:jc w:val="both"/>
              <w:rPr>
                <w:rFonts w:ascii="Arial Narrow" w:hAnsi="Arial Narrow" w:cs="Arial"/>
                <w:sz w:val="24"/>
                <w:szCs w:val="24"/>
                <w:lang w:val="es-ES"/>
              </w:rPr>
            </w:pPr>
            <w:r w:rsidRPr="007F3029">
              <w:rPr>
                <w:rFonts w:ascii="Arial Narrow" w:hAnsi="Arial Narrow" w:cs="Arial"/>
                <w:sz w:val="24"/>
                <w:szCs w:val="24"/>
                <w:lang w:val="es-ES"/>
              </w:rPr>
              <w:t>ii) Anexo 5.10 con clasificación del nivel de desempeño de calidad Medio o Bajo,</w:t>
            </w:r>
            <w:r w:rsidRPr="007F3029" w:rsidR="40333A38">
              <w:rPr>
                <w:rFonts w:ascii="Arial Narrow" w:hAnsi="Arial Narrow" w:cs="Arial"/>
                <w:sz w:val="24"/>
                <w:szCs w:val="24"/>
                <w:lang w:val="es-ES"/>
              </w:rPr>
              <w:t xml:space="preserve"> </w:t>
            </w:r>
            <w:r w:rsidRPr="007F3029" w:rsidR="2422B851">
              <w:rPr>
                <w:rFonts w:ascii="Arial Narrow" w:hAnsi="Arial Narrow" w:cs="Arial"/>
                <w:sz w:val="24"/>
                <w:szCs w:val="24"/>
                <w:lang w:val="es-ES"/>
              </w:rPr>
              <w:t>municipios que</w:t>
            </w:r>
            <w:r w:rsidRPr="007F3029" w:rsidR="40333A38">
              <w:rPr>
                <w:rFonts w:ascii="Arial Narrow" w:hAnsi="Arial Narrow" w:cs="Arial"/>
                <w:sz w:val="24"/>
                <w:szCs w:val="24"/>
                <w:lang w:val="es-ES"/>
              </w:rPr>
              <w:t xml:space="preserve"> se caracterizan por tener niveles limitados en los indicadores de calidad de la velocidad de carga </w:t>
            </w:r>
            <w:r w:rsidRPr="007F3029" w:rsidR="66869285">
              <w:rPr>
                <w:rFonts w:ascii="Arial Narrow" w:hAnsi="Arial Narrow" w:cs="Arial"/>
                <w:sz w:val="24"/>
                <w:szCs w:val="24"/>
                <w:lang w:val="es-ES"/>
              </w:rPr>
              <w:t>y descarga para la provisión de datos móviles</w:t>
            </w:r>
            <w:r w:rsidRPr="007F3029" w:rsidR="2FEAD891">
              <w:rPr>
                <w:rFonts w:ascii="Arial Narrow" w:hAnsi="Arial Narrow" w:cs="Arial"/>
                <w:sz w:val="24"/>
                <w:szCs w:val="24"/>
                <w:lang w:val="es-ES"/>
              </w:rPr>
              <w:t>.</w:t>
            </w:r>
          </w:p>
          <w:p w:rsidRPr="007F3029" w:rsidR="2936D8E8" w:rsidP="005F0C2D" w:rsidRDefault="2936D8E8" w14:paraId="046F10D3" w14:textId="1683ED8D">
            <w:pPr>
              <w:pStyle w:val="Listavistosa-nfasis11"/>
              <w:spacing w:after="0" w:line="240" w:lineRule="auto"/>
              <w:ind w:left="708"/>
              <w:jc w:val="both"/>
              <w:rPr>
                <w:rFonts w:ascii="Arial Narrow" w:hAnsi="Arial Narrow" w:cs="Arial"/>
                <w:sz w:val="24"/>
                <w:szCs w:val="24"/>
                <w:lang w:val="es-ES"/>
              </w:rPr>
            </w:pPr>
          </w:p>
          <w:p w:rsidRPr="007F3029" w:rsidR="2FEAD891" w:rsidP="005F0C2D" w:rsidRDefault="2FEAD891" w14:paraId="0895D94D" w14:textId="6110408B">
            <w:pPr>
              <w:pStyle w:val="Listavistosa-nfasis11"/>
              <w:spacing w:after="0" w:line="240" w:lineRule="auto"/>
              <w:ind w:left="708"/>
              <w:jc w:val="both"/>
              <w:rPr>
                <w:rFonts w:ascii="Arial Narrow" w:hAnsi="Arial Narrow" w:cs="Arial"/>
                <w:sz w:val="24"/>
                <w:szCs w:val="24"/>
                <w:lang w:val="es-ES"/>
              </w:rPr>
            </w:pPr>
            <w:r w:rsidRPr="007F3029">
              <w:rPr>
                <w:rFonts w:ascii="Arial Narrow" w:hAnsi="Arial Narrow" w:cs="Arial"/>
                <w:sz w:val="24"/>
                <w:szCs w:val="24"/>
                <w:lang w:val="es-ES"/>
              </w:rPr>
              <w:t xml:space="preserve">iii) </w:t>
            </w:r>
            <w:r w:rsidRPr="007F3029" w:rsidR="0F5F1195">
              <w:rPr>
                <w:rFonts w:ascii="Arial Narrow" w:hAnsi="Arial Narrow" w:cs="Arial"/>
                <w:sz w:val="24"/>
                <w:szCs w:val="24"/>
                <w:lang w:val="es-ES"/>
              </w:rPr>
              <w:t>Anexo 5.7</w:t>
            </w:r>
            <w:r w:rsidRPr="007F3029" w:rsidR="7EAC89C7">
              <w:rPr>
                <w:rFonts w:ascii="Arial Narrow" w:hAnsi="Arial Narrow" w:cs="Arial"/>
                <w:sz w:val="24"/>
                <w:szCs w:val="24"/>
                <w:lang w:val="es-ES"/>
              </w:rPr>
              <w:t xml:space="preserve"> corresponde a los municipios</w:t>
            </w:r>
            <w:r w:rsidRPr="007F3029" w:rsidR="0F5F1195">
              <w:rPr>
                <w:rFonts w:ascii="Arial Narrow" w:hAnsi="Arial Narrow" w:cs="Arial"/>
                <w:sz w:val="24"/>
                <w:szCs w:val="24"/>
                <w:lang w:val="es-ES"/>
              </w:rPr>
              <w:t xml:space="preserve"> donde se exceptúa el cumplimiento de los indicadores de calidad dispuestos por la CRC</w:t>
            </w:r>
            <w:r w:rsidRPr="007F3029" w:rsidR="5A522A9C">
              <w:rPr>
                <w:rFonts w:ascii="Arial Narrow" w:hAnsi="Arial Narrow" w:cs="Arial"/>
                <w:sz w:val="24"/>
                <w:szCs w:val="24"/>
                <w:lang w:val="es-ES"/>
              </w:rPr>
              <w:t xml:space="preserve"> con</w:t>
            </w:r>
            <w:r w:rsidRPr="007F3029" w:rsidR="62A56580">
              <w:rPr>
                <w:rFonts w:ascii="Arial Narrow" w:hAnsi="Arial Narrow" w:cs="Arial"/>
                <w:sz w:val="24"/>
                <w:szCs w:val="24"/>
                <w:lang w:val="es-ES"/>
              </w:rPr>
              <w:t xml:space="preserve"> el objetivo de incentivar el incremento de la penetración de servicios TIC</w:t>
            </w:r>
          </w:p>
          <w:p w:rsidRPr="007F3029" w:rsidR="00111588" w:rsidP="005F0C2D" w:rsidRDefault="00111588" w14:paraId="1AFDDDF8" w14:textId="77777777">
            <w:pPr>
              <w:pStyle w:val="Listavistosa-nfasis11"/>
              <w:spacing w:after="0" w:line="240" w:lineRule="auto"/>
              <w:ind w:left="493"/>
              <w:jc w:val="both"/>
              <w:rPr>
                <w:rFonts w:ascii="Arial Narrow" w:hAnsi="Arial Narrow" w:cs="Arial"/>
                <w:sz w:val="24"/>
                <w:szCs w:val="24"/>
                <w:lang w:val="es-ES"/>
              </w:rPr>
            </w:pPr>
          </w:p>
          <w:p w:rsidRPr="007F3029" w:rsidR="0056403A" w:rsidP="005F0C2D" w:rsidRDefault="34E249B6" w14:paraId="407D4A26" w14:textId="0FC66707">
            <w:pPr>
              <w:pStyle w:val="Listavistosa-nfasis11"/>
              <w:spacing w:after="0" w:line="240" w:lineRule="auto"/>
              <w:ind w:left="493"/>
              <w:jc w:val="both"/>
              <w:rPr>
                <w:rFonts w:ascii="Arial Narrow" w:hAnsi="Arial Narrow" w:cs="Arial"/>
                <w:sz w:val="24"/>
                <w:szCs w:val="24"/>
              </w:rPr>
            </w:pPr>
            <w:r w:rsidRPr="007F3029">
              <w:rPr>
                <w:rFonts w:ascii="Arial Narrow" w:hAnsi="Arial Narrow" w:cs="Arial"/>
                <w:sz w:val="24"/>
                <w:szCs w:val="24"/>
              </w:rPr>
              <w:t xml:space="preserve">El Anexo 4.9 de la Resolución CRC 5050 de 2026, </w:t>
            </w:r>
            <w:r w:rsidRPr="007F3029" w:rsidR="2D0AE83D">
              <w:rPr>
                <w:rFonts w:ascii="Arial Narrow" w:hAnsi="Arial Narrow" w:cs="Arial"/>
                <w:sz w:val="24"/>
                <w:szCs w:val="24"/>
              </w:rPr>
              <w:t xml:space="preserve">fue el resultado de un estudio que realizó </w:t>
            </w:r>
            <w:r w:rsidRPr="007F3029" w:rsidR="65451BCD">
              <w:rPr>
                <w:rFonts w:ascii="Arial Narrow" w:hAnsi="Arial Narrow" w:cs="Arial"/>
                <w:sz w:val="24"/>
                <w:szCs w:val="24"/>
              </w:rPr>
              <w:t xml:space="preserve">la Comisión de Regulación de Comunicaciones </w:t>
            </w:r>
            <w:r w:rsidRPr="007F3029" w:rsidR="03B68B15">
              <w:rPr>
                <w:rFonts w:ascii="Arial Narrow" w:hAnsi="Arial Narrow" w:cs="Arial"/>
                <w:sz w:val="24"/>
                <w:szCs w:val="24"/>
              </w:rPr>
              <w:t xml:space="preserve">sobre </w:t>
            </w:r>
            <w:r w:rsidRPr="007F3029" w:rsidR="65451BCD">
              <w:rPr>
                <w:rFonts w:ascii="Arial Narrow" w:hAnsi="Arial Narrow" w:cs="Arial"/>
                <w:sz w:val="24"/>
                <w:szCs w:val="24"/>
              </w:rPr>
              <w:t>el "Análisis de componentes principales y de clúster de municipios para servicios fijos", en desarrollo del cual identificó las condiciones de prestación del servicio de Internet</w:t>
            </w:r>
            <w:r w:rsidRPr="007F3029" w:rsidR="6B099D9B">
              <w:rPr>
                <w:rFonts w:ascii="Arial Narrow" w:hAnsi="Arial Narrow" w:cs="Arial"/>
                <w:sz w:val="24"/>
                <w:szCs w:val="24"/>
              </w:rPr>
              <w:t xml:space="preserve"> fijo</w:t>
            </w:r>
            <w:r w:rsidRPr="007F3029" w:rsidR="65451BCD">
              <w:rPr>
                <w:rFonts w:ascii="Arial Narrow" w:hAnsi="Arial Narrow" w:cs="Arial"/>
                <w:sz w:val="24"/>
                <w:szCs w:val="24"/>
              </w:rPr>
              <w:t xml:space="preserve"> en diversas zonas rurales, apartadas y de difícil acceso en el país con el fin de establecer medidas regulatorias diferenciales para promover la conectividad en dichas zonas. </w:t>
            </w:r>
          </w:p>
          <w:p w:rsidRPr="007F3029" w:rsidR="0056403A" w:rsidP="005F0C2D" w:rsidRDefault="0056403A" w14:paraId="219273F1" w14:textId="77777777">
            <w:pPr>
              <w:pStyle w:val="Listavistosa-nfasis11"/>
              <w:spacing w:after="0" w:line="240" w:lineRule="auto"/>
              <w:ind w:left="493"/>
              <w:jc w:val="both"/>
              <w:rPr>
                <w:rFonts w:ascii="Arial Narrow" w:hAnsi="Arial Narrow" w:cs="Arial"/>
                <w:sz w:val="24"/>
                <w:szCs w:val="24"/>
              </w:rPr>
            </w:pPr>
          </w:p>
          <w:p w:rsidRPr="007F3029" w:rsidR="0056403A" w:rsidP="005F0C2D" w:rsidRDefault="7C34EC7E" w14:paraId="0A7699C1" w14:textId="575CD19C">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En</w:t>
            </w:r>
            <w:r w:rsidRPr="007F3029" w:rsidR="32FC0129">
              <w:rPr>
                <w:rFonts w:ascii="Arial Narrow" w:hAnsi="Arial Narrow" w:cs="Arial"/>
                <w:sz w:val="24"/>
                <w:szCs w:val="24"/>
              </w:rPr>
              <w:t xml:space="preserve"> el referido análisis </w:t>
            </w:r>
            <w:r w:rsidRPr="007F3029" w:rsidR="522E333E">
              <w:rPr>
                <w:rFonts w:ascii="Arial Narrow" w:hAnsi="Arial Narrow" w:cs="Arial"/>
                <w:sz w:val="24"/>
                <w:szCs w:val="24"/>
              </w:rPr>
              <w:t xml:space="preserve">la CRC </w:t>
            </w:r>
            <w:r w:rsidRPr="007F3029" w:rsidR="32FC0129">
              <w:rPr>
                <w:rFonts w:ascii="Arial Narrow" w:hAnsi="Arial Narrow" w:cs="Arial"/>
                <w:sz w:val="24"/>
                <w:szCs w:val="24"/>
              </w:rPr>
              <w:t>h</w:t>
            </w:r>
            <w:r w:rsidRPr="007F3029" w:rsidR="5B0A6E01">
              <w:rPr>
                <w:rFonts w:ascii="Arial Narrow" w:hAnsi="Arial Narrow" w:cs="Arial"/>
                <w:sz w:val="24"/>
                <w:szCs w:val="24"/>
              </w:rPr>
              <w:t>izo</w:t>
            </w:r>
            <w:r w:rsidRPr="007F3029" w:rsidR="32FC0129">
              <w:rPr>
                <w:rFonts w:ascii="Arial Narrow" w:hAnsi="Arial Narrow" w:cs="Arial"/>
                <w:sz w:val="24"/>
                <w:szCs w:val="24"/>
              </w:rPr>
              <w:t xml:space="preserve"> una clasificación de municipios en relación con el desempeño de un conjunto de 20 variables socioeconómicas, geográficas y de desempeño para cada uno de los servicios de telecomunicaciones, las cuales buscan capturar los factores que pueden llegar a incidir en las condiciones heterogéneas que se presentan en el territorio nacional, y que afectan las dinámicas de oferta y demanda de los servicios fijos de telecomunicaciones.</w:t>
            </w:r>
          </w:p>
          <w:p w:rsidRPr="007F3029" w:rsidR="0056403A" w:rsidP="005F0C2D" w:rsidRDefault="0056403A" w14:paraId="02F5333F" w14:textId="77777777">
            <w:pPr>
              <w:pStyle w:val="Listavistosa-nfasis11"/>
              <w:spacing w:after="0" w:line="240" w:lineRule="auto"/>
              <w:ind w:left="494"/>
              <w:jc w:val="both"/>
              <w:rPr>
                <w:rFonts w:ascii="Arial Narrow" w:hAnsi="Arial Narrow" w:cs="Arial"/>
                <w:sz w:val="24"/>
                <w:szCs w:val="24"/>
              </w:rPr>
            </w:pPr>
          </w:p>
          <w:p w:rsidRPr="007F3029" w:rsidR="0056403A" w:rsidP="005F0C2D" w:rsidRDefault="317B6995" w14:paraId="268D312D" w14:textId="77777777">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L</w:t>
            </w:r>
            <w:r w:rsidRPr="007F3029" w:rsidR="32FC0129">
              <w:rPr>
                <w:rFonts w:ascii="Arial Narrow" w:hAnsi="Arial Narrow" w:cs="Arial"/>
                <w:sz w:val="24"/>
                <w:szCs w:val="24"/>
              </w:rPr>
              <w:t>a CRC como resultado del análisis mencionado de clusterización clasificó los municipios en 5 categorías conforme al desempeño de las variables analizadas: Alta, Moderada, Incipiente, Baja y Limitada. La categoría Alta concentra las grandes ciudades del país densamente pobladas (Bogotá, Medellín, Barraquilla, Cartagena, Cali, incluyendo los municipios cercanos a estas capitales), donde se concentra el 34% de la población, con bajos niveles de ruralidad respecto de los demás grupos, presentan en promedio un bajo porcentaje de población en condición de pobreza, cuyos ingresos municipales per-capital son altos y en donde los servicios de telecomunicaciones (Internet, televisión y telefonía) presentan un alto desempeño en penetración, consolidación del mercando y suscriptores.</w:t>
            </w:r>
          </w:p>
          <w:p w:rsidRPr="007F3029" w:rsidR="0056403A" w:rsidP="005F0C2D" w:rsidRDefault="0056403A" w14:paraId="1EE3E068" w14:textId="77777777">
            <w:pPr>
              <w:pStyle w:val="Listavistosa-nfasis11"/>
              <w:spacing w:after="0" w:line="240" w:lineRule="auto"/>
              <w:ind w:left="494"/>
              <w:jc w:val="both"/>
              <w:rPr>
                <w:rFonts w:ascii="Arial Narrow" w:hAnsi="Arial Narrow" w:cs="Arial"/>
                <w:sz w:val="24"/>
                <w:szCs w:val="24"/>
              </w:rPr>
            </w:pPr>
          </w:p>
          <w:p w:rsidRPr="007F3029" w:rsidR="0056403A" w:rsidP="005F0C2D" w:rsidRDefault="50E55730" w14:paraId="11A44D23" w14:textId="77777777">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L</w:t>
            </w:r>
            <w:r w:rsidRPr="007F3029" w:rsidR="32FC0129">
              <w:rPr>
                <w:rFonts w:ascii="Arial Narrow" w:hAnsi="Arial Narrow" w:cs="Arial"/>
                <w:sz w:val="24"/>
                <w:szCs w:val="24"/>
              </w:rPr>
              <w:t>a categoría Moderada descrita en el Análisis de componentes principales y de clúster de municipios para servicios fijos de la CRC corresponde a los municipios con un desempeño moderado, que se caracterizan por tener un porcentaje de ruralidad intermedio - en promedio del 19% - y una alta densidad poblacional. Adicionalmente, estos municipios presentan en promedio un bajo porcentaje de población en condición de pobreza - 30% -, también presentan un alto valor agregado per cápita. A este grupo pertenecen la mayoría de las ciudades capitales y ciudades intermedias, las cuales tienen un nivel de penetración medio en los servicios de telecomunicaciones: Internet, 50%; Televisión por suscripción, 41%; Telefonía fija 34%, de igual forma, estos municipios presentan un grado de concentración de mercado adecuado entre el 0,38 y el 0,5.</w:t>
            </w:r>
          </w:p>
          <w:p w:rsidRPr="007F3029" w:rsidR="0056403A" w:rsidP="005F0C2D" w:rsidRDefault="0056403A" w14:paraId="453052A1" w14:textId="77777777">
            <w:pPr>
              <w:pStyle w:val="Listavistosa-nfasis11"/>
              <w:spacing w:after="0" w:line="240" w:lineRule="auto"/>
              <w:ind w:left="494"/>
              <w:jc w:val="both"/>
              <w:rPr>
                <w:rFonts w:ascii="Arial Narrow" w:hAnsi="Arial Narrow" w:cs="Arial"/>
                <w:sz w:val="24"/>
                <w:szCs w:val="24"/>
              </w:rPr>
            </w:pPr>
          </w:p>
          <w:p w:rsidRPr="007F3029" w:rsidR="0056403A" w:rsidP="005F0C2D" w:rsidRDefault="50E55730" w14:paraId="672FFD9F" w14:textId="77777777">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L</w:t>
            </w:r>
            <w:r w:rsidRPr="007F3029" w:rsidR="32FC0129">
              <w:rPr>
                <w:rFonts w:ascii="Arial Narrow" w:hAnsi="Arial Narrow" w:cs="Arial"/>
                <w:sz w:val="24"/>
                <w:szCs w:val="24"/>
              </w:rPr>
              <w:t>os municipios con desempeño incipiente del análisis de la CRC se caracterizan por tener una proporción geográfica media susceptible a inundaciones, movimientos en masa y flujos torrenciales -en promedio del 44%-. A nivel de variables socioeconómicas, estos municipios presentan en promedio un porcentaje de ruralidad medio y una baja densidad poblacional. Además, estos municipios presentan una moderada proporción de la población con carencias; en promedio del 39%. De igual forma, son municipios con tasas de penetración de los servicios de telecomunicaciones menores a las del grupo de alto y moderado, Internet, 20%; Televisión por suscripción, 18%; Telefonía fija 7%. Por último, estos municipios presentan un grado de concentración del mercado entre el 0,41 y el 0,90.</w:t>
            </w:r>
          </w:p>
          <w:p w:rsidRPr="007F3029" w:rsidR="0056403A" w:rsidP="005F0C2D" w:rsidRDefault="0056403A" w14:paraId="24018676" w14:textId="77777777">
            <w:pPr>
              <w:pStyle w:val="Listavistosa-nfasis11"/>
              <w:spacing w:after="0" w:line="240" w:lineRule="auto"/>
              <w:ind w:left="494"/>
              <w:jc w:val="both"/>
              <w:rPr>
                <w:rFonts w:ascii="Arial Narrow" w:hAnsi="Arial Narrow" w:cs="Arial"/>
                <w:sz w:val="24"/>
                <w:szCs w:val="24"/>
              </w:rPr>
            </w:pPr>
          </w:p>
          <w:p w:rsidRPr="007F3029" w:rsidR="0056403A" w:rsidP="005F0C2D" w:rsidRDefault="388902EA" w14:paraId="3721A8A9" w14:textId="77777777">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L</w:t>
            </w:r>
            <w:r w:rsidRPr="007F3029" w:rsidR="32FC0129">
              <w:rPr>
                <w:rFonts w:ascii="Arial Narrow" w:hAnsi="Arial Narrow" w:cs="Arial"/>
                <w:sz w:val="24"/>
                <w:szCs w:val="24"/>
              </w:rPr>
              <w:t xml:space="preserve">os municipios categorizados por la CRC con bajo desempeño presentan un porcentaje de ruralidad alto, en promedio del 62%, y una baja densidad poblacional. Adicionalmente, estos municipios presentan un alto </w:t>
            </w:r>
            <w:r w:rsidRPr="007F3029" w:rsidR="32FC0129">
              <w:rPr>
                <w:rFonts w:ascii="Arial Narrow" w:hAnsi="Arial Narrow" w:cs="Arial"/>
                <w:sz w:val="24"/>
                <w:szCs w:val="24"/>
              </w:rPr>
              <w:t>porcentaje de población en condición de pobreza; en promedio del 44%, y presentan un moderado valor agregado per cápita; al considerar la variable de accesos, encontramos que en su mayoría son municipios alejados de las ciudades capitales y tienen una alta proporción geográfica susceptible a inundaciones, movimientos en masa y flujos torrenciales, en promedio del 54%. De otra parte, son municipios con un nivel de penetración bajo en los servicios de telecomunicaciones, Internet, 5%; Televisión por suscripción, 10%; Telefonía fija, 1%, de igual forma, estos municipios tienen un grado de concentración entre el 0,53 y 1, presentando una estructura de mercado cercana al monopolio en algunos casos.</w:t>
            </w:r>
          </w:p>
          <w:p w:rsidRPr="007F3029" w:rsidR="0056403A" w:rsidP="005F0C2D" w:rsidRDefault="0056403A" w14:paraId="5C39534E" w14:textId="77777777">
            <w:pPr>
              <w:pStyle w:val="Listavistosa-nfasis11"/>
              <w:spacing w:after="0" w:line="240" w:lineRule="auto"/>
              <w:ind w:left="494"/>
              <w:jc w:val="both"/>
              <w:rPr>
                <w:rFonts w:ascii="Arial Narrow" w:hAnsi="Arial Narrow" w:cs="Arial"/>
                <w:sz w:val="24"/>
                <w:szCs w:val="24"/>
              </w:rPr>
            </w:pPr>
          </w:p>
          <w:p w:rsidRPr="007F3029" w:rsidR="0056403A" w:rsidP="005F0C2D" w:rsidRDefault="388902EA" w14:paraId="21502474" w14:textId="77777777">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Finalmente, l</w:t>
            </w:r>
            <w:r w:rsidRPr="007F3029" w:rsidR="32FC0129">
              <w:rPr>
                <w:rFonts w:ascii="Arial Narrow" w:hAnsi="Arial Narrow" w:cs="Arial"/>
                <w:sz w:val="24"/>
                <w:szCs w:val="24"/>
              </w:rPr>
              <w:t>a categoría de municipios con desempeño limitado resultados del análisis de la CRC se caracteriza por ser aquellos que, en promedio, son los más alejados de las ciudades capitales y tienen una alta proporción geográfica susceptible a inundaciones, movimientos en masa y flujos torrenciales, en promedio del 53%. A nivel de variables socioeconómicas, estos municipios presentan en promedio el más alto porcentaje de ruralidad, -70%, y la menor cantidad de habitantes, respecto a los demás grupos. Además, en estos municipios se evidencia en promedio la mayor proporción de población con carencias, 55%, respecto de los demás grupos de municipios. Estos municipios presentan las menores tasas de penetración en los diferentes servicios, Internet, Televisión por suscripción y Telefonía, y en ellos existen únicamente uno o dos proveedores.</w:t>
            </w:r>
          </w:p>
          <w:p w:rsidRPr="007F3029" w:rsidR="0056403A" w:rsidP="005F0C2D" w:rsidRDefault="0056403A" w14:paraId="40F94F0D" w14:textId="77777777">
            <w:pPr>
              <w:pStyle w:val="Listavistosa-nfasis11"/>
              <w:spacing w:after="0" w:line="240" w:lineRule="auto"/>
              <w:ind w:left="494"/>
              <w:jc w:val="both"/>
              <w:rPr>
                <w:rFonts w:ascii="Arial Narrow" w:hAnsi="Arial Narrow" w:cs="Arial"/>
                <w:sz w:val="24"/>
                <w:szCs w:val="24"/>
              </w:rPr>
            </w:pPr>
          </w:p>
          <w:p w:rsidRPr="007F3029" w:rsidR="0056403A" w:rsidP="005F0C2D" w:rsidRDefault="0D838DB3" w14:paraId="02FB65E5" w14:textId="40830F03">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Ahora bien</w:t>
            </w:r>
            <w:r w:rsidRPr="007F3029" w:rsidR="0F0416F2">
              <w:rPr>
                <w:rFonts w:ascii="Arial Narrow" w:hAnsi="Arial Narrow" w:cs="Arial"/>
                <w:sz w:val="24"/>
                <w:szCs w:val="24"/>
              </w:rPr>
              <w:t xml:space="preserve">, </w:t>
            </w:r>
            <w:r w:rsidRPr="007F3029" w:rsidR="65451BCD">
              <w:rPr>
                <w:rFonts w:ascii="Arial Narrow" w:hAnsi="Arial Narrow" w:cs="Arial"/>
                <w:sz w:val="24"/>
                <w:szCs w:val="24"/>
              </w:rPr>
              <w:t>mediante Resolución 7242 de 2023, la CRC incorporó el Anexo 4.9 al Título IV de la Resolución CRC 5050 de 2016, en la cual se publicó el listado completo de todos los municipios de país clasificados por cluster conforme el desempeño obtenido en el "Análisis de componentes principales y de clúster de municipios para servicios fijos" en los criterios socioeconómicos, geográficas y valoración de servicios de telecomunicaciones.</w:t>
            </w:r>
          </w:p>
          <w:p w:rsidRPr="007F3029" w:rsidR="2936D8E8" w:rsidP="005F0C2D" w:rsidRDefault="2936D8E8" w14:paraId="76389A6D" w14:textId="2AEF1F63">
            <w:pPr>
              <w:pStyle w:val="Listavistosa-nfasis11"/>
              <w:spacing w:after="0" w:line="240" w:lineRule="auto"/>
              <w:ind w:left="494"/>
              <w:jc w:val="both"/>
              <w:rPr>
                <w:rFonts w:ascii="Arial Narrow" w:hAnsi="Arial Narrow" w:cs="Arial"/>
                <w:sz w:val="24"/>
                <w:szCs w:val="24"/>
                <w:highlight w:val="yellow"/>
              </w:rPr>
            </w:pPr>
          </w:p>
          <w:p w:rsidRPr="007F3029" w:rsidR="47053D13" w:rsidP="005F0C2D" w:rsidRDefault="47053D13" w14:paraId="532E94A3" w14:textId="4437229D">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 xml:space="preserve">De forma complementaria, el Anexo </w:t>
            </w:r>
            <w:r w:rsidRPr="007F3029" w:rsidR="3D9E4751">
              <w:rPr>
                <w:rFonts w:ascii="Arial Narrow" w:hAnsi="Arial Narrow" w:cs="Arial"/>
                <w:sz w:val="24"/>
                <w:szCs w:val="24"/>
              </w:rPr>
              <w:t>5.10</w:t>
            </w:r>
            <w:r w:rsidRPr="007F3029">
              <w:rPr>
                <w:rFonts w:ascii="Arial Narrow" w:hAnsi="Arial Narrow" w:cs="Arial"/>
                <w:sz w:val="24"/>
                <w:szCs w:val="24"/>
              </w:rPr>
              <w:t xml:space="preserve"> de la Resolución CRC 5050 de 20</w:t>
            </w:r>
            <w:r w:rsidRPr="007F3029" w:rsidR="63029898">
              <w:rPr>
                <w:rFonts w:ascii="Arial Narrow" w:hAnsi="Arial Narrow" w:cs="Arial"/>
                <w:sz w:val="24"/>
                <w:szCs w:val="24"/>
              </w:rPr>
              <w:t>1</w:t>
            </w:r>
            <w:r w:rsidRPr="007F3029">
              <w:rPr>
                <w:rFonts w:ascii="Arial Narrow" w:hAnsi="Arial Narrow" w:cs="Arial"/>
                <w:sz w:val="24"/>
                <w:szCs w:val="24"/>
              </w:rPr>
              <w:t xml:space="preserve">6 </w:t>
            </w:r>
            <w:r w:rsidRPr="007F3029" w:rsidR="4E8F1E52">
              <w:rPr>
                <w:rFonts w:ascii="Arial Narrow" w:hAnsi="Arial Narrow" w:cs="Arial"/>
                <w:sz w:val="24"/>
                <w:szCs w:val="24"/>
              </w:rPr>
              <w:t>corresponde al listado de municipios donde resultan aplicables</w:t>
            </w:r>
            <w:r w:rsidRPr="007F3029" w:rsidR="56FDD4CD">
              <w:rPr>
                <w:rFonts w:ascii="Arial Narrow" w:hAnsi="Arial Narrow" w:cs="Arial"/>
                <w:sz w:val="24"/>
                <w:szCs w:val="24"/>
              </w:rPr>
              <w:t xml:space="preserve"> de forma diferenciada</w:t>
            </w:r>
            <w:r w:rsidRPr="007F3029" w:rsidR="4E8F1E52">
              <w:rPr>
                <w:rFonts w:ascii="Arial Narrow" w:hAnsi="Arial Narrow" w:cs="Arial"/>
                <w:sz w:val="24"/>
                <w:szCs w:val="24"/>
              </w:rPr>
              <w:t xml:space="preserve"> los valores objetivo de los indicadores de calidad de velocidad de carga y velocidad de descarga para la provisión del servicio de datos móviles 4G. Este listado presenta una clasificación por niveles </w:t>
            </w:r>
            <w:r w:rsidRPr="007F3029" w:rsidR="1FB0A068">
              <w:rPr>
                <w:rFonts w:ascii="Arial Narrow" w:hAnsi="Arial Narrow" w:cs="Arial"/>
                <w:sz w:val="24"/>
                <w:szCs w:val="24"/>
              </w:rPr>
              <w:t>de desempeño de calidad: alto, medio y bajo.</w:t>
            </w:r>
          </w:p>
          <w:p w:rsidRPr="007F3029" w:rsidR="2936D8E8" w:rsidP="005F0C2D" w:rsidRDefault="2936D8E8" w14:paraId="00DF4CD8" w14:textId="0D431F26">
            <w:pPr>
              <w:pStyle w:val="Listavistosa-nfasis11"/>
              <w:spacing w:after="0" w:line="240" w:lineRule="auto"/>
              <w:ind w:left="494"/>
              <w:jc w:val="both"/>
              <w:rPr>
                <w:rFonts w:ascii="Arial Narrow" w:hAnsi="Arial Narrow" w:cs="Arial"/>
                <w:sz w:val="24"/>
                <w:szCs w:val="24"/>
              </w:rPr>
            </w:pPr>
          </w:p>
          <w:p w:rsidRPr="007F3029" w:rsidR="4E8F1E52" w:rsidP="005F0C2D" w:rsidRDefault="4E8F1E52" w14:paraId="423C3FB6" w14:textId="756D9190">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Para esta clasificación</w:t>
            </w:r>
            <w:r w:rsidRPr="007F3029" w:rsidR="4FAB2452">
              <w:rPr>
                <w:rFonts w:ascii="Arial Narrow" w:hAnsi="Arial Narrow" w:cs="Arial"/>
                <w:sz w:val="24"/>
                <w:szCs w:val="24"/>
              </w:rPr>
              <w:t xml:space="preserve"> se realizó </w:t>
            </w:r>
            <w:r w:rsidRPr="007F3029" w:rsidR="7E2DC8FF">
              <w:rPr>
                <w:rFonts w:ascii="Arial Narrow" w:hAnsi="Arial Narrow" w:cs="Arial"/>
                <w:sz w:val="24"/>
                <w:szCs w:val="24"/>
              </w:rPr>
              <w:t>otro</w:t>
            </w:r>
            <w:r w:rsidRPr="007F3029" w:rsidR="4FAB2452">
              <w:rPr>
                <w:rFonts w:ascii="Arial Narrow" w:hAnsi="Arial Narrow" w:cs="Arial"/>
                <w:sz w:val="24"/>
                <w:szCs w:val="24"/>
              </w:rPr>
              <w:t xml:space="preserve"> ejercicio de clusterización por municipios basada en el desempeño </w:t>
            </w:r>
            <w:r w:rsidRPr="007F3029" w:rsidR="6C371B11">
              <w:rPr>
                <w:rFonts w:ascii="Arial Narrow" w:hAnsi="Arial Narrow" w:cs="Arial"/>
                <w:sz w:val="24"/>
                <w:szCs w:val="24"/>
              </w:rPr>
              <w:t>de</w:t>
            </w:r>
            <w:r w:rsidRPr="007F3029" w:rsidR="4FAB2452">
              <w:rPr>
                <w:rFonts w:ascii="Arial Narrow" w:hAnsi="Arial Narrow" w:cs="Arial"/>
                <w:sz w:val="24"/>
                <w:szCs w:val="24"/>
              </w:rPr>
              <w:t xml:space="preserve"> 13 variables que abarcan diversas dimensiones, a saber: (i) aspectos geográficos, por ejemplo, la densidad poblacional; (ii) de mercado, como la cantidad de usuarios móviles por municipio; (iii) económicos, tal como el Índice de Pobreza Multidimensional; y (iv) de calidad: involucrando cinco (5) variables que, a su vez, son los indicadores de calidad establecidos en la regulación vigente para el servicio de datos móviles: Velocidad de carga, velocidad de descarga, Latencia, Jitter y Tasa de pérdida de paquetes</w:t>
            </w:r>
            <w:r w:rsidRPr="007F3029" w:rsidR="36F9ED0F">
              <w:rPr>
                <w:rFonts w:ascii="Arial Narrow" w:hAnsi="Arial Narrow" w:cs="Arial"/>
                <w:sz w:val="24"/>
                <w:szCs w:val="24"/>
              </w:rPr>
              <w:t>.</w:t>
            </w:r>
          </w:p>
          <w:p w:rsidRPr="007F3029" w:rsidR="00773B0F" w:rsidP="005F0C2D" w:rsidRDefault="00773B0F" w14:paraId="5B2131EE" w14:textId="77777777">
            <w:pPr>
              <w:pStyle w:val="Listavistosa-nfasis11"/>
              <w:spacing w:after="0" w:line="240" w:lineRule="auto"/>
              <w:ind w:left="494"/>
              <w:jc w:val="both"/>
              <w:rPr>
                <w:rFonts w:ascii="Arial Narrow" w:hAnsi="Arial Narrow" w:cs="Arial"/>
                <w:sz w:val="24"/>
                <w:szCs w:val="24"/>
              </w:rPr>
            </w:pPr>
          </w:p>
          <w:p w:rsidRPr="007F3029" w:rsidR="3B41611D" w:rsidP="005F0C2D" w:rsidRDefault="3B41611D" w14:paraId="0E2CF5E4" w14:textId="4E7FD8EB">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Para el proceso de segmentación que se efectuó se consideraron 1.122 municipios lo cual arrojó como resultado óptimo la clasificación de los municipios del pais en siete (7) clústeres. Estos clústeres se clasificaron a su vez en tres (3) categorías de calidad: alta, media y baja.</w:t>
            </w:r>
          </w:p>
          <w:p w:rsidRPr="007F3029" w:rsidR="2936D8E8" w:rsidP="005F0C2D" w:rsidRDefault="2936D8E8" w14:paraId="0D246E55" w14:textId="54EFB140">
            <w:pPr>
              <w:pStyle w:val="Listavistosa-nfasis11"/>
              <w:spacing w:after="0" w:line="240" w:lineRule="auto"/>
              <w:ind w:left="494"/>
              <w:jc w:val="both"/>
              <w:rPr>
                <w:rFonts w:ascii="Arial Narrow" w:hAnsi="Arial Narrow" w:cs="Arial"/>
                <w:sz w:val="24"/>
                <w:szCs w:val="24"/>
              </w:rPr>
            </w:pPr>
          </w:p>
          <w:p w:rsidRPr="007F3029" w:rsidR="33C2C081" w:rsidP="005F0C2D" w:rsidRDefault="33C2C081" w14:paraId="1AFF0A6D" w14:textId="7E103C6A">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Al analizar</w:t>
            </w:r>
            <w:r w:rsidRPr="007F3029" w:rsidR="36ABCF34">
              <w:rPr>
                <w:rFonts w:ascii="Arial Narrow" w:hAnsi="Arial Narrow" w:cs="Arial"/>
                <w:sz w:val="24"/>
                <w:szCs w:val="24"/>
              </w:rPr>
              <w:t xml:space="preserve"> los</w:t>
            </w:r>
            <w:r w:rsidRPr="007F3029">
              <w:rPr>
                <w:rFonts w:ascii="Arial Narrow" w:hAnsi="Arial Narrow" w:cs="Arial"/>
                <w:sz w:val="24"/>
                <w:szCs w:val="24"/>
              </w:rPr>
              <w:t xml:space="preserve"> </w:t>
            </w:r>
            <w:r w:rsidRPr="007F3029" w:rsidR="6173AC0E">
              <w:rPr>
                <w:rFonts w:ascii="Arial Narrow" w:hAnsi="Arial Narrow" w:cs="Arial"/>
                <w:sz w:val="24"/>
                <w:szCs w:val="24"/>
              </w:rPr>
              <w:t xml:space="preserve">resultados de las estadísticas descriptivas de las variables de los siete (7) clústeres, </w:t>
            </w:r>
            <w:r w:rsidRPr="007F3029">
              <w:rPr>
                <w:rFonts w:ascii="Arial Narrow" w:hAnsi="Arial Narrow" w:cs="Arial"/>
                <w:sz w:val="24"/>
                <w:szCs w:val="24"/>
              </w:rPr>
              <w:t>se evidencia la existencia de patrones de comportamiento al interior de cada clúster para las diversas dimensiones consideradas. Por ejemplo, los clústeres 1, 2 y 4</w:t>
            </w:r>
            <w:r w:rsidRPr="007F3029" w:rsidR="2FB43A9B">
              <w:rPr>
                <w:rFonts w:ascii="Arial Narrow" w:hAnsi="Arial Narrow" w:cs="Arial"/>
                <w:sz w:val="24"/>
                <w:szCs w:val="24"/>
              </w:rPr>
              <w:t xml:space="preserve"> (categoría de calidad alta)</w:t>
            </w:r>
            <w:r w:rsidRPr="007F3029">
              <w:rPr>
                <w:rFonts w:ascii="Arial Narrow" w:hAnsi="Arial Narrow" w:cs="Arial"/>
                <w:sz w:val="24"/>
                <w:szCs w:val="24"/>
              </w:rPr>
              <w:t xml:space="preserve"> exhiben los mejores desempeños en la velocidad de carga y de descarga, mostrando además similitudes en las variables de mercado, económicas y de infraestructura. Por su parte, los clústeres 3, 5 y 7</w:t>
            </w:r>
            <w:r w:rsidRPr="007F3029" w:rsidR="091BB2D4">
              <w:rPr>
                <w:rFonts w:ascii="Arial Narrow" w:hAnsi="Arial Narrow" w:cs="Arial"/>
                <w:sz w:val="24"/>
                <w:szCs w:val="24"/>
              </w:rPr>
              <w:t xml:space="preserve"> (categoría de calidad baja)</w:t>
            </w:r>
            <w:r w:rsidRPr="007F3029">
              <w:rPr>
                <w:rFonts w:ascii="Arial Narrow" w:hAnsi="Arial Narrow" w:cs="Arial"/>
                <w:sz w:val="24"/>
                <w:szCs w:val="24"/>
              </w:rPr>
              <w:t xml:space="preserve"> </w:t>
            </w:r>
            <w:r w:rsidRPr="007F3029">
              <w:rPr>
                <w:rFonts w:ascii="Arial Narrow" w:hAnsi="Arial Narrow" w:cs="Arial"/>
                <w:sz w:val="24"/>
                <w:szCs w:val="24"/>
              </w:rPr>
              <w:t>presentan los niveles más bajos de calidad, correlacionados con condiciones socioeconómicas inferiores. En cuanto al clúster 6</w:t>
            </w:r>
            <w:r w:rsidRPr="007F3029" w:rsidR="31353BAD">
              <w:rPr>
                <w:rFonts w:ascii="Arial Narrow" w:hAnsi="Arial Narrow" w:cs="Arial"/>
                <w:sz w:val="24"/>
                <w:szCs w:val="24"/>
              </w:rPr>
              <w:t xml:space="preserve"> (categoría de calidad media)</w:t>
            </w:r>
            <w:r w:rsidRPr="007F3029">
              <w:rPr>
                <w:rFonts w:ascii="Arial Narrow" w:hAnsi="Arial Narrow" w:cs="Arial"/>
                <w:sz w:val="24"/>
                <w:szCs w:val="24"/>
              </w:rPr>
              <w:t>, se posiciona como un punto intermedio entre los ya mencionados en términos de calidad, aunque mantiene valores similares en las variables socioeconómicas a las observadas en los clústeres 3, 5 y 7. En resumen, la construcción de agrupaciones basadas en estos clústeres permite discriminar</w:t>
            </w:r>
            <w:r w:rsidRPr="007F3029" w:rsidR="016FF0F5">
              <w:rPr>
                <w:rFonts w:ascii="Arial Narrow" w:hAnsi="Arial Narrow" w:cs="Arial"/>
                <w:sz w:val="24"/>
                <w:szCs w:val="24"/>
              </w:rPr>
              <w:t xml:space="preserve"> entre clasificaciones altas, medias y bajas en calidad.</w:t>
            </w:r>
          </w:p>
          <w:p w:rsidRPr="007F3029" w:rsidR="2936D8E8" w:rsidP="005F0C2D" w:rsidRDefault="2936D8E8" w14:paraId="30CE385D" w14:textId="18A6C9D4">
            <w:pPr>
              <w:pStyle w:val="Listavistosa-nfasis11"/>
              <w:spacing w:after="0" w:line="240" w:lineRule="auto"/>
              <w:ind w:left="494"/>
              <w:jc w:val="both"/>
              <w:rPr>
                <w:rFonts w:ascii="Arial Narrow" w:hAnsi="Arial Narrow" w:cs="Arial"/>
                <w:sz w:val="24"/>
                <w:szCs w:val="24"/>
              </w:rPr>
            </w:pPr>
          </w:p>
          <w:p w:rsidRPr="007F3029" w:rsidR="12AE9729" w:rsidP="005F0C2D" w:rsidRDefault="12AE9729" w14:paraId="73E19935" w14:textId="025DEF35">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 xml:space="preserve">Adicionalmente, </w:t>
            </w:r>
            <w:r w:rsidRPr="007F3029" w:rsidR="49F1C430">
              <w:rPr>
                <w:rFonts w:ascii="Arial Narrow" w:hAnsi="Arial Narrow" w:cs="Arial"/>
                <w:sz w:val="24"/>
                <w:szCs w:val="24"/>
              </w:rPr>
              <w:t>el Anexo 5.7 de la Resolución CRC 5050 de 20</w:t>
            </w:r>
            <w:r w:rsidRPr="007F3029" w:rsidR="323249E1">
              <w:rPr>
                <w:rFonts w:ascii="Arial Narrow" w:hAnsi="Arial Narrow" w:cs="Arial"/>
                <w:sz w:val="24"/>
                <w:szCs w:val="24"/>
              </w:rPr>
              <w:t>1</w:t>
            </w:r>
            <w:r w:rsidRPr="007F3029" w:rsidR="49F1C430">
              <w:rPr>
                <w:rFonts w:ascii="Arial Narrow" w:hAnsi="Arial Narrow" w:cs="Arial"/>
                <w:sz w:val="24"/>
                <w:szCs w:val="24"/>
              </w:rPr>
              <w:t>6 establece el listado de municipios</w:t>
            </w:r>
            <w:r w:rsidRPr="007F3029">
              <w:rPr>
                <w:rFonts w:ascii="Arial Narrow" w:hAnsi="Arial Narrow" w:cs="Arial"/>
                <w:sz w:val="24"/>
                <w:szCs w:val="24"/>
              </w:rPr>
              <w:t xml:space="preserve"> donde se exceptúa el cumplimiento de los indicadores de calidad dispuestos por la CRC con el objetivo de incentivar el incremento de la penetración de servicios TIC</w:t>
            </w:r>
            <w:r w:rsidRPr="007F3029" w:rsidR="25315E78">
              <w:rPr>
                <w:rFonts w:ascii="Arial Narrow" w:hAnsi="Arial Narrow" w:cs="Arial"/>
                <w:sz w:val="24"/>
                <w:szCs w:val="24"/>
              </w:rPr>
              <w:t>, en donde se incluyen municipios del país que no tuvieron aumento de infraestructura entre los años 2018 y 2021, y que presentan los mayores retos en materia de calidad y despliegue de infraestructura.</w:t>
            </w:r>
          </w:p>
          <w:p w:rsidRPr="007F3029" w:rsidR="00412027" w:rsidP="005F0C2D" w:rsidRDefault="00412027" w14:paraId="676AD79F" w14:textId="77777777">
            <w:pPr>
              <w:pStyle w:val="Listavistosa-nfasis11"/>
              <w:spacing w:after="0" w:line="240" w:lineRule="auto"/>
              <w:ind w:left="494"/>
              <w:jc w:val="both"/>
              <w:rPr>
                <w:rFonts w:ascii="Arial Narrow" w:hAnsi="Arial Narrow" w:cs="Arial"/>
                <w:sz w:val="24"/>
                <w:szCs w:val="24"/>
                <w:highlight w:val="yellow"/>
              </w:rPr>
            </w:pPr>
          </w:p>
          <w:p w:rsidRPr="007F3029" w:rsidR="00CB21D9" w:rsidP="005F0C2D" w:rsidRDefault="215BE6E4" w14:paraId="72D083F7" w14:textId="184644F1">
            <w:pPr>
              <w:pStyle w:val="Listavistosa-nfasis11"/>
              <w:spacing w:after="0" w:line="240" w:lineRule="auto"/>
              <w:ind w:left="494"/>
              <w:jc w:val="both"/>
              <w:rPr>
                <w:rFonts w:ascii="Arial Narrow" w:hAnsi="Arial Narrow" w:cs="Arial"/>
                <w:sz w:val="24"/>
                <w:szCs w:val="24"/>
              </w:rPr>
            </w:pPr>
            <w:r w:rsidRPr="007F3029">
              <w:rPr>
                <w:rFonts w:ascii="Arial Narrow" w:hAnsi="Arial Narrow"/>
                <w:sz w:val="24"/>
                <w:szCs w:val="24"/>
                <w:lang w:val="es-ES"/>
              </w:rPr>
              <w:t>L</w:t>
            </w:r>
            <w:r w:rsidRPr="007F3029" w:rsidR="089E4D70">
              <w:rPr>
                <w:rFonts w:ascii="Arial Narrow" w:hAnsi="Arial Narrow"/>
                <w:sz w:val="24"/>
                <w:szCs w:val="24"/>
                <w:lang w:val="es-ES"/>
              </w:rPr>
              <w:t>os diferentes ejercicios de</w:t>
            </w:r>
            <w:r w:rsidRPr="007F3029">
              <w:rPr>
                <w:rFonts w:ascii="Arial Narrow" w:hAnsi="Arial Narrow"/>
                <w:sz w:val="24"/>
                <w:szCs w:val="24"/>
                <w:lang w:val="es-ES"/>
              </w:rPr>
              <w:t xml:space="preserve"> </w:t>
            </w:r>
            <w:r w:rsidRPr="007F3029">
              <w:rPr>
                <w:rFonts w:ascii="Arial Narrow" w:hAnsi="Arial Narrow" w:cs="Arial"/>
                <w:sz w:val="24"/>
                <w:szCs w:val="24"/>
                <w:lang w:val="es-ES"/>
              </w:rPr>
              <w:t>clasificación y selección de los municipios realizada por la CRC</w:t>
            </w:r>
            <w:r w:rsidRPr="007F3029" w:rsidR="348A902F">
              <w:rPr>
                <w:rFonts w:ascii="Arial Narrow" w:hAnsi="Arial Narrow" w:cs="Arial"/>
                <w:sz w:val="24"/>
                <w:szCs w:val="24"/>
                <w:lang w:val="es-ES"/>
              </w:rPr>
              <w:t xml:space="preserve"> de los anexos mencionados de la Resolución 5050</w:t>
            </w:r>
            <w:r w:rsidRPr="007F3029">
              <w:rPr>
                <w:rFonts w:ascii="Arial Narrow" w:hAnsi="Arial Narrow" w:cs="Arial"/>
                <w:sz w:val="24"/>
                <w:szCs w:val="24"/>
                <w:lang w:val="es-ES"/>
              </w:rPr>
              <w:t xml:space="preserve"> se </w:t>
            </w:r>
            <w:r w:rsidRPr="007F3029" w:rsidR="3775CC07">
              <w:rPr>
                <w:rFonts w:ascii="Arial Narrow" w:hAnsi="Arial Narrow" w:cs="Arial"/>
                <w:sz w:val="24"/>
                <w:szCs w:val="24"/>
                <w:lang w:val="es-ES"/>
              </w:rPr>
              <w:t>encuentra</w:t>
            </w:r>
            <w:r w:rsidRPr="007F3029" w:rsidR="7A68D300">
              <w:rPr>
                <w:rFonts w:ascii="Arial Narrow" w:hAnsi="Arial Narrow" w:cs="Arial"/>
                <w:sz w:val="24"/>
                <w:szCs w:val="24"/>
                <w:lang w:val="es-ES"/>
              </w:rPr>
              <w:t>n</w:t>
            </w:r>
            <w:r w:rsidRPr="007F3029" w:rsidR="3775CC07">
              <w:rPr>
                <w:rFonts w:ascii="Arial Narrow" w:hAnsi="Arial Narrow" w:cs="Arial"/>
                <w:sz w:val="24"/>
                <w:szCs w:val="24"/>
                <w:lang w:val="es-ES"/>
              </w:rPr>
              <w:t xml:space="preserve"> alinead</w:t>
            </w:r>
            <w:r w:rsidRPr="007F3029" w:rsidR="59394E6F">
              <w:rPr>
                <w:rFonts w:ascii="Arial Narrow" w:hAnsi="Arial Narrow" w:cs="Arial"/>
                <w:sz w:val="24"/>
                <w:szCs w:val="24"/>
                <w:lang w:val="es-ES"/>
              </w:rPr>
              <w:t>os</w:t>
            </w:r>
            <w:r w:rsidRPr="007F3029">
              <w:rPr>
                <w:rFonts w:ascii="Arial Narrow" w:hAnsi="Arial Narrow" w:cs="Arial"/>
                <w:sz w:val="24"/>
                <w:szCs w:val="24"/>
                <w:lang w:val="es-ES"/>
              </w:rPr>
              <w:t xml:space="preserve"> con los requerimientos y objetivos de este</w:t>
            </w:r>
            <w:r w:rsidRPr="007F3029" w:rsidR="28976D91">
              <w:rPr>
                <w:rFonts w:ascii="Arial Narrow" w:hAnsi="Arial Narrow" w:cs="Arial"/>
                <w:sz w:val="24"/>
                <w:szCs w:val="24"/>
                <w:lang w:val="es-ES"/>
              </w:rPr>
              <w:t xml:space="preserve"> proyecto de</w:t>
            </w:r>
            <w:r w:rsidRPr="007F3029">
              <w:rPr>
                <w:rFonts w:ascii="Arial Narrow" w:hAnsi="Arial Narrow" w:cs="Arial"/>
                <w:sz w:val="24"/>
                <w:szCs w:val="24"/>
                <w:lang w:val="es-ES"/>
              </w:rPr>
              <w:t xml:space="preserve"> decreto con el cual se reglamenta el Régimen de Acceso Compartido al espectro IMT. </w:t>
            </w:r>
            <w:r w:rsidRPr="007F3029" w:rsidR="3B4F1FD4">
              <w:rPr>
                <w:rFonts w:ascii="Arial Narrow" w:hAnsi="Arial Narrow" w:cs="Arial"/>
                <w:sz w:val="24"/>
                <w:szCs w:val="24"/>
              </w:rPr>
              <w:t>Con estos tres anexos 4.9, 5.10 y 5.7 de la resolución mencionada se tuvieron en cuenta las condiciones de desempeño de los servicios de telecomunicaciones fijos y móviles en conjunto</w:t>
            </w:r>
            <w:r w:rsidRPr="007F3029" w:rsidR="4279F512">
              <w:rPr>
                <w:rFonts w:ascii="Arial Narrow" w:hAnsi="Arial Narrow" w:cs="Arial"/>
                <w:sz w:val="24"/>
                <w:szCs w:val="24"/>
              </w:rPr>
              <w:t>,</w:t>
            </w:r>
            <w:r w:rsidRPr="007F3029" w:rsidR="3B4F1FD4">
              <w:rPr>
                <w:rFonts w:ascii="Arial Narrow" w:hAnsi="Arial Narrow" w:cs="Arial"/>
                <w:sz w:val="24"/>
                <w:szCs w:val="24"/>
              </w:rPr>
              <w:t xml:space="preserve"> toda vez que las redes IMT que se pueden llegar a desarrollar mediante el mecanismo de co</w:t>
            </w:r>
            <w:r w:rsidRPr="007F3029" w:rsidR="0C9E839B">
              <w:rPr>
                <w:rFonts w:ascii="Arial Narrow" w:hAnsi="Arial Narrow" w:cs="Arial"/>
                <w:sz w:val="24"/>
                <w:szCs w:val="24"/>
              </w:rPr>
              <w:t>mpartición del espectro puede presentar un esquema convergente que integre soluciones fijas, como FWA (fi</w:t>
            </w:r>
            <w:r w:rsidRPr="007F3029" w:rsidR="1B976007">
              <w:rPr>
                <w:rFonts w:ascii="Arial Narrow" w:hAnsi="Arial Narrow" w:cs="Arial"/>
                <w:sz w:val="24"/>
                <w:szCs w:val="24"/>
              </w:rPr>
              <w:t xml:space="preserve">xed wireless access), redes privadas, redes comunitarias, asi como redes móviles </w:t>
            </w:r>
            <w:r w:rsidRPr="007F3029" w:rsidR="03A17B37">
              <w:rPr>
                <w:rFonts w:ascii="Arial Narrow" w:hAnsi="Arial Narrow" w:cs="Arial"/>
                <w:sz w:val="24"/>
                <w:szCs w:val="24"/>
              </w:rPr>
              <w:t>con operadores tradicionales que deseen compartir el espectro IMT.</w:t>
            </w:r>
          </w:p>
          <w:p w:rsidRPr="007F3029" w:rsidR="00CB21D9" w:rsidP="005F0C2D" w:rsidRDefault="00CB21D9" w14:paraId="3DEC30C3" w14:textId="270ED891">
            <w:pPr>
              <w:pStyle w:val="Listavistosa-nfasis11"/>
              <w:spacing w:after="0" w:line="240" w:lineRule="auto"/>
              <w:ind w:left="494"/>
              <w:jc w:val="both"/>
              <w:rPr>
                <w:rFonts w:ascii="Arial Narrow" w:hAnsi="Arial Narrow" w:cs="Arial"/>
                <w:sz w:val="24"/>
                <w:szCs w:val="24"/>
                <w:lang w:val="es-ES"/>
              </w:rPr>
            </w:pPr>
          </w:p>
          <w:p w:rsidRPr="007F3029" w:rsidR="00CB21D9" w:rsidP="005F0C2D" w:rsidRDefault="215BE6E4" w14:paraId="474CFF42" w14:textId="2385525A">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Est</w:t>
            </w:r>
            <w:r w:rsidRPr="007F3029" w:rsidR="67B2E5E0">
              <w:rPr>
                <w:rFonts w:ascii="Arial Narrow" w:hAnsi="Arial Narrow" w:cs="Arial"/>
                <w:sz w:val="24"/>
                <w:szCs w:val="24"/>
                <w:lang w:val="es-ES"/>
              </w:rPr>
              <w:t>os</w:t>
            </w:r>
            <w:r w:rsidRPr="007F3029">
              <w:rPr>
                <w:rFonts w:ascii="Arial Narrow" w:hAnsi="Arial Narrow" w:cs="Arial"/>
                <w:sz w:val="24"/>
                <w:szCs w:val="24"/>
                <w:lang w:val="es-ES"/>
              </w:rPr>
              <w:t xml:space="preserve"> listado</w:t>
            </w:r>
            <w:r w:rsidRPr="007F3029" w:rsidR="101CCD03">
              <w:rPr>
                <w:rFonts w:ascii="Arial Narrow" w:hAnsi="Arial Narrow" w:cs="Arial"/>
                <w:sz w:val="24"/>
                <w:szCs w:val="24"/>
                <w:lang w:val="es-ES"/>
              </w:rPr>
              <w:t>s</w:t>
            </w:r>
            <w:r w:rsidRPr="007F3029">
              <w:rPr>
                <w:rFonts w:ascii="Arial Narrow" w:hAnsi="Arial Narrow" w:cs="Arial"/>
                <w:sz w:val="24"/>
                <w:szCs w:val="24"/>
                <w:lang w:val="es-ES"/>
              </w:rPr>
              <w:t xml:space="preserve"> de municipios se adopta</w:t>
            </w:r>
            <w:r w:rsidRPr="007F3029" w:rsidR="00773B0F">
              <w:rPr>
                <w:rFonts w:ascii="Arial Narrow" w:hAnsi="Arial Narrow" w:cs="Arial"/>
                <w:sz w:val="24"/>
                <w:szCs w:val="24"/>
                <w:lang w:val="es-ES"/>
              </w:rPr>
              <w:t>n</w:t>
            </w:r>
            <w:r w:rsidRPr="007F3029">
              <w:rPr>
                <w:rFonts w:ascii="Arial Narrow" w:hAnsi="Arial Narrow" w:cs="Arial"/>
                <w:sz w:val="24"/>
                <w:szCs w:val="24"/>
                <w:lang w:val="es-ES"/>
              </w:rPr>
              <w:t xml:space="preserve"> para simplificar</w:t>
            </w:r>
            <w:r w:rsidRPr="007F3029" w:rsidR="658717B9">
              <w:rPr>
                <w:rFonts w:ascii="Arial Narrow" w:hAnsi="Arial Narrow" w:cs="Arial"/>
                <w:sz w:val="24"/>
                <w:szCs w:val="24"/>
                <w:lang w:val="es-ES"/>
              </w:rPr>
              <w:t>,</w:t>
            </w:r>
            <w:r w:rsidRPr="007F3029">
              <w:rPr>
                <w:rFonts w:ascii="Arial Narrow" w:hAnsi="Arial Narrow" w:cs="Arial"/>
                <w:sz w:val="24"/>
                <w:szCs w:val="24"/>
                <w:lang w:val="es-ES"/>
              </w:rPr>
              <w:t xml:space="preserve"> unificar la normativa</w:t>
            </w:r>
            <w:r w:rsidRPr="007F3029" w:rsidR="44CFC327">
              <w:rPr>
                <w:rFonts w:ascii="Arial Narrow" w:hAnsi="Arial Narrow" w:cs="Arial"/>
                <w:sz w:val="24"/>
                <w:szCs w:val="24"/>
                <w:lang w:val="es-ES"/>
              </w:rPr>
              <w:t xml:space="preserve"> y facilitar</w:t>
            </w:r>
            <w:r w:rsidRPr="007F3029" w:rsidR="658717B9">
              <w:rPr>
                <w:rFonts w:ascii="Arial Narrow" w:hAnsi="Arial Narrow" w:cs="Arial"/>
                <w:sz w:val="24"/>
                <w:szCs w:val="24"/>
                <w:lang w:val="es-ES"/>
              </w:rPr>
              <w:t xml:space="preserve"> la</w:t>
            </w:r>
            <w:r w:rsidRPr="007F3029">
              <w:rPr>
                <w:rFonts w:ascii="Arial Narrow" w:hAnsi="Arial Narrow" w:cs="Arial"/>
                <w:sz w:val="24"/>
                <w:szCs w:val="24"/>
                <w:lang w:val="es-ES"/>
              </w:rPr>
              <w:t xml:space="preserve"> implementación y apropiación por parte de los potenciales actores que compartirán el recurso radioeléctrico en estas regiones del país, </w:t>
            </w:r>
            <w:r w:rsidRPr="007F3029" w:rsidR="20C475D8">
              <w:rPr>
                <w:rFonts w:ascii="Arial Narrow" w:hAnsi="Arial Narrow" w:cs="Arial"/>
                <w:sz w:val="24"/>
                <w:szCs w:val="24"/>
                <w:lang w:val="es-ES"/>
              </w:rPr>
              <w:t xml:space="preserve">disposición que se adoptó </w:t>
            </w:r>
            <w:r w:rsidRPr="007F3029">
              <w:rPr>
                <w:rFonts w:ascii="Arial Narrow" w:hAnsi="Arial Narrow" w:cs="Arial"/>
                <w:sz w:val="24"/>
                <w:szCs w:val="24"/>
                <w:lang w:val="es-ES"/>
              </w:rPr>
              <w:t>conforme los comentarios recibidos por los actores que participaron en la consulta pública de este decreto.</w:t>
            </w:r>
          </w:p>
          <w:p w:rsidRPr="007F3029" w:rsidR="007F20A5" w:rsidP="005F0C2D" w:rsidRDefault="007F20A5" w14:paraId="79C42103" w14:textId="77777777">
            <w:pPr>
              <w:pStyle w:val="Listavistosa-nfasis11"/>
              <w:spacing w:after="0" w:line="240" w:lineRule="auto"/>
              <w:ind w:left="494"/>
              <w:jc w:val="both"/>
              <w:rPr>
                <w:rFonts w:ascii="Arial Narrow" w:hAnsi="Arial Narrow" w:cs="Arial"/>
                <w:sz w:val="24"/>
                <w:szCs w:val="24"/>
                <w:lang w:val="es-ES"/>
              </w:rPr>
            </w:pPr>
          </w:p>
          <w:p w:rsidRPr="007F3029" w:rsidR="00B44872" w:rsidP="005F0C2D" w:rsidRDefault="688BFF35" w14:paraId="59E79CC4" w14:textId="392D2933">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Así mismo, a efectos de hacer más amplio </w:t>
            </w:r>
            <w:r w:rsidRPr="007F3029" w:rsidR="2136820B">
              <w:rPr>
                <w:rFonts w:ascii="Arial Narrow" w:hAnsi="Arial Narrow" w:cs="Arial"/>
                <w:sz w:val="24"/>
                <w:szCs w:val="24"/>
                <w:lang w:val="es-ES"/>
              </w:rPr>
              <w:t>el alcance del Acceso Compartido al Espectro</w:t>
            </w:r>
            <w:r w:rsidRPr="007F3029">
              <w:rPr>
                <w:rFonts w:ascii="Arial Narrow" w:hAnsi="Arial Narrow" w:cs="Arial"/>
                <w:sz w:val="24"/>
                <w:szCs w:val="24"/>
                <w:lang w:val="es-ES"/>
              </w:rPr>
              <w:t>,</w:t>
            </w:r>
            <w:r w:rsidRPr="007F3029" w:rsidR="2136820B">
              <w:rPr>
                <w:rFonts w:ascii="Arial Narrow" w:hAnsi="Arial Narrow" w:cs="Arial"/>
                <w:sz w:val="24"/>
                <w:szCs w:val="24"/>
                <w:lang w:val="es-ES"/>
              </w:rPr>
              <w:t xml:space="preserve"> </w:t>
            </w:r>
            <w:r w:rsidRPr="007F3029" w:rsidR="56C1AACF">
              <w:rPr>
                <w:rFonts w:ascii="Arial Narrow" w:hAnsi="Arial Narrow" w:cs="Arial"/>
                <w:sz w:val="24"/>
                <w:szCs w:val="24"/>
                <w:lang w:val="es-ES"/>
              </w:rPr>
              <w:t xml:space="preserve">de manera complementaria, </w:t>
            </w:r>
            <w:r w:rsidRPr="007F3029" w:rsidR="2136820B">
              <w:rPr>
                <w:rFonts w:ascii="Arial Narrow" w:hAnsi="Arial Narrow" w:cs="Arial"/>
                <w:sz w:val="24"/>
                <w:szCs w:val="24"/>
                <w:lang w:val="es-ES"/>
              </w:rPr>
              <w:t xml:space="preserve">se podrá autorizar la compartición en los sitios dispuestos de un </w:t>
            </w:r>
            <w:r w:rsidRPr="007F3029" w:rsidR="1632EF13">
              <w:rPr>
                <w:rFonts w:ascii="Arial Narrow" w:hAnsi="Arial Narrow" w:cs="Arial"/>
                <w:sz w:val="24"/>
                <w:szCs w:val="24"/>
                <w:lang w:val="es-ES"/>
              </w:rPr>
              <w:t>Listado de Necesidades de Conectividad</w:t>
            </w:r>
            <w:r w:rsidRPr="007F3029" w:rsidR="2136820B">
              <w:rPr>
                <w:rFonts w:ascii="Arial Narrow" w:hAnsi="Arial Narrow" w:cs="Arial"/>
                <w:sz w:val="24"/>
                <w:szCs w:val="24"/>
                <w:lang w:val="es-ES"/>
              </w:rPr>
              <w:t xml:space="preserve"> distribuidos en todo Colombia, incluidos los municipios que no hacen parte del listado del Anexo 4.9 de la Resolución 5050 de 2016 de la CRC clasificados con desempeño Incipiente, Bajo o Limitado. Este Banco de Localidades estará conformado por centros poblados</w:t>
            </w:r>
            <w:r w:rsidRPr="007F3029" w:rsidR="39C7F930">
              <w:rPr>
                <w:rFonts w:ascii="Arial Narrow" w:hAnsi="Arial Narrow" w:cs="Arial"/>
                <w:sz w:val="24"/>
                <w:szCs w:val="24"/>
                <w:lang w:val="es-ES"/>
              </w:rPr>
              <w:t xml:space="preserve"> y</w:t>
            </w:r>
            <w:r w:rsidRPr="007F3029" w:rsidR="2136820B">
              <w:rPr>
                <w:rFonts w:ascii="Arial Narrow" w:hAnsi="Arial Narrow" w:cs="Arial"/>
                <w:sz w:val="24"/>
                <w:szCs w:val="24"/>
                <w:lang w:val="es-ES"/>
              </w:rPr>
              <w:t xml:space="preserve"> áreas rurales en donde no se cuenta con cobertura de redes IMT por parte de los titulares de permisos de espectro identificado para IMT.</w:t>
            </w:r>
            <w:r w:rsidRPr="007F3029" w:rsidR="718E5B90">
              <w:rPr>
                <w:rFonts w:ascii="Arial Narrow" w:hAnsi="Arial Narrow" w:cs="Arial"/>
                <w:sz w:val="24"/>
                <w:szCs w:val="24"/>
                <w:lang w:val="es-ES"/>
              </w:rPr>
              <w:t xml:space="preserve"> </w:t>
            </w:r>
            <w:r w:rsidRPr="007F3029" w:rsidR="46D80346">
              <w:rPr>
                <w:rFonts w:ascii="Arial Narrow" w:hAnsi="Arial Narrow" w:cs="Arial"/>
                <w:sz w:val="24"/>
                <w:szCs w:val="24"/>
                <w:lang w:val="es-ES"/>
              </w:rPr>
              <w:t>En este sentido, p</w:t>
            </w:r>
            <w:r w:rsidRPr="007F3029" w:rsidR="458B2267">
              <w:rPr>
                <w:rFonts w:ascii="Arial Narrow" w:hAnsi="Arial Narrow" w:cs="Arial"/>
                <w:sz w:val="24"/>
                <w:szCs w:val="24"/>
                <w:lang w:val="es-ES"/>
              </w:rPr>
              <w:t>ara fomentar el cierre de la brecha digital</w:t>
            </w:r>
            <w:r w:rsidRPr="007F3029" w:rsidR="4CC925AA">
              <w:rPr>
                <w:rFonts w:ascii="Arial Narrow" w:hAnsi="Arial Narrow" w:cs="Arial"/>
                <w:sz w:val="24"/>
                <w:szCs w:val="24"/>
                <w:lang w:val="es-ES"/>
              </w:rPr>
              <w:t xml:space="preserve"> y la maximización en el bienestar social</w:t>
            </w:r>
            <w:r w:rsidRPr="007F3029" w:rsidR="458B2267">
              <w:rPr>
                <w:rFonts w:ascii="Arial Narrow" w:hAnsi="Arial Narrow" w:cs="Arial"/>
                <w:sz w:val="24"/>
                <w:szCs w:val="24"/>
                <w:lang w:val="es-ES"/>
              </w:rPr>
              <w:t xml:space="preserve">, en especial en la ruralidad colombiana, e incentivar la compartición del espectro radioeléctrico, el </w:t>
            </w:r>
            <w:r w:rsidRPr="007F3029" w:rsidR="064B519B">
              <w:rPr>
                <w:rFonts w:ascii="Arial Narrow" w:hAnsi="Arial Narrow" w:cs="Arial"/>
                <w:sz w:val="24"/>
                <w:szCs w:val="24"/>
                <w:lang w:val="es-ES"/>
              </w:rPr>
              <w:t>M</w:t>
            </w:r>
            <w:r w:rsidRPr="007F3029" w:rsidR="2E32BE18">
              <w:rPr>
                <w:rFonts w:ascii="Arial Narrow" w:hAnsi="Arial Narrow" w:cs="Arial"/>
                <w:sz w:val="24"/>
                <w:szCs w:val="24"/>
                <w:lang w:val="es-ES"/>
              </w:rPr>
              <w:t>IN</w:t>
            </w:r>
            <w:r w:rsidRPr="007F3029" w:rsidR="064B519B">
              <w:rPr>
                <w:rFonts w:ascii="Arial Narrow" w:hAnsi="Arial Narrow" w:cs="Arial"/>
                <w:sz w:val="24"/>
                <w:szCs w:val="24"/>
                <w:lang w:val="es-ES"/>
              </w:rPr>
              <w:t>TIC</w:t>
            </w:r>
            <w:r w:rsidRPr="007F3029" w:rsidR="458B2267">
              <w:rPr>
                <w:rFonts w:ascii="Arial Narrow" w:hAnsi="Arial Narrow" w:cs="Arial"/>
                <w:sz w:val="24"/>
                <w:szCs w:val="24"/>
                <w:lang w:val="es-ES"/>
              </w:rPr>
              <w:t xml:space="preserve"> publicará y actualizará anualmente </w:t>
            </w:r>
            <w:r w:rsidRPr="007F3029" w:rsidR="6ED81287">
              <w:rPr>
                <w:rFonts w:ascii="Arial Narrow" w:hAnsi="Arial Narrow" w:cs="Arial"/>
                <w:sz w:val="24"/>
                <w:szCs w:val="24"/>
                <w:lang w:val="es-ES"/>
              </w:rPr>
              <w:t xml:space="preserve">en el primer trimestre </w:t>
            </w:r>
            <w:r w:rsidRPr="007F3029" w:rsidR="458B2267">
              <w:rPr>
                <w:rFonts w:ascii="Arial Narrow" w:hAnsi="Arial Narrow" w:cs="Arial"/>
                <w:sz w:val="24"/>
                <w:szCs w:val="24"/>
                <w:lang w:val="es-ES"/>
              </w:rPr>
              <w:t>en su portal web</w:t>
            </w:r>
            <w:r w:rsidRPr="007F3029" w:rsidR="46D80346">
              <w:rPr>
                <w:rFonts w:ascii="Arial Narrow" w:hAnsi="Arial Narrow" w:cs="Arial"/>
                <w:sz w:val="24"/>
                <w:szCs w:val="24"/>
                <w:lang w:val="es-ES"/>
              </w:rPr>
              <w:t xml:space="preserve"> el Banco de Localidades No Conectadas</w:t>
            </w:r>
            <w:r w:rsidRPr="007F3029" w:rsidR="22E51D49">
              <w:rPr>
                <w:rFonts w:ascii="Arial Narrow" w:hAnsi="Arial Narrow" w:cs="Arial"/>
                <w:sz w:val="24"/>
                <w:szCs w:val="24"/>
                <w:lang w:val="es-ES"/>
              </w:rPr>
              <w:t>.</w:t>
            </w:r>
          </w:p>
          <w:p w:rsidRPr="007F3029" w:rsidR="00A02FDA" w:rsidP="005F0C2D" w:rsidRDefault="00A02FDA" w14:paraId="524D6D0E" w14:textId="77777777">
            <w:pPr>
              <w:pStyle w:val="Listavistosa-nfasis11"/>
              <w:spacing w:after="0" w:line="240" w:lineRule="auto"/>
              <w:ind w:left="494"/>
              <w:jc w:val="both"/>
              <w:rPr>
                <w:rFonts w:ascii="Arial Narrow" w:hAnsi="Arial Narrow" w:cs="Arial"/>
                <w:sz w:val="24"/>
                <w:szCs w:val="24"/>
                <w:lang w:val="es-ES"/>
              </w:rPr>
            </w:pPr>
          </w:p>
          <w:p w:rsidRPr="007F3029" w:rsidR="00B44872" w:rsidP="005F0C2D" w:rsidRDefault="00B44872" w14:paraId="39A98899" w14:textId="3A82D4C6">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Con esta medida se incentiva y fortalece, por medio de la compartición del espectro, la provisión de redes y servicios de telecomunicaciones por parte de los actores del ecosistema digital</w:t>
            </w:r>
            <w:r w:rsidRPr="007F3029" w:rsidR="00BB0242">
              <w:rPr>
                <w:rFonts w:ascii="Arial Narrow" w:hAnsi="Arial Narrow" w:cs="Arial"/>
                <w:sz w:val="24"/>
                <w:szCs w:val="24"/>
                <w:lang w:val="es-ES"/>
              </w:rPr>
              <w:t xml:space="preserve"> potencialmente</w:t>
            </w:r>
            <w:r w:rsidRPr="007F3029">
              <w:rPr>
                <w:rFonts w:ascii="Arial Narrow" w:hAnsi="Arial Narrow" w:cs="Arial"/>
                <w:sz w:val="24"/>
                <w:szCs w:val="24"/>
                <w:lang w:val="es-ES"/>
              </w:rPr>
              <w:t xml:space="preserve"> interesados en conectar estas zonas del país y mejorar la experiencia de los usuarios finales para </w:t>
            </w:r>
            <w:r w:rsidRPr="007F3029" w:rsidR="00A12F27">
              <w:rPr>
                <w:rFonts w:ascii="Arial Narrow" w:hAnsi="Arial Narrow" w:cs="Arial"/>
                <w:sz w:val="24"/>
                <w:szCs w:val="24"/>
                <w:lang w:val="es-ES"/>
              </w:rPr>
              <w:t>acceder</w:t>
            </w:r>
            <w:r w:rsidRPr="007F3029">
              <w:rPr>
                <w:rFonts w:ascii="Arial Narrow" w:hAnsi="Arial Narrow" w:cs="Arial"/>
                <w:sz w:val="24"/>
                <w:szCs w:val="24"/>
                <w:lang w:val="es-ES"/>
              </w:rPr>
              <w:t xml:space="preserve"> </w:t>
            </w:r>
            <w:r w:rsidRPr="007F3029" w:rsidR="00A12F27">
              <w:rPr>
                <w:rFonts w:ascii="Arial Narrow" w:hAnsi="Arial Narrow" w:cs="Arial"/>
                <w:sz w:val="24"/>
                <w:szCs w:val="24"/>
                <w:lang w:val="es-ES"/>
              </w:rPr>
              <w:t>a</w:t>
            </w:r>
            <w:r w:rsidRPr="007F3029">
              <w:rPr>
                <w:rFonts w:ascii="Arial Narrow" w:hAnsi="Arial Narrow" w:cs="Arial"/>
                <w:sz w:val="24"/>
                <w:szCs w:val="24"/>
                <w:lang w:val="es-ES"/>
              </w:rPr>
              <w:t xml:space="preserve"> los beneficios de la banda ancha en las regiones donde ha estado limitada la conectividad digital. Así mismo, con el Banco de Localidades No Conectadas</w:t>
            </w:r>
            <w:r w:rsidRPr="007F3029" w:rsidR="00D20F36">
              <w:rPr>
                <w:rFonts w:ascii="Arial Narrow" w:hAnsi="Arial Narrow" w:cs="Arial"/>
                <w:sz w:val="24"/>
                <w:szCs w:val="24"/>
                <w:lang w:val="es-ES"/>
              </w:rPr>
              <w:t xml:space="preserve"> se dispondrá de </w:t>
            </w:r>
            <w:r w:rsidRPr="007F3029">
              <w:rPr>
                <w:rFonts w:ascii="Arial Narrow" w:hAnsi="Arial Narrow" w:cs="Arial"/>
                <w:sz w:val="24"/>
                <w:szCs w:val="24"/>
                <w:lang w:val="es-ES"/>
              </w:rPr>
              <w:t xml:space="preserve">una fuente de información pública en la que potenciales interesados en prestar servicios de Internet a nivel regional podrán identificar los lugares dónde focalizar sus esfuerzos para </w:t>
            </w:r>
            <w:r w:rsidRPr="007F3029" w:rsidR="00D20F36">
              <w:rPr>
                <w:rFonts w:ascii="Arial Narrow" w:hAnsi="Arial Narrow" w:cs="Arial"/>
                <w:sz w:val="24"/>
                <w:szCs w:val="24"/>
                <w:lang w:val="es-ES"/>
              </w:rPr>
              <w:t>brindar</w:t>
            </w:r>
            <w:r w:rsidRPr="007F3029">
              <w:rPr>
                <w:rFonts w:ascii="Arial Narrow" w:hAnsi="Arial Narrow" w:cs="Arial"/>
                <w:sz w:val="24"/>
                <w:szCs w:val="24"/>
                <w:lang w:val="es-ES"/>
              </w:rPr>
              <w:t xml:space="preserve"> soluciones </w:t>
            </w:r>
            <w:r w:rsidRPr="007F3029" w:rsidR="00553F6D">
              <w:rPr>
                <w:rFonts w:ascii="Arial Narrow" w:hAnsi="Arial Narrow" w:cs="Arial"/>
                <w:sz w:val="24"/>
                <w:szCs w:val="24"/>
                <w:lang w:val="es-ES"/>
              </w:rPr>
              <w:t>rentables</w:t>
            </w:r>
            <w:r w:rsidRPr="007F3029">
              <w:rPr>
                <w:rFonts w:ascii="Arial Narrow" w:hAnsi="Arial Narrow" w:cs="Arial"/>
                <w:sz w:val="24"/>
                <w:szCs w:val="24"/>
                <w:lang w:val="es-ES"/>
              </w:rPr>
              <w:t xml:space="preserve"> de conectividad, con lo cual se contribuye significativamente al cierre de la brecha digital geográfica y </w:t>
            </w:r>
            <w:r w:rsidRPr="007F3029" w:rsidR="28C53E27">
              <w:rPr>
                <w:rFonts w:ascii="Arial Narrow" w:hAnsi="Arial Narrow" w:cs="Arial"/>
                <w:sz w:val="24"/>
                <w:szCs w:val="24"/>
                <w:lang w:val="es-ES"/>
              </w:rPr>
              <w:t xml:space="preserve">a la </w:t>
            </w:r>
            <w:r w:rsidRPr="007F3029" w:rsidR="18951BAD">
              <w:rPr>
                <w:rFonts w:ascii="Arial Narrow" w:hAnsi="Arial Narrow" w:cs="Arial"/>
                <w:sz w:val="24"/>
                <w:szCs w:val="24"/>
                <w:lang w:val="es-ES"/>
              </w:rPr>
              <w:t>maximización</w:t>
            </w:r>
            <w:r w:rsidRPr="007F3029" w:rsidR="28C53E27">
              <w:rPr>
                <w:rFonts w:ascii="Arial Narrow" w:hAnsi="Arial Narrow" w:cs="Arial"/>
                <w:sz w:val="24"/>
                <w:szCs w:val="24"/>
                <w:lang w:val="es-ES"/>
              </w:rPr>
              <w:t xml:space="preserve"> </w:t>
            </w:r>
            <w:r w:rsidRPr="007F3029" w:rsidR="166654E9">
              <w:rPr>
                <w:rFonts w:ascii="Arial Narrow" w:hAnsi="Arial Narrow" w:cs="Arial"/>
                <w:sz w:val="24"/>
                <w:szCs w:val="24"/>
                <w:lang w:val="es-ES"/>
              </w:rPr>
              <w:t>d</w:t>
            </w:r>
            <w:r w:rsidRPr="007F3029">
              <w:rPr>
                <w:rFonts w:ascii="Arial Narrow" w:hAnsi="Arial Narrow" w:cs="Arial"/>
                <w:sz w:val="24"/>
                <w:szCs w:val="24"/>
                <w:lang w:val="es-ES"/>
              </w:rPr>
              <w:t>el bienestar social de la población que habita esas regiones</w:t>
            </w:r>
            <w:r w:rsidRPr="007F3029" w:rsidR="00126089">
              <w:rPr>
                <w:rFonts w:ascii="Arial Narrow" w:hAnsi="Arial Narrow" w:cs="Arial"/>
                <w:sz w:val="24"/>
                <w:szCs w:val="24"/>
                <w:lang w:val="es-ES"/>
              </w:rPr>
              <w:t>.</w:t>
            </w:r>
          </w:p>
          <w:p w:rsidRPr="007F3029" w:rsidR="0099050E" w:rsidP="005F0C2D" w:rsidRDefault="0099050E" w14:paraId="73960B87" w14:textId="77777777">
            <w:pPr>
              <w:pStyle w:val="Listavistosa-nfasis11"/>
              <w:spacing w:after="0" w:line="240" w:lineRule="auto"/>
              <w:ind w:left="494"/>
              <w:jc w:val="both"/>
              <w:rPr>
                <w:rFonts w:ascii="Arial Narrow" w:hAnsi="Arial Narrow"/>
                <w:sz w:val="24"/>
                <w:szCs w:val="24"/>
                <w:lang w:val="es-ES"/>
              </w:rPr>
            </w:pPr>
          </w:p>
          <w:p w:rsidRPr="007F3029" w:rsidR="0099050E" w:rsidP="005F0C2D" w:rsidRDefault="00191B4B" w14:paraId="1F8803D8" w14:textId="5481BF58">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sz w:val="24"/>
                <w:szCs w:val="24"/>
                <w:lang w:val="es-ES"/>
              </w:rPr>
              <w:t xml:space="preserve">La </w:t>
            </w:r>
            <w:r w:rsidRPr="007F3029">
              <w:rPr>
                <w:rFonts w:ascii="Arial Narrow" w:hAnsi="Arial Narrow" w:cs="Arial"/>
                <w:sz w:val="24"/>
                <w:szCs w:val="24"/>
                <w:lang w:val="es-ES"/>
              </w:rPr>
              <w:t>información publicada en el Banco de Localidades No Conectadas no tiene como propósito la verificación del régimen de calidad que deben cumplir los prestadores de servicios ante la CRC. Este banco de localidades será de tipo informativo y abierto a todo público.</w:t>
            </w:r>
          </w:p>
          <w:p w:rsidRPr="007F3029" w:rsidR="00DA2BB8" w:rsidP="005F0C2D" w:rsidRDefault="00DA2BB8" w14:paraId="584CEEFF" w14:textId="77777777">
            <w:pPr>
              <w:pStyle w:val="Listavistosa-nfasis11"/>
              <w:spacing w:after="0" w:line="240" w:lineRule="auto"/>
              <w:ind w:left="494"/>
              <w:jc w:val="both"/>
              <w:rPr>
                <w:rFonts w:ascii="Arial Narrow" w:hAnsi="Arial Narrow" w:cs="Arial"/>
                <w:sz w:val="24"/>
                <w:szCs w:val="24"/>
                <w:lang w:val="es-ES"/>
              </w:rPr>
            </w:pPr>
          </w:p>
          <w:p w:rsidRPr="007F3029" w:rsidR="00F96099" w:rsidP="005F0C2D" w:rsidRDefault="00943335" w14:paraId="2673DF40" w14:textId="73A291A0">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Respecto </w:t>
            </w:r>
            <w:r w:rsidRPr="007F3029" w:rsidR="00D20F36">
              <w:rPr>
                <w:rFonts w:ascii="Arial Narrow" w:hAnsi="Arial Narrow" w:cs="Arial"/>
                <w:sz w:val="24"/>
                <w:szCs w:val="24"/>
                <w:lang w:val="es-ES"/>
              </w:rPr>
              <w:t>de</w:t>
            </w:r>
            <w:r w:rsidRPr="007F3029">
              <w:rPr>
                <w:rFonts w:ascii="Arial Narrow" w:hAnsi="Arial Narrow" w:cs="Arial"/>
                <w:sz w:val="24"/>
                <w:szCs w:val="24"/>
                <w:lang w:val="es-ES"/>
              </w:rPr>
              <w:t>l</w:t>
            </w:r>
            <w:r w:rsidRPr="007F3029" w:rsidR="00F96099">
              <w:rPr>
                <w:rFonts w:ascii="Arial Narrow" w:hAnsi="Arial Narrow" w:cs="Arial"/>
                <w:sz w:val="24"/>
                <w:szCs w:val="24"/>
                <w:lang w:val="es-ES"/>
              </w:rPr>
              <w:t xml:space="preserve"> proceso para </w:t>
            </w:r>
            <w:r w:rsidRPr="007F3029" w:rsidR="006D33E6">
              <w:rPr>
                <w:rFonts w:ascii="Arial Narrow" w:hAnsi="Arial Narrow" w:cs="Arial"/>
                <w:sz w:val="24"/>
                <w:szCs w:val="24"/>
                <w:lang w:val="es-ES"/>
              </w:rPr>
              <w:t xml:space="preserve">solicitar </w:t>
            </w:r>
            <w:r w:rsidRPr="007F3029" w:rsidR="00ED56D3">
              <w:rPr>
                <w:rFonts w:ascii="Arial Narrow" w:hAnsi="Arial Narrow" w:cs="Arial"/>
                <w:sz w:val="24"/>
                <w:szCs w:val="24"/>
                <w:lang w:val="es-ES"/>
              </w:rPr>
              <w:t>el acceso compartido al</w:t>
            </w:r>
            <w:r w:rsidRPr="007F3029" w:rsidR="00223148">
              <w:rPr>
                <w:rFonts w:ascii="Arial Narrow" w:hAnsi="Arial Narrow" w:cs="Arial"/>
                <w:sz w:val="24"/>
                <w:szCs w:val="24"/>
                <w:lang w:val="es-ES"/>
              </w:rPr>
              <w:t xml:space="preserve"> recurso </w:t>
            </w:r>
            <w:r w:rsidRPr="007F3029" w:rsidR="00F96099">
              <w:rPr>
                <w:rFonts w:ascii="Arial Narrow" w:hAnsi="Arial Narrow" w:cs="Arial"/>
                <w:sz w:val="24"/>
                <w:szCs w:val="24"/>
                <w:lang w:val="es-ES"/>
              </w:rPr>
              <w:t>radioeléctrico</w:t>
            </w:r>
            <w:r w:rsidRPr="007F3029" w:rsidR="00FB1C02">
              <w:rPr>
                <w:rFonts w:ascii="Arial Narrow" w:hAnsi="Arial Narrow" w:cs="Arial"/>
                <w:sz w:val="24"/>
                <w:szCs w:val="24"/>
                <w:lang w:val="es-ES"/>
              </w:rPr>
              <w:t xml:space="preserve">, este </w:t>
            </w:r>
            <w:r w:rsidRPr="007F3029" w:rsidR="00223148">
              <w:rPr>
                <w:rFonts w:ascii="Arial Narrow" w:hAnsi="Arial Narrow" w:cs="Arial"/>
                <w:sz w:val="24"/>
                <w:szCs w:val="24"/>
                <w:lang w:val="es-ES"/>
              </w:rPr>
              <w:t xml:space="preserve">debe </w:t>
            </w:r>
            <w:r w:rsidRPr="007F3029" w:rsidR="00FB1C02">
              <w:rPr>
                <w:rFonts w:ascii="Arial Narrow" w:hAnsi="Arial Narrow" w:cs="Arial"/>
                <w:sz w:val="24"/>
                <w:szCs w:val="24"/>
                <w:lang w:val="es-ES"/>
              </w:rPr>
              <w:t>iniciar a petición</w:t>
            </w:r>
            <w:r w:rsidRPr="007F3029" w:rsidR="00223148">
              <w:rPr>
                <w:rFonts w:ascii="Arial Narrow" w:hAnsi="Arial Narrow" w:cs="Arial"/>
                <w:sz w:val="24"/>
                <w:szCs w:val="24"/>
                <w:lang w:val="es-ES"/>
              </w:rPr>
              <w:t xml:space="preserve"> </w:t>
            </w:r>
            <w:r w:rsidRPr="007F3029" w:rsidR="00F96099">
              <w:rPr>
                <w:rFonts w:ascii="Arial Narrow" w:hAnsi="Arial Narrow" w:cs="Arial"/>
                <w:sz w:val="24"/>
                <w:szCs w:val="24"/>
                <w:lang w:val="es-ES"/>
              </w:rPr>
              <w:t>de los titulares</w:t>
            </w:r>
            <w:r w:rsidRPr="007F3029" w:rsidR="00223148">
              <w:rPr>
                <w:rFonts w:ascii="Arial Narrow" w:hAnsi="Arial Narrow" w:cs="Arial"/>
                <w:sz w:val="24"/>
                <w:szCs w:val="24"/>
                <w:lang w:val="es-ES"/>
              </w:rPr>
              <w:t xml:space="preserve"> del permiso de uso</w:t>
            </w:r>
            <w:r w:rsidRPr="007F3029" w:rsidR="00EE4026">
              <w:rPr>
                <w:rFonts w:ascii="Arial Narrow" w:hAnsi="Arial Narrow" w:cs="Arial"/>
                <w:sz w:val="24"/>
                <w:szCs w:val="24"/>
                <w:lang w:val="es-ES"/>
              </w:rPr>
              <w:t xml:space="preserve"> y </w:t>
            </w:r>
            <w:r w:rsidRPr="007F3029" w:rsidR="003F1E02">
              <w:rPr>
                <w:rFonts w:ascii="Arial Narrow" w:hAnsi="Arial Narrow" w:cs="Arial"/>
                <w:sz w:val="24"/>
                <w:szCs w:val="24"/>
                <w:lang w:val="es-ES"/>
              </w:rPr>
              <w:t xml:space="preserve">de </w:t>
            </w:r>
            <w:r w:rsidRPr="007F3029" w:rsidR="00EE4026">
              <w:rPr>
                <w:rFonts w:ascii="Arial Narrow" w:hAnsi="Arial Narrow" w:cs="Arial"/>
                <w:sz w:val="24"/>
                <w:szCs w:val="24"/>
                <w:lang w:val="es-ES"/>
              </w:rPr>
              <w:t>común acuerdo con</w:t>
            </w:r>
            <w:r w:rsidRPr="007F3029" w:rsidR="002F5B15">
              <w:rPr>
                <w:rFonts w:ascii="Arial Narrow" w:hAnsi="Arial Narrow" w:cs="Arial"/>
                <w:sz w:val="24"/>
                <w:szCs w:val="24"/>
                <w:lang w:val="es-ES"/>
              </w:rPr>
              <w:t xml:space="preserve"> los terceros</w:t>
            </w:r>
            <w:r w:rsidRPr="007F3029" w:rsidR="00484A6A">
              <w:rPr>
                <w:rFonts w:ascii="Arial Narrow" w:hAnsi="Arial Narrow" w:cs="Arial"/>
                <w:sz w:val="24"/>
                <w:szCs w:val="24"/>
                <w:lang w:val="es-ES"/>
              </w:rPr>
              <w:t xml:space="preserve"> con los cuales se compartirá el recurso radioeléctrico</w:t>
            </w:r>
            <w:r w:rsidRPr="007F3029" w:rsidR="002F5B15">
              <w:rPr>
                <w:rFonts w:ascii="Arial Narrow" w:hAnsi="Arial Narrow" w:cs="Arial"/>
                <w:sz w:val="24"/>
                <w:szCs w:val="24"/>
                <w:lang w:val="es-ES"/>
              </w:rPr>
              <w:t>,</w:t>
            </w:r>
            <w:r w:rsidRPr="007F3029" w:rsidR="00223148">
              <w:rPr>
                <w:rFonts w:ascii="Arial Narrow" w:hAnsi="Arial Narrow" w:cs="Arial"/>
                <w:sz w:val="24"/>
                <w:szCs w:val="24"/>
                <w:lang w:val="es-ES"/>
              </w:rPr>
              <w:t xml:space="preserve"> siguiendo el </w:t>
            </w:r>
            <w:r w:rsidRPr="007F3029" w:rsidR="003F1E02">
              <w:rPr>
                <w:rFonts w:ascii="Arial Narrow" w:hAnsi="Arial Narrow" w:cs="Arial"/>
                <w:sz w:val="24"/>
                <w:szCs w:val="24"/>
                <w:lang w:val="es-ES"/>
              </w:rPr>
              <w:t xml:space="preserve">trámite </w:t>
            </w:r>
            <w:r w:rsidRPr="007F3029" w:rsidR="00223148">
              <w:rPr>
                <w:rFonts w:ascii="Arial Narrow" w:hAnsi="Arial Narrow" w:cs="Arial"/>
                <w:sz w:val="24"/>
                <w:szCs w:val="24"/>
                <w:lang w:val="es-ES"/>
              </w:rPr>
              <w:t>establecido</w:t>
            </w:r>
            <w:r w:rsidRPr="007F3029" w:rsidR="006A12B0">
              <w:rPr>
                <w:rFonts w:ascii="Arial Narrow" w:hAnsi="Arial Narrow" w:cs="Arial"/>
                <w:b/>
                <w:bCs/>
                <w:sz w:val="24"/>
                <w:szCs w:val="24"/>
                <w:lang w:val="es-ES"/>
              </w:rPr>
              <w:t xml:space="preserve"> </w:t>
            </w:r>
            <w:r w:rsidRPr="007F3029" w:rsidR="006A12B0">
              <w:rPr>
                <w:rFonts w:ascii="Arial Narrow" w:hAnsi="Arial Narrow" w:cs="Arial"/>
                <w:sz w:val="24"/>
                <w:szCs w:val="24"/>
                <w:lang w:val="es-ES"/>
              </w:rPr>
              <w:t>en este proyecto de decreto</w:t>
            </w:r>
            <w:r w:rsidRPr="007F3029" w:rsidR="00F96099">
              <w:rPr>
                <w:rFonts w:ascii="Arial Narrow" w:hAnsi="Arial Narrow" w:cs="Arial"/>
                <w:sz w:val="24"/>
                <w:szCs w:val="24"/>
                <w:lang w:val="es-ES"/>
              </w:rPr>
              <w:t>.</w:t>
            </w:r>
          </w:p>
          <w:p w:rsidRPr="007F3029" w:rsidR="0078484A" w:rsidP="005F0C2D" w:rsidRDefault="0078484A" w14:paraId="04CD83A7" w14:textId="77777777">
            <w:pPr>
              <w:pStyle w:val="Listavistosa-nfasis11"/>
              <w:spacing w:after="0" w:line="240" w:lineRule="auto"/>
              <w:ind w:left="494"/>
              <w:jc w:val="both"/>
              <w:rPr>
                <w:rFonts w:ascii="Arial Narrow" w:hAnsi="Arial Narrow" w:cs="Arial"/>
                <w:sz w:val="24"/>
                <w:szCs w:val="24"/>
                <w:lang w:val="es-ES"/>
              </w:rPr>
            </w:pPr>
          </w:p>
          <w:p w:rsidRPr="007F3029" w:rsidR="0078484A" w:rsidP="005F0C2D" w:rsidRDefault="0078484A" w14:paraId="22205410" w14:textId="4CB506D5">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Para el trámite de la solicitud</w:t>
            </w:r>
            <w:r w:rsidRPr="007F3029" w:rsidR="009D2CD0">
              <w:rPr>
                <w:rFonts w:ascii="Arial Narrow" w:hAnsi="Arial Narrow" w:cs="Arial"/>
                <w:sz w:val="24"/>
                <w:szCs w:val="24"/>
                <w:lang w:val="es-ES"/>
              </w:rPr>
              <w:t xml:space="preserve"> se deberá remitir la </w:t>
            </w:r>
            <w:r w:rsidRPr="007F3029" w:rsidR="000D4B9B">
              <w:rPr>
                <w:rFonts w:ascii="Arial Narrow" w:hAnsi="Arial Narrow" w:cs="Arial"/>
                <w:sz w:val="24"/>
                <w:szCs w:val="24"/>
                <w:lang w:val="es-ES"/>
              </w:rPr>
              <w:t xml:space="preserve">información técnica y administrativa </w:t>
            </w:r>
            <w:r w:rsidRPr="007F3029" w:rsidR="00633A7A">
              <w:rPr>
                <w:rFonts w:ascii="Arial Narrow" w:hAnsi="Arial Narrow" w:cs="Arial"/>
                <w:sz w:val="24"/>
                <w:szCs w:val="24"/>
                <w:lang w:val="es-ES"/>
              </w:rPr>
              <w:t xml:space="preserve">mínima requerida </w:t>
            </w:r>
            <w:r w:rsidRPr="007F3029" w:rsidR="00E80A42">
              <w:rPr>
                <w:rFonts w:ascii="Arial Narrow" w:hAnsi="Arial Narrow" w:cs="Arial"/>
                <w:sz w:val="24"/>
                <w:szCs w:val="24"/>
                <w:lang w:val="es-ES"/>
              </w:rPr>
              <w:t>en relación con la ubicación geográfica</w:t>
            </w:r>
            <w:r w:rsidRPr="007F3029" w:rsidR="00E769C3">
              <w:rPr>
                <w:rFonts w:ascii="Arial Narrow" w:hAnsi="Arial Narrow" w:cs="Arial"/>
                <w:sz w:val="24"/>
                <w:szCs w:val="24"/>
                <w:lang w:val="es-ES"/>
              </w:rPr>
              <w:t xml:space="preserve"> de los sitios </w:t>
            </w:r>
            <w:r w:rsidRPr="007F3029" w:rsidR="00DE7CB9">
              <w:rPr>
                <w:rFonts w:ascii="Arial Narrow" w:hAnsi="Arial Narrow" w:cs="Arial"/>
                <w:sz w:val="24"/>
                <w:szCs w:val="24"/>
                <w:lang w:val="es-ES"/>
              </w:rPr>
              <w:t xml:space="preserve">desplegados, las características técnicas de las </w:t>
            </w:r>
            <w:r w:rsidRPr="007F3029" w:rsidR="00846176">
              <w:rPr>
                <w:rFonts w:ascii="Arial Narrow" w:hAnsi="Arial Narrow" w:cs="Arial"/>
                <w:sz w:val="24"/>
                <w:szCs w:val="24"/>
                <w:lang w:val="es-ES"/>
              </w:rPr>
              <w:t>estaciones</w:t>
            </w:r>
            <w:r w:rsidRPr="007F3029" w:rsidR="00DE7CB9">
              <w:rPr>
                <w:rFonts w:ascii="Arial Narrow" w:hAnsi="Arial Narrow" w:cs="Arial"/>
                <w:sz w:val="24"/>
                <w:szCs w:val="24"/>
                <w:lang w:val="es-ES"/>
              </w:rPr>
              <w:t xml:space="preserve"> base, </w:t>
            </w:r>
            <w:r w:rsidRPr="007F3029" w:rsidR="00846176">
              <w:rPr>
                <w:rFonts w:ascii="Arial Narrow" w:hAnsi="Arial Narrow" w:cs="Arial"/>
                <w:sz w:val="24"/>
                <w:szCs w:val="24"/>
                <w:lang w:val="es-ES"/>
              </w:rPr>
              <w:t>esto es,</w:t>
            </w:r>
            <w:r w:rsidRPr="007F3029" w:rsidR="000216CC">
              <w:rPr>
                <w:rFonts w:ascii="Arial Narrow" w:hAnsi="Arial Narrow" w:cs="Arial"/>
                <w:sz w:val="24"/>
                <w:szCs w:val="24"/>
                <w:lang w:val="es-ES"/>
              </w:rPr>
              <w:t xml:space="preserve"> </w:t>
            </w:r>
            <w:r w:rsidRPr="007F3029" w:rsidR="00846176">
              <w:rPr>
                <w:rFonts w:ascii="Arial Narrow" w:hAnsi="Arial Narrow" w:cs="Arial"/>
                <w:sz w:val="24"/>
                <w:szCs w:val="24"/>
                <w:lang w:val="es-ES"/>
              </w:rPr>
              <w:t xml:space="preserve">potencia de transmisión, </w:t>
            </w:r>
            <w:r w:rsidRPr="007F3029" w:rsidR="00C15919">
              <w:rPr>
                <w:rFonts w:ascii="Arial Narrow" w:hAnsi="Arial Narrow" w:cs="Arial"/>
                <w:sz w:val="24"/>
                <w:szCs w:val="24"/>
                <w:lang w:val="es-ES"/>
              </w:rPr>
              <w:t>ganancia de antena</w:t>
            </w:r>
            <w:r w:rsidRPr="007F3029" w:rsidR="721A18F1">
              <w:rPr>
                <w:rFonts w:ascii="Arial Narrow" w:hAnsi="Arial Narrow" w:cs="Arial"/>
                <w:sz w:val="24"/>
                <w:szCs w:val="24"/>
                <w:lang w:val="es-ES"/>
              </w:rPr>
              <w:t xml:space="preserve"> y</w:t>
            </w:r>
            <w:r w:rsidRPr="007F3029" w:rsidR="00C15919">
              <w:rPr>
                <w:rFonts w:ascii="Arial Narrow" w:hAnsi="Arial Narrow" w:cs="Arial"/>
                <w:sz w:val="24"/>
                <w:szCs w:val="24"/>
                <w:lang w:val="es-ES"/>
              </w:rPr>
              <w:t xml:space="preserve"> </w:t>
            </w:r>
            <w:r w:rsidRPr="007F3029" w:rsidR="005F2069">
              <w:rPr>
                <w:rFonts w:ascii="Arial Narrow" w:hAnsi="Arial Narrow" w:cs="Arial"/>
                <w:sz w:val="24"/>
                <w:szCs w:val="24"/>
                <w:lang w:val="es-ES"/>
              </w:rPr>
              <w:t>acimu</w:t>
            </w:r>
            <w:r w:rsidRPr="007F3029" w:rsidR="00610AAE">
              <w:rPr>
                <w:rFonts w:ascii="Arial Narrow" w:hAnsi="Arial Narrow" w:cs="Arial"/>
                <w:sz w:val="24"/>
                <w:szCs w:val="24"/>
                <w:lang w:val="es-ES"/>
              </w:rPr>
              <w:t xml:space="preserve">t, </w:t>
            </w:r>
            <w:r w:rsidRPr="007F3029" w:rsidR="00661797">
              <w:rPr>
                <w:rFonts w:ascii="Arial Narrow" w:hAnsi="Arial Narrow" w:cs="Arial"/>
                <w:sz w:val="24"/>
                <w:szCs w:val="24"/>
                <w:lang w:val="es-ES"/>
              </w:rPr>
              <w:t xml:space="preserve">entre </w:t>
            </w:r>
            <w:r w:rsidRPr="007F3029" w:rsidR="000216CC">
              <w:rPr>
                <w:rFonts w:ascii="Arial Narrow" w:hAnsi="Arial Narrow" w:cs="Arial"/>
                <w:sz w:val="24"/>
                <w:szCs w:val="24"/>
                <w:lang w:val="es-ES"/>
              </w:rPr>
              <w:t>otros, a efectos de que la misma sea procesada.</w:t>
            </w:r>
            <w:r w:rsidRPr="007F3029" w:rsidR="00B954B3">
              <w:rPr>
                <w:rFonts w:ascii="Arial Narrow" w:hAnsi="Arial Narrow" w:cs="Arial"/>
                <w:sz w:val="24"/>
                <w:szCs w:val="24"/>
                <w:lang w:val="es-ES"/>
              </w:rPr>
              <w:t xml:space="preserve"> Así mismo, </w:t>
            </w:r>
            <w:r w:rsidRPr="007F3029" w:rsidR="0039232A">
              <w:rPr>
                <w:rFonts w:ascii="Arial Narrow" w:hAnsi="Arial Narrow" w:cs="Arial"/>
                <w:sz w:val="24"/>
                <w:szCs w:val="24"/>
                <w:lang w:val="es-ES"/>
              </w:rPr>
              <w:t xml:space="preserve">en caso </w:t>
            </w:r>
            <w:r w:rsidRPr="007F3029" w:rsidR="00FF1FC9">
              <w:rPr>
                <w:rFonts w:ascii="Arial Narrow" w:hAnsi="Arial Narrow" w:cs="Arial"/>
                <w:sz w:val="24"/>
                <w:szCs w:val="24"/>
                <w:lang w:val="es-ES"/>
              </w:rPr>
              <w:t xml:space="preserve">de </w:t>
            </w:r>
            <w:r w:rsidRPr="007F3029" w:rsidR="0039232A">
              <w:rPr>
                <w:rFonts w:ascii="Arial Narrow" w:hAnsi="Arial Narrow" w:cs="Arial"/>
                <w:sz w:val="24"/>
                <w:szCs w:val="24"/>
                <w:lang w:val="es-ES"/>
              </w:rPr>
              <w:t xml:space="preserve">que el </w:t>
            </w:r>
            <w:r w:rsidRPr="007F3029" w:rsidR="003E1ED1">
              <w:rPr>
                <w:rFonts w:ascii="Arial Narrow" w:hAnsi="Arial Narrow" w:cs="Arial"/>
                <w:sz w:val="24"/>
                <w:szCs w:val="24"/>
                <w:lang w:val="es-ES"/>
              </w:rPr>
              <w:t>a</w:t>
            </w:r>
            <w:r w:rsidRPr="007F3029" w:rsidR="0039232A">
              <w:rPr>
                <w:rFonts w:ascii="Arial Narrow" w:hAnsi="Arial Narrow" w:cs="Arial"/>
                <w:sz w:val="24"/>
                <w:szCs w:val="24"/>
                <w:lang w:val="es-ES"/>
              </w:rPr>
              <w:t xml:space="preserve">gente que </w:t>
            </w:r>
            <w:r w:rsidRPr="007F3029" w:rsidR="003E1ED1">
              <w:rPr>
                <w:rFonts w:ascii="Arial Narrow" w:hAnsi="Arial Narrow" w:cs="Arial"/>
                <w:sz w:val="24"/>
                <w:szCs w:val="24"/>
                <w:lang w:val="es-ES"/>
              </w:rPr>
              <w:t>a</w:t>
            </w:r>
            <w:r w:rsidRPr="007F3029" w:rsidR="0039232A">
              <w:rPr>
                <w:rFonts w:ascii="Arial Narrow" w:hAnsi="Arial Narrow" w:cs="Arial"/>
                <w:sz w:val="24"/>
                <w:szCs w:val="24"/>
                <w:lang w:val="es-ES"/>
              </w:rPr>
              <w:t>ccede</w:t>
            </w:r>
            <w:r w:rsidRPr="007F3029" w:rsidR="007438D1">
              <w:rPr>
                <w:rFonts w:ascii="Arial Narrow" w:hAnsi="Arial Narrow" w:cs="Arial"/>
                <w:sz w:val="24"/>
                <w:szCs w:val="24"/>
                <w:lang w:val="es-ES"/>
              </w:rPr>
              <w:t xml:space="preserve"> al recurso no </w:t>
            </w:r>
            <w:r w:rsidRPr="007F3029" w:rsidR="0068598E">
              <w:rPr>
                <w:rFonts w:ascii="Arial Narrow" w:hAnsi="Arial Narrow" w:cs="Arial"/>
                <w:sz w:val="24"/>
                <w:szCs w:val="24"/>
                <w:lang w:val="es-ES"/>
              </w:rPr>
              <w:t>sea</w:t>
            </w:r>
            <w:r w:rsidRPr="007F3029" w:rsidR="007438D1">
              <w:rPr>
                <w:rFonts w:ascii="Arial Narrow" w:hAnsi="Arial Narrow" w:cs="Arial"/>
                <w:sz w:val="24"/>
                <w:szCs w:val="24"/>
                <w:lang w:val="es-ES"/>
              </w:rPr>
              <w:t xml:space="preserve"> titular de permisos de uso de espectro identificado para IMT, deberán i</w:t>
            </w:r>
            <w:r w:rsidRPr="007F3029" w:rsidR="00E56FDC">
              <w:rPr>
                <w:rFonts w:ascii="Arial Narrow" w:hAnsi="Arial Narrow" w:cs="Arial"/>
                <w:sz w:val="24"/>
                <w:szCs w:val="24"/>
                <w:lang w:val="es-ES"/>
              </w:rPr>
              <w:t>ndicar adicionalmente</w:t>
            </w:r>
            <w:r w:rsidRPr="007F3029" w:rsidR="00510723">
              <w:rPr>
                <w:rFonts w:ascii="Arial Narrow" w:hAnsi="Arial Narrow" w:cs="Arial"/>
                <w:sz w:val="24"/>
                <w:szCs w:val="24"/>
                <w:lang w:val="es-ES"/>
              </w:rPr>
              <w:t xml:space="preserve"> en la solicitud</w:t>
            </w:r>
            <w:r w:rsidRPr="007F3029" w:rsidR="00E56FDC">
              <w:rPr>
                <w:rFonts w:ascii="Arial Narrow" w:hAnsi="Arial Narrow" w:cs="Arial"/>
                <w:sz w:val="24"/>
                <w:szCs w:val="24"/>
                <w:lang w:val="es-ES"/>
              </w:rPr>
              <w:t xml:space="preserve"> </w:t>
            </w:r>
            <w:r w:rsidRPr="007F3029" w:rsidR="00842EA7">
              <w:rPr>
                <w:rFonts w:ascii="Arial Narrow" w:hAnsi="Arial Narrow" w:cs="Arial"/>
                <w:sz w:val="24"/>
                <w:szCs w:val="24"/>
                <w:lang w:val="es-ES"/>
              </w:rPr>
              <w:t>las características técnicas</w:t>
            </w:r>
            <w:r w:rsidRPr="007F3029" w:rsidR="00022249">
              <w:rPr>
                <w:rFonts w:ascii="Arial Narrow" w:hAnsi="Arial Narrow" w:cs="Arial"/>
                <w:sz w:val="24"/>
                <w:szCs w:val="24"/>
                <w:lang w:val="es-ES"/>
              </w:rPr>
              <w:t xml:space="preserve"> </w:t>
            </w:r>
            <w:r w:rsidRPr="007F3029" w:rsidR="00E43008">
              <w:rPr>
                <w:rFonts w:ascii="Arial Narrow" w:hAnsi="Arial Narrow" w:cs="Arial"/>
                <w:sz w:val="24"/>
                <w:szCs w:val="24"/>
                <w:lang w:val="es-ES"/>
              </w:rPr>
              <w:t>de las estaciones bases que instalará</w:t>
            </w:r>
            <w:r w:rsidRPr="007F3029" w:rsidR="008673CD">
              <w:rPr>
                <w:rFonts w:ascii="Arial Narrow" w:hAnsi="Arial Narrow" w:cs="Arial"/>
                <w:sz w:val="24"/>
                <w:szCs w:val="24"/>
                <w:lang w:val="es-ES"/>
              </w:rPr>
              <w:t>n</w:t>
            </w:r>
            <w:r w:rsidRPr="007F3029" w:rsidR="000237CE">
              <w:rPr>
                <w:rFonts w:ascii="Arial Narrow" w:hAnsi="Arial Narrow" w:cs="Arial"/>
                <w:sz w:val="24"/>
                <w:szCs w:val="24"/>
                <w:lang w:val="es-ES"/>
              </w:rPr>
              <w:t xml:space="preserve"> </w:t>
            </w:r>
            <w:r w:rsidRPr="007F3029" w:rsidR="009B7A24">
              <w:rPr>
                <w:rFonts w:ascii="Arial Narrow" w:hAnsi="Arial Narrow" w:cs="Arial"/>
                <w:sz w:val="24"/>
                <w:szCs w:val="24"/>
                <w:lang w:val="es-ES"/>
              </w:rPr>
              <w:t>en los sitios donde se comparte el espectro con el titular</w:t>
            </w:r>
            <w:r w:rsidRPr="007F3029" w:rsidR="00A72840">
              <w:rPr>
                <w:rFonts w:ascii="Arial Narrow" w:hAnsi="Arial Narrow" w:cs="Arial"/>
                <w:sz w:val="24"/>
                <w:szCs w:val="24"/>
                <w:lang w:val="es-ES"/>
              </w:rPr>
              <w:t xml:space="preserve">, como las coordenadas geográficas, </w:t>
            </w:r>
            <w:r w:rsidRPr="007F3029" w:rsidR="00C53B95">
              <w:rPr>
                <w:rFonts w:ascii="Arial Narrow" w:hAnsi="Arial Narrow" w:cs="Arial"/>
                <w:sz w:val="24"/>
                <w:szCs w:val="24"/>
                <w:lang w:val="es-ES"/>
              </w:rPr>
              <w:t>potencia de los equipos</w:t>
            </w:r>
            <w:r w:rsidRPr="007F3029" w:rsidR="1A073E2F">
              <w:rPr>
                <w:rFonts w:ascii="Arial Narrow" w:hAnsi="Arial Narrow" w:cs="Arial"/>
                <w:sz w:val="24"/>
                <w:szCs w:val="24"/>
                <w:lang w:val="es-ES"/>
              </w:rPr>
              <w:t xml:space="preserve"> y</w:t>
            </w:r>
            <w:r w:rsidRPr="007F3029" w:rsidR="00C53B95">
              <w:rPr>
                <w:rFonts w:ascii="Arial Narrow" w:hAnsi="Arial Narrow" w:cs="Arial"/>
                <w:sz w:val="24"/>
                <w:szCs w:val="24"/>
                <w:lang w:val="es-ES"/>
              </w:rPr>
              <w:t xml:space="preserve"> </w:t>
            </w:r>
            <w:r w:rsidRPr="007F3029" w:rsidR="00172B18">
              <w:rPr>
                <w:rFonts w:ascii="Arial Narrow" w:hAnsi="Arial Narrow" w:cs="Arial"/>
                <w:sz w:val="24"/>
                <w:szCs w:val="24"/>
                <w:lang w:val="es-ES"/>
              </w:rPr>
              <w:t>ganancias</w:t>
            </w:r>
            <w:r w:rsidRPr="007F3029" w:rsidR="004112F3">
              <w:rPr>
                <w:rFonts w:ascii="Arial Narrow" w:hAnsi="Arial Narrow" w:cs="Arial"/>
                <w:sz w:val="24"/>
                <w:szCs w:val="24"/>
                <w:lang w:val="es-ES"/>
              </w:rPr>
              <w:t xml:space="preserve"> de antenas, entre otros.</w:t>
            </w:r>
            <w:r w:rsidRPr="007F3029" w:rsidR="000F5AC5">
              <w:rPr>
                <w:rFonts w:ascii="Arial Narrow" w:hAnsi="Arial Narrow" w:cs="Arial"/>
                <w:sz w:val="24"/>
                <w:szCs w:val="24"/>
                <w:lang w:val="es-ES"/>
              </w:rPr>
              <w:t xml:space="preserve"> Este requerimiento no es necesario</w:t>
            </w:r>
            <w:r w:rsidRPr="007F3029" w:rsidR="00F11158">
              <w:rPr>
                <w:rFonts w:ascii="Arial Narrow" w:hAnsi="Arial Narrow" w:cs="Arial"/>
                <w:sz w:val="24"/>
                <w:szCs w:val="24"/>
                <w:lang w:val="es-ES"/>
              </w:rPr>
              <w:t xml:space="preserve">, </w:t>
            </w:r>
            <w:r w:rsidRPr="007F3029" w:rsidR="00696D03">
              <w:rPr>
                <w:rFonts w:ascii="Arial Narrow" w:hAnsi="Arial Narrow" w:cs="Arial"/>
                <w:sz w:val="24"/>
                <w:szCs w:val="24"/>
                <w:lang w:val="es-ES"/>
              </w:rPr>
              <w:t>para agentes que accedan al recurso que sean titulares de permisos IMT</w:t>
            </w:r>
            <w:r w:rsidRPr="007F3029" w:rsidR="007D0F09">
              <w:rPr>
                <w:rFonts w:ascii="Arial Narrow" w:hAnsi="Arial Narrow" w:cs="Arial"/>
                <w:sz w:val="24"/>
                <w:szCs w:val="24"/>
                <w:lang w:val="es-ES"/>
              </w:rPr>
              <w:t xml:space="preserve"> toda vez que</w:t>
            </w:r>
            <w:r w:rsidRPr="007F3029" w:rsidR="00B8635B">
              <w:rPr>
                <w:rFonts w:ascii="Arial Narrow" w:hAnsi="Arial Narrow" w:cs="Arial"/>
                <w:sz w:val="24"/>
                <w:szCs w:val="24"/>
                <w:lang w:val="es-ES"/>
              </w:rPr>
              <w:t xml:space="preserve"> la</w:t>
            </w:r>
            <w:r w:rsidRPr="007F3029" w:rsidR="007D0F09">
              <w:rPr>
                <w:rFonts w:ascii="Arial Narrow" w:hAnsi="Arial Narrow" w:cs="Arial"/>
                <w:sz w:val="24"/>
                <w:szCs w:val="24"/>
                <w:lang w:val="es-ES"/>
              </w:rPr>
              <w:t xml:space="preserve"> </w:t>
            </w:r>
            <w:r w:rsidRPr="007F3029" w:rsidR="00B8635B">
              <w:rPr>
                <w:rFonts w:ascii="Arial Narrow" w:hAnsi="Arial Narrow" w:cs="Arial"/>
                <w:sz w:val="24"/>
                <w:szCs w:val="24"/>
                <w:lang w:val="es-ES"/>
              </w:rPr>
              <w:t xml:space="preserve">Resolución 175 de 2021 del </w:t>
            </w:r>
            <w:r w:rsidRPr="007F3029" w:rsidR="00BD4C02">
              <w:rPr>
                <w:rFonts w:ascii="Arial Narrow" w:hAnsi="Arial Narrow" w:cs="Arial"/>
                <w:sz w:val="24"/>
                <w:szCs w:val="24"/>
                <w:lang w:val="es-ES"/>
              </w:rPr>
              <w:t>M</w:t>
            </w:r>
            <w:r w:rsidRPr="007F3029" w:rsidR="41B1F640">
              <w:rPr>
                <w:rFonts w:ascii="Arial Narrow" w:hAnsi="Arial Narrow" w:cs="Arial"/>
                <w:sz w:val="24"/>
                <w:szCs w:val="24"/>
                <w:lang w:val="es-ES"/>
              </w:rPr>
              <w:t>IN</w:t>
            </w:r>
            <w:r w:rsidRPr="007F3029" w:rsidR="00BD4C02">
              <w:rPr>
                <w:rFonts w:ascii="Arial Narrow" w:hAnsi="Arial Narrow" w:cs="Arial"/>
                <w:sz w:val="24"/>
                <w:szCs w:val="24"/>
                <w:lang w:val="es-ES"/>
              </w:rPr>
              <w:t>TIC</w:t>
            </w:r>
            <w:r w:rsidRPr="007F3029" w:rsidR="00624CBC">
              <w:rPr>
                <w:rFonts w:ascii="Arial Narrow" w:hAnsi="Arial Narrow" w:cs="Arial"/>
                <w:sz w:val="24"/>
                <w:szCs w:val="24"/>
                <w:lang w:val="es-ES"/>
              </w:rPr>
              <w:t xml:space="preserve"> y en</w:t>
            </w:r>
            <w:r w:rsidRPr="007F3029" w:rsidR="003D684B">
              <w:rPr>
                <w:rFonts w:ascii="Arial Narrow" w:hAnsi="Arial Narrow" w:cs="Arial"/>
                <w:sz w:val="24"/>
                <w:szCs w:val="24"/>
                <w:lang w:val="es-ES"/>
              </w:rPr>
              <w:t xml:space="preserve"> algunas resoluciones particulares de asignación</w:t>
            </w:r>
            <w:r w:rsidRPr="007F3029" w:rsidR="00624CBC">
              <w:rPr>
                <w:rFonts w:ascii="Arial Narrow" w:hAnsi="Arial Narrow" w:cs="Arial"/>
                <w:sz w:val="24"/>
                <w:szCs w:val="24"/>
                <w:lang w:val="es-ES"/>
              </w:rPr>
              <w:t xml:space="preserve"> </w:t>
            </w:r>
            <w:r w:rsidRPr="007F3029" w:rsidR="00E90D95">
              <w:rPr>
                <w:rFonts w:ascii="Arial Narrow" w:hAnsi="Arial Narrow" w:cs="Arial"/>
                <w:sz w:val="24"/>
                <w:szCs w:val="24"/>
                <w:lang w:val="es-ES"/>
              </w:rPr>
              <w:t>IMT</w:t>
            </w:r>
            <w:r w:rsidRPr="007F3029" w:rsidR="00B8635B">
              <w:rPr>
                <w:rFonts w:ascii="Arial Narrow" w:hAnsi="Arial Narrow" w:cs="Arial"/>
                <w:sz w:val="24"/>
                <w:szCs w:val="24"/>
                <w:lang w:val="es-ES"/>
              </w:rPr>
              <w:t xml:space="preserve"> ya se impus</w:t>
            </w:r>
            <w:r w:rsidRPr="007F3029" w:rsidR="00012BC9">
              <w:rPr>
                <w:rFonts w:ascii="Arial Narrow" w:hAnsi="Arial Narrow" w:cs="Arial"/>
                <w:sz w:val="24"/>
                <w:szCs w:val="24"/>
                <w:lang w:val="es-ES"/>
              </w:rPr>
              <w:t>ieron</w:t>
            </w:r>
            <w:r w:rsidRPr="007F3029" w:rsidR="00B8635B">
              <w:rPr>
                <w:rFonts w:ascii="Arial Narrow" w:hAnsi="Arial Narrow" w:cs="Arial"/>
                <w:sz w:val="24"/>
                <w:szCs w:val="24"/>
                <w:lang w:val="es-ES"/>
              </w:rPr>
              <w:t xml:space="preserve"> a los asignatarios de permisos para el uso del espectro radioeléctrico </w:t>
            </w:r>
            <w:r w:rsidRPr="007F3029" w:rsidR="35A88522">
              <w:rPr>
                <w:rFonts w:ascii="Arial Narrow" w:hAnsi="Arial Narrow" w:cs="Arial"/>
                <w:sz w:val="24"/>
                <w:szCs w:val="24"/>
                <w:lang w:val="es-ES"/>
              </w:rPr>
              <w:t xml:space="preserve">obligaciones similares </w:t>
            </w:r>
            <w:r w:rsidRPr="007F3029" w:rsidR="00B8635B">
              <w:rPr>
                <w:rFonts w:ascii="Arial Narrow" w:hAnsi="Arial Narrow" w:cs="Arial"/>
                <w:sz w:val="24"/>
                <w:szCs w:val="24"/>
                <w:lang w:val="es-ES"/>
              </w:rPr>
              <w:t>de reportar la información técnica de las estaciones base IMT en el formato 3 (parámetros técnicos por sectores de estaciones base)</w:t>
            </w:r>
            <w:r w:rsidRPr="007F3029" w:rsidR="009051CC">
              <w:rPr>
                <w:rFonts w:ascii="Arial Narrow" w:hAnsi="Arial Narrow" w:cs="Arial"/>
                <w:sz w:val="24"/>
                <w:szCs w:val="24"/>
                <w:lang w:val="es-ES"/>
              </w:rPr>
              <w:t xml:space="preserve"> dispuesta en </w:t>
            </w:r>
            <w:r w:rsidRPr="007F3029" w:rsidR="00D04774">
              <w:rPr>
                <w:rFonts w:ascii="Arial Narrow" w:hAnsi="Arial Narrow" w:cs="Arial"/>
                <w:sz w:val="24"/>
                <w:szCs w:val="24"/>
                <w:lang w:val="es-ES"/>
              </w:rPr>
              <w:t>la Resolución 175 de 2021</w:t>
            </w:r>
            <w:r w:rsidRPr="007F3029" w:rsidR="009051CC">
              <w:rPr>
                <w:rFonts w:ascii="Arial Narrow" w:hAnsi="Arial Narrow" w:cs="Arial"/>
                <w:sz w:val="24"/>
                <w:szCs w:val="24"/>
                <w:lang w:val="es-ES"/>
              </w:rPr>
              <w:t>.</w:t>
            </w:r>
            <w:r w:rsidRPr="007F3029" w:rsidR="000F5AC5">
              <w:rPr>
                <w:rFonts w:ascii="Arial Narrow" w:hAnsi="Arial Narrow" w:cs="Arial"/>
                <w:sz w:val="24"/>
                <w:szCs w:val="24"/>
                <w:lang w:val="es-ES"/>
              </w:rPr>
              <w:t xml:space="preserve"> </w:t>
            </w:r>
          </w:p>
          <w:p w:rsidRPr="007F3029" w:rsidR="00F96099" w:rsidP="005F0C2D" w:rsidRDefault="00F96099" w14:paraId="46485ECF" w14:textId="77777777">
            <w:pPr>
              <w:pStyle w:val="Listavistosa-nfasis11"/>
              <w:spacing w:after="0" w:line="240" w:lineRule="auto"/>
              <w:ind w:left="494"/>
              <w:jc w:val="both"/>
              <w:rPr>
                <w:rFonts w:ascii="Arial Narrow" w:hAnsi="Arial Narrow" w:cs="Arial"/>
                <w:sz w:val="24"/>
                <w:szCs w:val="24"/>
                <w:lang w:val="es-ES"/>
              </w:rPr>
            </w:pPr>
          </w:p>
          <w:p w:rsidRPr="007F3029" w:rsidR="00E361DA" w:rsidP="005F0C2D" w:rsidRDefault="00F96099" w14:paraId="0966911B" w14:textId="7BEF5CF0">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Este </w:t>
            </w:r>
            <w:r w:rsidRPr="007F3029" w:rsidR="002212E0">
              <w:rPr>
                <w:rFonts w:ascii="Arial Narrow" w:hAnsi="Arial Narrow" w:cs="Arial"/>
                <w:sz w:val="24"/>
                <w:szCs w:val="24"/>
                <w:lang w:val="es-ES"/>
              </w:rPr>
              <w:t>trámite</w:t>
            </w:r>
            <w:r w:rsidRPr="007F3029">
              <w:rPr>
                <w:rFonts w:ascii="Arial Narrow" w:hAnsi="Arial Narrow" w:cs="Arial"/>
                <w:sz w:val="24"/>
                <w:szCs w:val="24"/>
                <w:lang w:val="es-ES"/>
              </w:rPr>
              <w:t xml:space="preserve"> culminaría con la expedición de un acto administrativo de carácter particular expedido por el </w:t>
            </w:r>
            <w:r w:rsidRPr="007F3029" w:rsidR="00BD4C02">
              <w:rPr>
                <w:rFonts w:ascii="Arial Narrow" w:hAnsi="Arial Narrow" w:cs="Arial"/>
                <w:sz w:val="24"/>
                <w:szCs w:val="24"/>
                <w:lang w:val="es-ES"/>
              </w:rPr>
              <w:t>M</w:t>
            </w:r>
            <w:r w:rsidRPr="007F3029" w:rsidR="41DFB0C1">
              <w:rPr>
                <w:rFonts w:ascii="Arial Narrow" w:hAnsi="Arial Narrow" w:cs="Arial"/>
                <w:sz w:val="24"/>
                <w:szCs w:val="24"/>
                <w:lang w:val="es-ES"/>
              </w:rPr>
              <w:t>IN</w:t>
            </w:r>
            <w:r w:rsidRPr="007F3029" w:rsidR="00BD4C02">
              <w:rPr>
                <w:rFonts w:ascii="Arial Narrow" w:hAnsi="Arial Narrow" w:cs="Arial"/>
                <w:sz w:val="24"/>
                <w:szCs w:val="24"/>
                <w:lang w:val="es-ES"/>
              </w:rPr>
              <w:t>TIC</w:t>
            </w:r>
            <w:r w:rsidRPr="007F3029">
              <w:rPr>
                <w:rFonts w:ascii="Arial Narrow" w:hAnsi="Arial Narrow" w:cs="Arial"/>
                <w:sz w:val="24"/>
                <w:szCs w:val="24"/>
                <w:lang w:val="es-ES"/>
              </w:rPr>
              <w:t xml:space="preserve"> que autorizaría la compartición del espectro entre las partes</w:t>
            </w:r>
            <w:r w:rsidRPr="007F3029" w:rsidR="16BB38B7">
              <w:rPr>
                <w:rFonts w:ascii="Arial Narrow" w:hAnsi="Arial Narrow" w:cs="Arial"/>
                <w:sz w:val="24"/>
                <w:szCs w:val="24"/>
                <w:lang w:val="es-ES"/>
              </w:rPr>
              <w:t>,</w:t>
            </w:r>
            <w:r w:rsidRPr="007F3029">
              <w:rPr>
                <w:rFonts w:ascii="Arial Narrow" w:hAnsi="Arial Narrow" w:cs="Arial"/>
                <w:sz w:val="24"/>
                <w:szCs w:val="24"/>
                <w:lang w:val="es-ES"/>
              </w:rPr>
              <w:t xml:space="preserve"> luego de </w:t>
            </w:r>
            <w:r w:rsidRPr="007F3029" w:rsidR="00206909">
              <w:rPr>
                <w:rFonts w:ascii="Arial Narrow" w:hAnsi="Arial Narrow" w:cs="Arial"/>
                <w:sz w:val="24"/>
                <w:szCs w:val="24"/>
                <w:lang w:val="es-ES"/>
              </w:rPr>
              <w:t xml:space="preserve">verificados </w:t>
            </w:r>
            <w:r w:rsidRPr="007F3029">
              <w:rPr>
                <w:rFonts w:ascii="Arial Narrow" w:hAnsi="Arial Narrow" w:cs="Arial"/>
                <w:sz w:val="24"/>
                <w:szCs w:val="24"/>
                <w:lang w:val="es-ES"/>
              </w:rPr>
              <w:t>los requisitos y lineamientos</w:t>
            </w:r>
            <w:r w:rsidRPr="007F3029" w:rsidR="00206909">
              <w:rPr>
                <w:rFonts w:ascii="Arial Narrow" w:hAnsi="Arial Narrow" w:cs="Arial"/>
                <w:sz w:val="24"/>
                <w:szCs w:val="24"/>
                <w:lang w:val="es-ES"/>
              </w:rPr>
              <w:t xml:space="preserve"> técnicos y administrativos</w:t>
            </w:r>
            <w:r w:rsidRPr="007F3029">
              <w:rPr>
                <w:rFonts w:ascii="Arial Narrow" w:hAnsi="Arial Narrow" w:cs="Arial"/>
                <w:sz w:val="24"/>
                <w:szCs w:val="24"/>
                <w:lang w:val="es-ES"/>
              </w:rPr>
              <w:t xml:space="preserve"> respectivos</w:t>
            </w:r>
            <w:r w:rsidRPr="007F3029" w:rsidR="009F478B">
              <w:rPr>
                <w:rFonts w:ascii="Arial Narrow" w:hAnsi="Arial Narrow" w:cs="Arial"/>
                <w:sz w:val="24"/>
                <w:szCs w:val="24"/>
                <w:lang w:val="es-ES"/>
              </w:rPr>
              <w:t xml:space="preserve"> de este régimen de compartición</w:t>
            </w:r>
            <w:r w:rsidRPr="007F3029" w:rsidR="00C838D7">
              <w:rPr>
                <w:rFonts w:ascii="Arial Narrow" w:hAnsi="Arial Narrow" w:cs="Arial"/>
                <w:sz w:val="24"/>
                <w:szCs w:val="24"/>
                <w:lang w:val="es-ES"/>
              </w:rPr>
              <w:t xml:space="preserve">, como </w:t>
            </w:r>
            <w:r w:rsidRPr="007F3029" w:rsidR="0055674C">
              <w:rPr>
                <w:rFonts w:ascii="Arial Narrow" w:hAnsi="Arial Narrow" w:cs="Arial"/>
                <w:sz w:val="24"/>
                <w:szCs w:val="24"/>
                <w:lang w:val="es-ES"/>
              </w:rPr>
              <w:t xml:space="preserve">el cumplimiento de </w:t>
            </w:r>
            <w:r w:rsidRPr="007F3029" w:rsidR="00AA1D65">
              <w:rPr>
                <w:rFonts w:ascii="Arial Narrow" w:hAnsi="Arial Narrow" w:cs="Arial"/>
                <w:sz w:val="24"/>
                <w:szCs w:val="24"/>
                <w:lang w:val="es-ES"/>
              </w:rPr>
              <w:t xml:space="preserve">todas </w:t>
            </w:r>
            <w:r w:rsidRPr="007F3029" w:rsidR="0055674C">
              <w:rPr>
                <w:rFonts w:ascii="Arial Narrow" w:hAnsi="Arial Narrow" w:cs="Arial"/>
                <w:sz w:val="24"/>
                <w:szCs w:val="24"/>
                <w:lang w:val="es-ES"/>
              </w:rPr>
              <w:t>l</w:t>
            </w:r>
            <w:r w:rsidRPr="007F3029" w:rsidR="00AF2864">
              <w:rPr>
                <w:rFonts w:ascii="Arial Narrow" w:hAnsi="Arial Narrow" w:cs="Arial"/>
                <w:sz w:val="24"/>
                <w:szCs w:val="24"/>
                <w:lang w:val="es-ES"/>
              </w:rPr>
              <w:t>as disposiciones del CNABF</w:t>
            </w:r>
            <w:r w:rsidRPr="007F3029" w:rsidR="00BC25AA">
              <w:rPr>
                <w:rFonts w:ascii="Arial Narrow" w:hAnsi="Arial Narrow" w:cs="Arial"/>
                <w:sz w:val="24"/>
                <w:szCs w:val="24"/>
                <w:lang w:val="es-ES"/>
              </w:rPr>
              <w:t xml:space="preserve"> (Cuadro Nacional de Atr</w:t>
            </w:r>
            <w:r w:rsidRPr="007F3029" w:rsidR="00675EB0">
              <w:rPr>
                <w:rFonts w:ascii="Arial Narrow" w:hAnsi="Arial Narrow" w:cs="Arial"/>
                <w:sz w:val="24"/>
                <w:szCs w:val="24"/>
                <w:lang w:val="es-ES"/>
              </w:rPr>
              <w:t>ibución de Bandas de Frecuencias</w:t>
            </w:r>
            <w:r w:rsidRPr="007F3029" w:rsidR="00BC25AA">
              <w:rPr>
                <w:rFonts w:ascii="Arial Narrow" w:hAnsi="Arial Narrow" w:cs="Arial"/>
                <w:sz w:val="24"/>
                <w:szCs w:val="24"/>
                <w:lang w:val="es-ES"/>
              </w:rPr>
              <w:t>)</w:t>
            </w:r>
            <w:r w:rsidRPr="007F3029" w:rsidR="00C24242">
              <w:rPr>
                <w:rFonts w:ascii="Arial Narrow" w:hAnsi="Arial Narrow" w:cs="Arial"/>
                <w:sz w:val="24"/>
                <w:szCs w:val="24"/>
                <w:lang w:val="es-ES"/>
              </w:rPr>
              <w:t xml:space="preserve"> </w:t>
            </w:r>
            <w:r w:rsidRPr="007F3029" w:rsidR="00BB7039">
              <w:rPr>
                <w:rFonts w:ascii="Arial Narrow" w:hAnsi="Arial Narrow" w:cs="Arial"/>
                <w:sz w:val="24"/>
                <w:szCs w:val="24"/>
                <w:lang w:val="es-ES"/>
              </w:rPr>
              <w:t xml:space="preserve">reglamentado mediante </w:t>
            </w:r>
            <w:r w:rsidRPr="007F3029" w:rsidR="00FB141D">
              <w:rPr>
                <w:rFonts w:ascii="Arial Narrow" w:hAnsi="Arial Narrow" w:cs="Arial"/>
                <w:sz w:val="24"/>
                <w:szCs w:val="24"/>
                <w:lang w:val="es-ES"/>
              </w:rPr>
              <w:t>R</w:t>
            </w:r>
            <w:r w:rsidRPr="007F3029" w:rsidR="00BB7039">
              <w:rPr>
                <w:rFonts w:ascii="Arial Narrow" w:hAnsi="Arial Narrow" w:cs="Arial"/>
                <w:sz w:val="24"/>
                <w:szCs w:val="24"/>
                <w:lang w:val="es-ES"/>
              </w:rPr>
              <w:t>esolución 105 de 2020 de la ANE</w:t>
            </w:r>
            <w:r w:rsidRPr="007F3029" w:rsidR="00A02B51">
              <w:rPr>
                <w:rFonts w:ascii="Arial Narrow" w:hAnsi="Arial Narrow" w:cs="Arial"/>
                <w:sz w:val="24"/>
                <w:szCs w:val="24"/>
                <w:lang w:val="es-ES"/>
              </w:rPr>
              <w:t xml:space="preserve">, </w:t>
            </w:r>
            <w:r w:rsidRPr="007F3029" w:rsidR="00137EDF">
              <w:rPr>
                <w:rFonts w:ascii="Arial Narrow" w:hAnsi="Arial Narrow" w:cs="Arial"/>
                <w:sz w:val="24"/>
                <w:szCs w:val="24"/>
                <w:lang w:val="es-ES"/>
              </w:rPr>
              <w:t>e</w:t>
            </w:r>
            <w:r w:rsidRPr="007F3029" w:rsidR="12DDAB78">
              <w:rPr>
                <w:rFonts w:ascii="Arial Narrow" w:hAnsi="Arial Narrow" w:cs="Arial"/>
                <w:sz w:val="24"/>
                <w:szCs w:val="24"/>
                <w:lang w:val="es-ES"/>
              </w:rPr>
              <w:t>n</w:t>
            </w:r>
            <w:r w:rsidRPr="007F3029" w:rsidR="00137EDF">
              <w:rPr>
                <w:rFonts w:ascii="Arial Narrow" w:hAnsi="Arial Narrow" w:cs="Arial"/>
                <w:sz w:val="24"/>
                <w:szCs w:val="24"/>
                <w:lang w:val="es-ES"/>
              </w:rPr>
              <w:t xml:space="preserve"> particular</w:t>
            </w:r>
            <w:r w:rsidRPr="007F3029" w:rsidR="00885186">
              <w:rPr>
                <w:rFonts w:ascii="Arial Narrow" w:hAnsi="Arial Narrow" w:cs="Arial"/>
                <w:sz w:val="24"/>
                <w:szCs w:val="24"/>
                <w:lang w:val="es-ES"/>
              </w:rPr>
              <w:t xml:space="preserve"> </w:t>
            </w:r>
            <w:r w:rsidRPr="007F3029" w:rsidR="002A26E5">
              <w:rPr>
                <w:rFonts w:ascii="Arial Narrow" w:hAnsi="Arial Narrow" w:cs="Arial"/>
                <w:sz w:val="24"/>
                <w:szCs w:val="24"/>
                <w:lang w:val="es-ES"/>
              </w:rPr>
              <w:t>el uso de</w:t>
            </w:r>
            <w:r w:rsidRPr="007F3029" w:rsidR="00484281">
              <w:rPr>
                <w:rFonts w:ascii="Arial Narrow" w:hAnsi="Arial Narrow" w:cs="Arial"/>
                <w:sz w:val="24"/>
                <w:szCs w:val="24"/>
                <w:lang w:val="es-ES"/>
              </w:rPr>
              <w:t xml:space="preserve"> las bandas</w:t>
            </w:r>
            <w:r w:rsidRPr="007F3029" w:rsidR="00875D87">
              <w:rPr>
                <w:rFonts w:ascii="Arial Narrow" w:hAnsi="Arial Narrow" w:cs="Arial"/>
                <w:sz w:val="24"/>
                <w:szCs w:val="24"/>
                <w:lang w:val="es-ES"/>
              </w:rPr>
              <w:t xml:space="preserve"> conforme</w:t>
            </w:r>
            <w:r w:rsidRPr="007F3029" w:rsidR="007A278C">
              <w:rPr>
                <w:rFonts w:ascii="Arial Narrow" w:hAnsi="Arial Narrow" w:cs="Arial"/>
                <w:sz w:val="24"/>
                <w:szCs w:val="24"/>
                <w:lang w:val="es-ES"/>
              </w:rPr>
              <w:t xml:space="preserve"> la atribución </w:t>
            </w:r>
            <w:r w:rsidRPr="007F3029" w:rsidR="00D70A55">
              <w:rPr>
                <w:rFonts w:ascii="Arial Narrow" w:hAnsi="Arial Narrow" w:cs="Arial"/>
                <w:sz w:val="24"/>
                <w:szCs w:val="24"/>
                <w:lang w:val="es-ES"/>
              </w:rPr>
              <w:t>definida</w:t>
            </w:r>
            <w:r w:rsidRPr="007F3029" w:rsidR="007A278C">
              <w:rPr>
                <w:rFonts w:ascii="Arial Narrow" w:hAnsi="Arial Narrow" w:cs="Arial"/>
                <w:sz w:val="24"/>
                <w:szCs w:val="24"/>
                <w:lang w:val="es-ES"/>
              </w:rPr>
              <w:t xml:space="preserve"> para los diferentes servicios radioeléctricos, </w:t>
            </w:r>
            <w:r w:rsidRPr="007F3029" w:rsidR="002D743A">
              <w:rPr>
                <w:rFonts w:ascii="Arial Narrow" w:hAnsi="Arial Narrow" w:cs="Arial"/>
                <w:sz w:val="24"/>
                <w:szCs w:val="24"/>
                <w:lang w:val="es-ES"/>
              </w:rPr>
              <w:t>los planes de</w:t>
            </w:r>
            <w:r w:rsidRPr="007F3029" w:rsidR="00D36C4A">
              <w:rPr>
                <w:rFonts w:ascii="Arial Narrow" w:hAnsi="Arial Narrow" w:cs="Arial"/>
                <w:sz w:val="24"/>
                <w:szCs w:val="24"/>
                <w:lang w:val="es-ES"/>
              </w:rPr>
              <w:t xml:space="preserve"> distribución de</w:t>
            </w:r>
            <w:r w:rsidRPr="007F3029" w:rsidR="002D743A">
              <w:rPr>
                <w:rFonts w:ascii="Arial Narrow" w:hAnsi="Arial Narrow" w:cs="Arial"/>
                <w:sz w:val="24"/>
                <w:szCs w:val="24"/>
                <w:lang w:val="es-ES"/>
              </w:rPr>
              <w:t xml:space="preserve"> canal</w:t>
            </w:r>
            <w:r w:rsidRPr="007F3029" w:rsidR="00D36C4A">
              <w:rPr>
                <w:rFonts w:ascii="Arial Narrow" w:hAnsi="Arial Narrow" w:cs="Arial"/>
                <w:sz w:val="24"/>
                <w:szCs w:val="24"/>
                <w:lang w:val="es-ES"/>
              </w:rPr>
              <w:t>es</w:t>
            </w:r>
            <w:r w:rsidRPr="007F3029" w:rsidR="00A51E51">
              <w:rPr>
                <w:rFonts w:ascii="Arial Narrow" w:hAnsi="Arial Narrow" w:cs="Arial"/>
                <w:sz w:val="24"/>
                <w:szCs w:val="24"/>
                <w:lang w:val="es-ES"/>
              </w:rPr>
              <w:t>, las notas nacionales e internaciones que establecen</w:t>
            </w:r>
            <w:r w:rsidRPr="007F3029" w:rsidR="005D3BA7">
              <w:rPr>
                <w:rFonts w:ascii="Arial Narrow" w:hAnsi="Arial Narrow" w:cs="Arial"/>
                <w:sz w:val="24"/>
                <w:szCs w:val="24"/>
                <w:lang w:val="es-ES"/>
              </w:rPr>
              <w:t xml:space="preserve"> </w:t>
            </w:r>
            <w:r w:rsidRPr="007F3029" w:rsidR="00EA7C8D">
              <w:rPr>
                <w:rFonts w:ascii="Arial Narrow" w:hAnsi="Arial Narrow" w:cs="Arial"/>
                <w:sz w:val="24"/>
                <w:szCs w:val="24"/>
                <w:lang w:val="es-ES"/>
              </w:rPr>
              <w:t>condiciones técnicas de operación, identificación de bandas para IMT</w:t>
            </w:r>
            <w:r w:rsidRPr="007F3029" w:rsidR="2F055449">
              <w:rPr>
                <w:rFonts w:ascii="Arial Narrow" w:hAnsi="Arial Narrow" w:cs="Arial"/>
                <w:sz w:val="24"/>
                <w:szCs w:val="24"/>
                <w:lang w:val="es-ES"/>
              </w:rPr>
              <w:t xml:space="preserve"> y</w:t>
            </w:r>
            <w:r w:rsidRPr="007F3029" w:rsidR="00773B0F">
              <w:rPr>
                <w:rFonts w:ascii="Arial Narrow" w:hAnsi="Arial Narrow" w:cs="Arial"/>
                <w:sz w:val="24"/>
                <w:szCs w:val="24"/>
                <w:lang w:val="es-ES"/>
              </w:rPr>
              <w:t xml:space="preserve"> </w:t>
            </w:r>
            <w:r w:rsidRPr="007F3029" w:rsidR="000E6015">
              <w:rPr>
                <w:rFonts w:ascii="Arial Narrow" w:hAnsi="Arial Narrow" w:cs="Arial"/>
                <w:sz w:val="24"/>
                <w:szCs w:val="24"/>
                <w:lang w:val="es-ES"/>
              </w:rPr>
              <w:t>atribuciones adicionales, entre otros aspectos.</w:t>
            </w:r>
            <w:r w:rsidRPr="007F3029" w:rsidR="002D743A">
              <w:rPr>
                <w:rFonts w:ascii="Arial Narrow" w:hAnsi="Arial Narrow" w:cs="Arial"/>
                <w:sz w:val="24"/>
                <w:szCs w:val="24"/>
                <w:lang w:val="es-ES"/>
              </w:rPr>
              <w:t xml:space="preserve"> </w:t>
            </w:r>
          </w:p>
          <w:p w:rsidRPr="007F3029" w:rsidR="00E671E0" w:rsidP="005F0C2D" w:rsidRDefault="00E671E0" w14:paraId="50AE5CC0" w14:textId="77777777">
            <w:pPr>
              <w:pStyle w:val="Listavistosa-nfasis11"/>
              <w:spacing w:after="0" w:line="240" w:lineRule="auto"/>
              <w:ind w:left="494"/>
              <w:jc w:val="both"/>
              <w:rPr>
                <w:rFonts w:ascii="Arial Narrow" w:hAnsi="Arial Narrow" w:cs="Arial"/>
                <w:sz w:val="24"/>
                <w:szCs w:val="24"/>
                <w:lang w:val="es-ES"/>
              </w:rPr>
            </w:pPr>
          </w:p>
          <w:p w:rsidRPr="007F3029" w:rsidR="00F96099" w:rsidP="005F0C2D" w:rsidRDefault="0057789C" w14:paraId="616A0CC1" w14:textId="2E24AAF3">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E</w:t>
            </w:r>
            <w:r w:rsidRPr="007F3029" w:rsidR="6605A2B0">
              <w:rPr>
                <w:rFonts w:ascii="Arial Narrow" w:hAnsi="Arial Narrow" w:cs="Arial"/>
                <w:sz w:val="24"/>
                <w:szCs w:val="24"/>
                <w:lang w:val="es-ES"/>
              </w:rPr>
              <w:t>l</w:t>
            </w:r>
            <w:r w:rsidRPr="007F3029" w:rsidR="56FBFA92">
              <w:rPr>
                <w:rFonts w:ascii="Arial Narrow" w:hAnsi="Arial Narrow" w:cs="Arial"/>
                <w:sz w:val="24"/>
                <w:szCs w:val="24"/>
                <w:lang w:val="es-ES"/>
              </w:rPr>
              <w:t>n el</w:t>
            </w:r>
            <w:r w:rsidRPr="007F3029">
              <w:rPr>
                <w:rFonts w:ascii="Arial Narrow" w:hAnsi="Arial Narrow" w:cs="Arial"/>
                <w:sz w:val="24"/>
                <w:szCs w:val="24"/>
                <w:lang w:val="es-ES"/>
              </w:rPr>
              <w:t xml:space="preserve"> acto administrativo particular</w:t>
            </w:r>
            <w:r w:rsidRPr="007F3029" w:rsidR="00133F6B">
              <w:rPr>
                <w:rFonts w:ascii="Arial Narrow" w:hAnsi="Arial Narrow" w:cs="Arial"/>
                <w:sz w:val="24"/>
                <w:szCs w:val="24"/>
                <w:lang w:val="es-ES"/>
              </w:rPr>
              <w:t xml:space="preserve"> que formaliza e</w:t>
            </w:r>
            <w:r w:rsidRPr="007F3029" w:rsidR="003D51CB">
              <w:rPr>
                <w:rFonts w:ascii="Arial Narrow" w:hAnsi="Arial Narrow" w:cs="Arial"/>
                <w:sz w:val="24"/>
                <w:szCs w:val="24"/>
                <w:lang w:val="es-ES"/>
              </w:rPr>
              <w:t>l</w:t>
            </w:r>
            <w:r w:rsidRPr="007F3029" w:rsidR="00133F6B">
              <w:rPr>
                <w:rFonts w:ascii="Arial Narrow" w:hAnsi="Arial Narrow" w:cs="Arial"/>
                <w:sz w:val="24"/>
                <w:szCs w:val="24"/>
                <w:lang w:val="es-ES"/>
              </w:rPr>
              <w:t xml:space="preserve"> mencionado trámite</w:t>
            </w:r>
            <w:r w:rsidRPr="007F3029">
              <w:rPr>
                <w:rFonts w:ascii="Arial Narrow" w:hAnsi="Arial Narrow" w:cs="Arial"/>
                <w:sz w:val="24"/>
                <w:szCs w:val="24"/>
                <w:lang w:val="es-ES"/>
              </w:rPr>
              <w:t xml:space="preserve"> se </w:t>
            </w:r>
            <w:r w:rsidRPr="007F3029" w:rsidR="00AE3D61">
              <w:rPr>
                <w:rFonts w:ascii="Arial Narrow" w:hAnsi="Arial Narrow" w:cs="Arial"/>
                <w:sz w:val="24"/>
                <w:szCs w:val="24"/>
                <w:lang w:val="es-ES"/>
              </w:rPr>
              <w:t>definirán parámetros</w:t>
            </w:r>
            <w:r w:rsidRPr="007F3029" w:rsidR="00CF46BD">
              <w:rPr>
                <w:rFonts w:ascii="Arial Narrow" w:hAnsi="Arial Narrow" w:cs="Arial"/>
                <w:sz w:val="24"/>
                <w:szCs w:val="24"/>
                <w:lang w:val="es-ES"/>
              </w:rPr>
              <w:t>, tales como</w:t>
            </w:r>
            <w:r w:rsidRPr="007F3029" w:rsidR="00B216EB">
              <w:rPr>
                <w:rFonts w:ascii="Arial Narrow" w:hAnsi="Arial Narrow" w:cs="Arial"/>
                <w:sz w:val="24"/>
                <w:szCs w:val="24"/>
                <w:lang w:val="es-ES"/>
              </w:rPr>
              <w:t xml:space="preserve">: la identificación de </w:t>
            </w:r>
            <w:r w:rsidRPr="007F3029" w:rsidR="00BA49AD">
              <w:rPr>
                <w:rFonts w:ascii="Arial Narrow" w:hAnsi="Arial Narrow" w:cs="Arial"/>
                <w:sz w:val="24"/>
                <w:szCs w:val="24"/>
                <w:lang w:val="es-ES"/>
              </w:rPr>
              <w:t>los agentes</w:t>
            </w:r>
            <w:r w:rsidRPr="007F3029" w:rsidR="00B216EB">
              <w:rPr>
                <w:rFonts w:ascii="Arial Narrow" w:hAnsi="Arial Narrow" w:cs="Arial"/>
                <w:sz w:val="24"/>
                <w:szCs w:val="24"/>
                <w:lang w:val="es-ES"/>
              </w:rPr>
              <w:t xml:space="preserve"> </w:t>
            </w:r>
            <w:r w:rsidRPr="007F3029" w:rsidR="00106385">
              <w:rPr>
                <w:rFonts w:ascii="Arial Narrow" w:hAnsi="Arial Narrow" w:cs="Arial"/>
                <w:sz w:val="24"/>
                <w:szCs w:val="24"/>
                <w:lang w:val="es-ES"/>
              </w:rPr>
              <w:t>a quienes</w:t>
            </w:r>
            <w:r w:rsidRPr="007F3029" w:rsidR="00B216EB">
              <w:rPr>
                <w:rFonts w:ascii="Arial Narrow" w:hAnsi="Arial Narrow" w:cs="Arial"/>
                <w:sz w:val="24"/>
                <w:szCs w:val="24"/>
                <w:lang w:val="es-ES"/>
              </w:rPr>
              <w:t xml:space="preserve"> se autoriza</w:t>
            </w:r>
            <w:r w:rsidRPr="007F3029" w:rsidR="007A6A34">
              <w:rPr>
                <w:rFonts w:ascii="Arial Narrow" w:hAnsi="Arial Narrow" w:cs="Arial"/>
                <w:sz w:val="24"/>
                <w:szCs w:val="24"/>
                <w:lang w:val="es-ES"/>
              </w:rPr>
              <w:t>rá</w:t>
            </w:r>
            <w:r w:rsidRPr="007F3029" w:rsidR="00B216EB">
              <w:rPr>
                <w:rFonts w:ascii="Arial Narrow" w:hAnsi="Arial Narrow" w:cs="Arial"/>
                <w:sz w:val="24"/>
                <w:szCs w:val="24"/>
                <w:lang w:val="es-ES"/>
              </w:rPr>
              <w:t xml:space="preserve"> para compartir el espectro asignado</w:t>
            </w:r>
            <w:r w:rsidRPr="007F3029" w:rsidR="00CC571F">
              <w:rPr>
                <w:rFonts w:ascii="Arial Narrow" w:hAnsi="Arial Narrow" w:cs="Arial"/>
                <w:sz w:val="24"/>
                <w:szCs w:val="24"/>
                <w:lang w:val="es-ES"/>
              </w:rPr>
              <w:t xml:space="preserve"> en calidad de Agentes que Acceden</w:t>
            </w:r>
            <w:r w:rsidRPr="007F3029" w:rsidR="00B216EB">
              <w:rPr>
                <w:rFonts w:ascii="Arial Narrow" w:hAnsi="Arial Narrow" w:cs="Arial"/>
                <w:sz w:val="24"/>
                <w:szCs w:val="24"/>
                <w:lang w:val="es-ES"/>
              </w:rPr>
              <w:t>, las frecuencias que se compartirán, el ancho de banda, los municipios</w:t>
            </w:r>
            <w:r w:rsidRPr="007F3029" w:rsidR="00553F1C">
              <w:rPr>
                <w:rFonts w:ascii="Arial Narrow" w:hAnsi="Arial Narrow" w:cs="Arial"/>
                <w:sz w:val="24"/>
                <w:szCs w:val="24"/>
                <w:lang w:val="es-ES"/>
              </w:rPr>
              <w:t>, centros poblaros o zonas rurales</w:t>
            </w:r>
            <w:r w:rsidRPr="007F3029" w:rsidR="00B216EB">
              <w:rPr>
                <w:rFonts w:ascii="Arial Narrow" w:hAnsi="Arial Narrow" w:cs="Arial"/>
                <w:sz w:val="24"/>
                <w:szCs w:val="24"/>
                <w:lang w:val="es-ES"/>
              </w:rPr>
              <w:t xml:space="preserve"> donde se compartirán las frecuencias y el tiempo habilitado para compartir el espectro entre las partes</w:t>
            </w:r>
            <w:r w:rsidRPr="007F3029" w:rsidR="00CF46BD">
              <w:rPr>
                <w:rFonts w:ascii="Arial Narrow" w:hAnsi="Arial Narrow" w:cs="Arial"/>
                <w:sz w:val="24"/>
                <w:szCs w:val="24"/>
                <w:lang w:val="es-ES"/>
              </w:rPr>
              <w:t>, entre otros</w:t>
            </w:r>
            <w:r w:rsidRPr="007F3029" w:rsidR="00565E2B">
              <w:rPr>
                <w:rFonts w:ascii="Arial Narrow" w:hAnsi="Arial Narrow" w:cs="Arial"/>
                <w:sz w:val="24"/>
                <w:szCs w:val="24"/>
                <w:lang w:val="es-ES"/>
              </w:rPr>
              <w:t>.</w:t>
            </w:r>
          </w:p>
          <w:p w:rsidRPr="007F3029" w:rsidR="00F96099" w:rsidP="005F0C2D" w:rsidRDefault="00F96099" w14:paraId="3C7834FC" w14:textId="77777777">
            <w:pPr>
              <w:pStyle w:val="Listavistosa-nfasis11"/>
              <w:spacing w:after="0" w:line="240" w:lineRule="auto"/>
              <w:ind w:left="494"/>
              <w:jc w:val="both"/>
              <w:rPr>
                <w:rFonts w:ascii="Arial Narrow" w:hAnsi="Arial Narrow" w:cs="Arial"/>
                <w:sz w:val="24"/>
                <w:szCs w:val="24"/>
                <w:lang w:val="es-ES"/>
              </w:rPr>
            </w:pPr>
          </w:p>
          <w:p w:rsidRPr="007F3029" w:rsidR="00F96099" w:rsidP="005F0C2D" w:rsidRDefault="00F96099" w14:paraId="042169AF" w14:textId="6B9F4341">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Se debe tener presente que mediante este mecanismo no se modificar</w:t>
            </w:r>
            <w:r w:rsidRPr="007F3029" w:rsidR="006975F4">
              <w:rPr>
                <w:rFonts w:ascii="Arial Narrow" w:hAnsi="Arial Narrow" w:cs="Arial"/>
                <w:sz w:val="24"/>
                <w:szCs w:val="24"/>
                <w:lang w:val="es-ES"/>
              </w:rPr>
              <w:t>á</w:t>
            </w:r>
            <w:r w:rsidRPr="007F3029">
              <w:rPr>
                <w:rFonts w:ascii="Arial Narrow" w:hAnsi="Arial Narrow" w:cs="Arial"/>
                <w:sz w:val="24"/>
                <w:szCs w:val="24"/>
                <w:lang w:val="es-ES"/>
              </w:rPr>
              <w:t>n las condiciones iniciales establecidas en los permisos de uso del espectro otorgados como resultados de las subastas o sus renovaciones,</w:t>
            </w:r>
            <w:r w:rsidRPr="007F3029" w:rsidR="00350D65">
              <w:rPr>
                <w:rFonts w:ascii="Arial Narrow" w:hAnsi="Arial Narrow" w:cs="Arial"/>
                <w:sz w:val="24"/>
                <w:szCs w:val="24"/>
                <w:lang w:val="es-ES"/>
              </w:rPr>
              <w:t xml:space="preserve"> ni</w:t>
            </w:r>
            <w:r w:rsidRPr="007F3029">
              <w:rPr>
                <w:rFonts w:ascii="Arial Narrow" w:hAnsi="Arial Narrow" w:cs="Arial"/>
                <w:sz w:val="24"/>
                <w:szCs w:val="24"/>
                <w:lang w:val="es-ES"/>
              </w:rPr>
              <w:t xml:space="preserve"> </w:t>
            </w:r>
            <w:r w:rsidRPr="007F3029" w:rsidR="739C72A0">
              <w:rPr>
                <w:rFonts w:ascii="Arial Narrow" w:hAnsi="Arial Narrow" w:cs="Arial"/>
                <w:sz w:val="24"/>
                <w:szCs w:val="24"/>
                <w:lang w:val="es-ES"/>
              </w:rPr>
              <w:t xml:space="preserve">se </w:t>
            </w:r>
            <w:r w:rsidRPr="007F3029" w:rsidR="00350D65">
              <w:rPr>
                <w:rFonts w:ascii="Arial Narrow" w:hAnsi="Arial Narrow" w:cs="Arial"/>
                <w:sz w:val="24"/>
                <w:szCs w:val="24"/>
                <w:lang w:val="es-ES"/>
              </w:rPr>
              <w:t xml:space="preserve">releva al titular del permiso por uso de espectro del cumplimiento de las obligaciones contenidas en el mismo, </w:t>
            </w:r>
            <w:r w:rsidRPr="007F3029" w:rsidR="00286025">
              <w:rPr>
                <w:rFonts w:ascii="Arial Narrow" w:hAnsi="Arial Narrow" w:cs="Arial"/>
                <w:sz w:val="24"/>
                <w:szCs w:val="24"/>
                <w:lang w:val="es-ES"/>
              </w:rPr>
              <w:t>toda vez que</w:t>
            </w:r>
            <w:r w:rsidRPr="007F3029" w:rsidR="00FE1B5E">
              <w:rPr>
                <w:rFonts w:ascii="Arial Narrow" w:hAnsi="Arial Narrow" w:cs="Arial"/>
                <w:sz w:val="24"/>
                <w:szCs w:val="24"/>
                <w:lang w:val="es-ES"/>
              </w:rPr>
              <w:t xml:space="preserve"> </w:t>
            </w:r>
            <w:r w:rsidRPr="007F3029" w:rsidR="00FE1B5E">
              <w:rPr>
                <w:rFonts w:ascii="Arial Narrow" w:hAnsi="Arial Narrow" w:cs="Arial"/>
                <w:b/>
                <w:bCs/>
                <w:sz w:val="24"/>
                <w:szCs w:val="24"/>
                <w:lang w:val="es-ES"/>
              </w:rPr>
              <w:t xml:space="preserve">los </w:t>
            </w:r>
            <w:r w:rsidRPr="007F3029" w:rsidR="00ED06AD">
              <w:rPr>
                <w:rFonts w:ascii="Arial Narrow" w:hAnsi="Arial Narrow" w:cs="Arial"/>
                <w:b/>
                <w:bCs/>
                <w:sz w:val="24"/>
                <w:szCs w:val="24"/>
                <w:lang w:val="es-ES"/>
              </w:rPr>
              <w:t>actores</w:t>
            </w:r>
            <w:r w:rsidRPr="007F3029" w:rsidR="00FE1B5E">
              <w:rPr>
                <w:rFonts w:ascii="Arial Narrow" w:hAnsi="Arial Narrow" w:cs="Arial"/>
                <w:b/>
                <w:bCs/>
                <w:sz w:val="24"/>
                <w:szCs w:val="24"/>
                <w:lang w:val="es-ES"/>
              </w:rPr>
              <w:t xml:space="preserve"> que deseen acceder al espectro de forma compartida con los titulares de permisos IMT no obtendrán un permiso de asignación de espectro</w:t>
            </w:r>
            <w:r w:rsidRPr="007F3029" w:rsidR="00180CF4">
              <w:rPr>
                <w:rFonts w:ascii="Arial Narrow" w:hAnsi="Arial Narrow" w:cs="Arial"/>
                <w:sz w:val="24"/>
                <w:szCs w:val="24"/>
                <w:lang w:val="es-ES"/>
              </w:rPr>
              <w:t>.</w:t>
            </w:r>
          </w:p>
          <w:p w:rsidRPr="007F3029" w:rsidR="0095030A" w:rsidP="005F0C2D" w:rsidRDefault="0095030A" w14:paraId="57892CF2" w14:textId="77777777">
            <w:pPr>
              <w:pStyle w:val="Listavistosa-nfasis11"/>
              <w:spacing w:after="0" w:line="240" w:lineRule="auto"/>
              <w:ind w:left="494"/>
              <w:jc w:val="both"/>
              <w:rPr>
                <w:rFonts w:ascii="Arial Narrow" w:hAnsi="Arial Narrow" w:cs="Arial"/>
                <w:b/>
                <w:bCs/>
                <w:sz w:val="24"/>
                <w:szCs w:val="24"/>
                <w:lang w:val="es-ES"/>
              </w:rPr>
            </w:pPr>
          </w:p>
          <w:p w:rsidRPr="007F3029" w:rsidR="005907BB" w:rsidP="005F0C2D" w:rsidRDefault="005907BB" w14:paraId="2F06A489" w14:textId="6DC3039E">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lang w:val="es-ES"/>
              </w:rPr>
              <w:t>Por otra parte, para la gestión de interferencias perjudiciales en las redes de telecomunicaciones basadas en tecnologías IMT</w:t>
            </w:r>
            <w:r w:rsidRPr="007F3029" w:rsidR="00F250C7">
              <w:rPr>
                <w:rFonts w:ascii="Arial Narrow" w:hAnsi="Arial Narrow" w:cs="Arial"/>
                <w:sz w:val="24"/>
                <w:szCs w:val="24"/>
                <w:lang w:val="es-ES"/>
              </w:rPr>
              <w:t>,</w:t>
            </w:r>
            <w:r w:rsidRPr="007F3029">
              <w:rPr>
                <w:rFonts w:ascii="Arial Narrow" w:hAnsi="Arial Narrow" w:cs="Arial"/>
                <w:sz w:val="24"/>
                <w:szCs w:val="24"/>
                <w:lang w:val="es-ES"/>
              </w:rPr>
              <w:t xml:space="preserve"> la Unión Internacional de Telecomunicaciones (UIT) ha expedido diferentes lineamientos </w:t>
            </w:r>
            <w:r w:rsidRPr="007F3029">
              <w:rPr>
                <w:rFonts w:ascii="Arial Narrow" w:hAnsi="Arial Narrow" w:cs="Arial"/>
                <w:sz w:val="24"/>
                <w:szCs w:val="24"/>
                <w:lang w:val="es-ES"/>
              </w:rPr>
              <w:t xml:space="preserve">técnicos y operativos, así como varias recomendaciones, buscando la coexistencia radioeléctrica entre las diferentes redes y servicios que se presten en las bandas de frecuencias identificadas para IMT, dentro de los cuales se encuentran el </w:t>
            </w:r>
            <w:r w:rsidRPr="007F3029">
              <w:rPr>
                <w:rFonts w:ascii="Arial Narrow" w:hAnsi="Arial Narrow" w:cs="Arial"/>
                <w:sz w:val="24"/>
                <w:szCs w:val="24"/>
              </w:rPr>
              <w:t>Apéndice 3 del Reglamento de Radiocomunicaciones, las recomendaciones UIT-R M.1580, UIT-R M.1581, UIT-R M.2070, UIT-R M.2071, UIT-R M.1457, UIT-R M.2012, UIT-R M.2150</w:t>
            </w:r>
            <w:r w:rsidRPr="007F3029" w:rsidR="02511684">
              <w:rPr>
                <w:rFonts w:ascii="Arial Narrow" w:hAnsi="Arial Narrow" w:cs="Arial"/>
                <w:sz w:val="24"/>
                <w:szCs w:val="24"/>
              </w:rPr>
              <w:t xml:space="preserve"> y</w:t>
            </w:r>
            <w:r w:rsidRPr="007F3029">
              <w:rPr>
                <w:rFonts w:ascii="Arial Narrow" w:hAnsi="Arial Narrow" w:cs="Arial"/>
                <w:sz w:val="24"/>
                <w:szCs w:val="24"/>
              </w:rPr>
              <w:t xml:space="preserve"> el Manual sobre Comunicaciones Móviles Internacionales (IMT), entre otros. Dentro de las cuales se establecen límites de emisiones no deseadas, máscaras de densidad de potencia y cualquier otro parámetro para evitar interferencias en canal adyacente y c</w:t>
            </w:r>
            <w:r w:rsidRPr="007F3029" w:rsidR="205C8DA0">
              <w:rPr>
                <w:rFonts w:ascii="Arial Narrow" w:hAnsi="Arial Narrow" w:cs="Arial"/>
                <w:sz w:val="24"/>
                <w:szCs w:val="24"/>
              </w:rPr>
              <w:t>o</w:t>
            </w:r>
            <w:r w:rsidRPr="007F3029">
              <w:rPr>
                <w:rFonts w:ascii="Arial Narrow" w:hAnsi="Arial Narrow" w:cs="Arial"/>
                <w:sz w:val="24"/>
                <w:szCs w:val="24"/>
              </w:rPr>
              <w:t>-canal.</w:t>
            </w:r>
          </w:p>
          <w:p w:rsidRPr="007F3029" w:rsidR="005907BB" w:rsidP="005F0C2D" w:rsidRDefault="005907BB" w14:paraId="2CE2E81F" w14:textId="77777777">
            <w:pPr>
              <w:pStyle w:val="Listavistosa-nfasis11"/>
              <w:spacing w:after="0" w:line="240" w:lineRule="auto"/>
              <w:ind w:left="494"/>
              <w:jc w:val="both"/>
              <w:rPr>
                <w:rFonts w:ascii="Arial Narrow" w:hAnsi="Arial Narrow" w:cs="Arial"/>
                <w:sz w:val="24"/>
                <w:szCs w:val="24"/>
              </w:rPr>
            </w:pPr>
          </w:p>
          <w:p w:rsidRPr="007F3029" w:rsidR="005907BB" w:rsidP="005F0C2D" w:rsidRDefault="005907BB" w14:paraId="17EFCAA0" w14:textId="6D6EBF94">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 xml:space="preserve">En este sentido, este proyecto normativo se alinea con todas las disposiciones emitidas por la UIT, de tal forma que tanto los agentes que comparten como los que acceden al espectro de forma compartida deberán cumplir con </w:t>
            </w:r>
            <w:r w:rsidRPr="007F3029" w:rsidR="5DA5DD86">
              <w:rPr>
                <w:rFonts w:ascii="Arial Narrow" w:hAnsi="Arial Narrow" w:cs="Arial"/>
                <w:sz w:val="24"/>
                <w:szCs w:val="24"/>
              </w:rPr>
              <w:t>los</w:t>
            </w:r>
            <w:r w:rsidRPr="007F3029">
              <w:rPr>
                <w:rFonts w:ascii="Arial Narrow" w:hAnsi="Arial Narrow" w:cs="Arial"/>
                <w:sz w:val="24"/>
                <w:szCs w:val="24"/>
              </w:rPr>
              <w:t xml:space="preserve"> lineamientos que </w:t>
            </w:r>
            <w:r w:rsidRPr="007F3029" w:rsidR="64EFA7F5">
              <w:rPr>
                <w:rFonts w:ascii="Arial Narrow" w:hAnsi="Arial Narrow" w:cs="Arial"/>
                <w:sz w:val="24"/>
                <w:szCs w:val="24"/>
              </w:rPr>
              <w:t xml:space="preserve">les </w:t>
            </w:r>
            <w:r w:rsidRPr="007F3029">
              <w:rPr>
                <w:rFonts w:ascii="Arial Narrow" w:hAnsi="Arial Narrow" w:cs="Arial"/>
                <w:sz w:val="24"/>
                <w:szCs w:val="24"/>
              </w:rPr>
              <w:t>sean aplicables, para evitar afectaciones a otras redes, servicios o estaciones radioeléctricas autorizadas en Colombia y con países fronterizos.</w:t>
            </w:r>
          </w:p>
          <w:p w:rsidRPr="007F3029" w:rsidR="005907BB" w:rsidP="005F0C2D" w:rsidRDefault="005907BB" w14:paraId="653D1C09" w14:textId="77777777">
            <w:pPr>
              <w:pStyle w:val="Listavistosa-nfasis11"/>
              <w:spacing w:after="0" w:line="240" w:lineRule="auto"/>
              <w:ind w:left="494"/>
              <w:jc w:val="both"/>
              <w:rPr>
                <w:rFonts w:ascii="Arial Narrow" w:hAnsi="Arial Narrow" w:cs="Arial"/>
                <w:sz w:val="24"/>
                <w:szCs w:val="24"/>
              </w:rPr>
            </w:pPr>
          </w:p>
          <w:p w:rsidRPr="007F3029" w:rsidR="005907BB" w:rsidP="005F0C2D" w:rsidRDefault="005907BB" w14:paraId="74698325" w14:textId="2A86CAA7">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rPr>
              <w:t xml:space="preserve">Se reitera que Colombia es miembro activo de la UIT, organismo especializado de la ONU para las Tecnologías de la Información y las Comunicaciones encargado de regular las telecomunicaciones a nivel internacional, por tanto, la regulación nacional debe regirse y basarse en las disposiciones que establezca la UIT para garantizar la armonización y convivencia libre de interferencias perjudiciales entre todos los usuarios y servicios de radiocomunicaciones. </w:t>
            </w:r>
          </w:p>
          <w:p w:rsidRPr="007F3029" w:rsidR="005907BB" w:rsidP="005F0C2D" w:rsidRDefault="005907BB" w14:paraId="0ED928A4" w14:textId="77777777">
            <w:pPr>
              <w:pStyle w:val="Listavistosa-nfasis11"/>
              <w:spacing w:after="0" w:line="240" w:lineRule="auto"/>
              <w:ind w:left="494"/>
              <w:jc w:val="both"/>
              <w:rPr>
                <w:rFonts w:ascii="Arial Narrow" w:hAnsi="Arial Narrow" w:cs="Arial"/>
                <w:sz w:val="24"/>
                <w:szCs w:val="24"/>
                <w:lang w:val="es-ES"/>
              </w:rPr>
            </w:pPr>
          </w:p>
          <w:p w:rsidRPr="007F3029" w:rsidR="005907BB" w:rsidP="005F0C2D" w:rsidRDefault="2D9E034C" w14:paraId="3BF8DB58" w14:textId="4809AB12">
            <w:pPr>
              <w:pStyle w:val="Listavistosa-nfasis11"/>
              <w:spacing w:after="0" w:line="240" w:lineRule="auto"/>
              <w:ind w:left="494"/>
              <w:jc w:val="both"/>
              <w:rPr>
                <w:rFonts w:ascii="Arial Narrow" w:hAnsi="Arial Narrow" w:cs="Arial"/>
                <w:sz w:val="24"/>
                <w:szCs w:val="24"/>
              </w:rPr>
            </w:pPr>
            <w:r w:rsidRPr="007F3029">
              <w:rPr>
                <w:rFonts w:ascii="Arial Narrow" w:hAnsi="Arial Narrow" w:cs="Arial"/>
                <w:sz w:val="24"/>
                <w:szCs w:val="24"/>
              </w:rPr>
              <w:t xml:space="preserve">En caso de identificar interferencias, tanto el Agente que Comparte, como el Agente que Accede al espectro, deberán cesar las transmisiones en los lugares geográficos donde se presenten las afectaciones, hasta que se resuelvan los problemas de interferencia. Para el efecto, el titular del permiso de uso del espectro identificado para IMT en calidad de Agente que Comparte será el responsable ante el </w:t>
            </w:r>
            <w:r w:rsidRPr="007F3029" w:rsidR="064B519B">
              <w:rPr>
                <w:rFonts w:ascii="Arial Narrow" w:hAnsi="Arial Narrow" w:cs="Arial"/>
                <w:sz w:val="24"/>
                <w:szCs w:val="24"/>
              </w:rPr>
              <w:t>M</w:t>
            </w:r>
            <w:r w:rsidRPr="007F3029" w:rsidR="4C948312">
              <w:rPr>
                <w:rFonts w:ascii="Arial Narrow" w:hAnsi="Arial Narrow" w:cs="Arial"/>
                <w:sz w:val="24"/>
                <w:szCs w:val="24"/>
              </w:rPr>
              <w:t>IN</w:t>
            </w:r>
            <w:r w:rsidRPr="007F3029" w:rsidR="064B519B">
              <w:rPr>
                <w:rFonts w:ascii="Arial Narrow" w:hAnsi="Arial Narrow" w:cs="Arial"/>
                <w:sz w:val="24"/>
                <w:szCs w:val="24"/>
              </w:rPr>
              <w:t>TIC</w:t>
            </w:r>
            <w:r w:rsidRPr="007F3029">
              <w:rPr>
                <w:rFonts w:ascii="Arial Narrow" w:hAnsi="Arial Narrow" w:cs="Arial"/>
                <w:sz w:val="24"/>
                <w:szCs w:val="24"/>
              </w:rPr>
              <w:t xml:space="preserve"> y la ANE de resolver las interferencias perjudiciales a terceros, sin perjuicio de la responsabilidad individual por el uso del espectro radioeléctrico por fuera de los parámetros autorizados. No obstante, el Agente que Comparte y el Agente que Accede a las frecuencias de forma compartida podrán establecer acuerdos internos en donde se establezcan las acciones a implementar de manera conjunta en caso de interferencia, así como los demás aspectos técnicos, administrativos, económicos y jurídicos.</w:t>
            </w:r>
          </w:p>
          <w:p w:rsidRPr="007F3029" w:rsidR="2936D8E8" w:rsidP="005F0C2D" w:rsidRDefault="2936D8E8" w14:paraId="36FBC043" w14:textId="000D2EC8">
            <w:pPr>
              <w:pStyle w:val="Listavistosa-nfasis11"/>
              <w:spacing w:after="0" w:line="240" w:lineRule="auto"/>
              <w:ind w:left="494"/>
              <w:jc w:val="both"/>
              <w:rPr>
                <w:rFonts w:ascii="Arial Narrow" w:hAnsi="Arial Narrow" w:cs="Arial"/>
                <w:sz w:val="24"/>
                <w:szCs w:val="24"/>
              </w:rPr>
            </w:pPr>
          </w:p>
          <w:p w:rsidRPr="007F3029" w:rsidR="78BA976D" w:rsidP="005F0C2D" w:rsidRDefault="78BA976D" w14:paraId="3ACCBA51" w14:textId="5903C04E">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Considerando que el ejercicio de la vigilancia, inspección y control ya se encuentra legalmente establecido en la Ley 1341 de 2009, en cuyo artículo 18 se determinan las funciones en cabeza del Ministerio de Tecnologías de la Información y las Comunicaciones, previendo en el numeral 11 que corresponde a éste “Ejercer las funciones de inspección, vigilancia y control en el sector de Tecnologías de la Información y las Comunicaciones, conforme con la Ley.” y que, así mismo, en cuanto tiene que ver con la Agencia Nacional del Espectro, en el artículo 26, numeral 4 de la misma normativa, se señala que ésta debe “Ejercer la vigilancia y control del espectro radioeléctrico (…)”, no se estima necesario el establecer nuevas competencias en esta materia o proponer un cambio normativo al respecto.</w:t>
            </w:r>
          </w:p>
          <w:p w:rsidRPr="007F3029" w:rsidR="2936D8E8" w:rsidP="005F0C2D" w:rsidRDefault="2936D8E8" w14:paraId="6D2F2A4F" w14:textId="77777777">
            <w:pPr>
              <w:pStyle w:val="Listavistosa-nfasis11"/>
              <w:spacing w:after="0" w:line="240" w:lineRule="auto"/>
              <w:ind w:left="0"/>
              <w:jc w:val="both"/>
              <w:rPr>
                <w:rFonts w:ascii="Arial Narrow" w:hAnsi="Arial Narrow" w:cs="Arial"/>
                <w:sz w:val="24"/>
                <w:szCs w:val="24"/>
                <w:lang w:val="es-ES"/>
              </w:rPr>
            </w:pPr>
          </w:p>
          <w:p w:rsidRPr="007F3029" w:rsidR="78BA976D" w:rsidP="005F0C2D" w:rsidRDefault="78BA976D" w14:paraId="4E246868" w14:textId="7C7BD9CC">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Lo anterior, en el entendido de que los actos, que adelanten las participantes en la compartición de espectro, esto es, el titular del permiso que comparte y el agente que accede, se enmarcan en el ámbito de la vigilancia, inspección y control a cargo del MINTIC y de la ANE.</w:t>
            </w:r>
          </w:p>
          <w:p w:rsidRPr="007F3029" w:rsidR="003D3E5F" w:rsidP="005F0C2D" w:rsidRDefault="003D3E5F" w14:paraId="24186202" w14:textId="77777777">
            <w:pPr>
              <w:pStyle w:val="Listavistosa-nfasis11"/>
              <w:spacing w:after="0" w:line="240" w:lineRule="auto"/>
              <w:ind w:left="494"/>
              <w:jc w:val="both"/>
              <w:rPr>
                <w:rFonts w:ascii="Arial Narrow" w:hAnsi="Arial Narrow" w:cs="Arial"/>
                <w:sz w:val="24"/>
                <w:szCs w:val="24"/>
                <w:lang w:val="es-ES"/>
              </w:rPr>
            </w:pPr>
          </w:p>
          <w:p w:rsidRPr="007F3029" w:rsidR="005907BB" w:rsidP="005F0C2D" w:rsidRDefault="2936D8E8" w14:paraId="3E411708" w14:textId="1257F1A8">
            <w:pPr>
              <w:ind w:left="556"/>
              <w:jc w:val="both"/>
              <w:rPr>
                <w:rFonts w:ascii="Arial Narrow" w:hAnsi="Arial Narrow" w:cs="Arial"/>
                <w:b/>
                <w:bCs/>
                <w:sz w:val="24"/>
                <w:szCs w:val="24"/>
                <w:lang w:val="es-CO" w:eastAsia="es-CO"/>
              </w:rPr>
            </w:pPr>
            <w:r w:rsidRPr="007F3029">
              <w:rPr>
                <w:rFonts w:ascii="Arial Narrow" w:hAnsi="Arial Narrow" w:cs="Arial"/>
                <w:b/>
                <w:bCs/>
                <w:sz w:val="24"/>
                <w:szCs w:val="24"/>
                <w:lang w:val="es-CO" w:eastAsia="es-CO"/>
              </w:rPr>
              <w:t>3.</w:t>
            </w:r>
            <w:r w:rsidRPr="007F3029" w:rsidR="663CCEF0">
              <w:rPr>
                <w:rFonts w:ascii="Arial Narrow" w:hAnsi="Arial Narrow" w:cs="Arial"/>
                <w:b/>
                <w:bCs/>
                <w:sz w:val="24"/>
                <w:szCs w:val="24"/>
                <w:lang w:val="es-CO" w:eastAsia="es-CO"/>
              </w:rPr>
              <w:t xml:space="preserve">ANÁLISIS DE LAS NORMAS QUE OTORGAN LA COMPETENCIA PARA LA EXPEDICIÓN DEL PROYECTO NORMATIVO </w:t>
            </w:r>
          </w:p>
          <w:p w:rsidRPr="007F3029" w:rsidR="005907BB" w:rsidP="005F0C2D" w:rsidRDefault="005907BB" w14:paraId="4D54B55A" w14:textId="70FA0772">
            <w:pPr>
              <w:jc w:val="both"/>
              <w:rPr>
                <w:rFonts w:ascii="Arial Narrow" w:hAnsi="Arial Narrow" w:cs="Arial"/>
                <w:b/>
                <w:bCs/>
                <w:sz w:val="24"/>
                <w:szCs w:val="24"/>
                <w:lang w:val="es-CO" w:eastAsia="es-CO"/>
              </w:rPr>
            </w:pPr>
          </w:p>
          <w:p w:rsidRPr="007F3029" w:rsidR="005907BB" w:rsidP="005F0C2D" w:rsidRDefault="5DF1B5B3" w14:paraId="2AAE3232" w14:textId="419A907A">
            <w:pPr>
              <w:tabs>
                <w:tab w:val="left" w:pos="3170"/>
              </w:tabs>
              <w:ind w:left="556"/>
              <w:jc w:val="both"/>
              <w:rPr>
                <w:rFonts w:ascii="Arial Narrow" w:hAnsi="Arial Narrow" w:eastAsia="Arial Narrow" w:cs="Arial"/>
                <w:sz w:val="24"/>
                <w:szCs w:val="24"/>
                <w:lang w:eastAsia="es-CO"/>
              </w:rPr>
            </w:pPr>
            <w:r w:rsidRPr="007F3029">
              <w:rPr>
                <w:rFonts w:ascii="Arial Narrow" w:hAnsi="Arial Narrow" w:eastAsia="Arial Narrow" w:cs="Arial"/>
                <w:sz w:val="24"/>
                <w:szCs w:val="24"/>
                <w:lang w:eastAsia="es-CO"/>
              </w:rPr>
              <w:t>La Ley 1341 de 2009 en su artículo 4, numerales 7 y 9, establece que el Estado intervendrá en el sector de Tecnologías de la Información y las Comunicaciones para garantizar el uso adecuado y eficiente del espectro radioeléctrico, que maximice el bienestar social generado por el recurso escaso, así como la reorganización del mismo, respetando el principio de protección a la inversión, asociada al uso del espectro. Igualmente, la intervención debe g</w:t>
            </w:r>
            <w:r w:rsidRPr="007F3029">
              <w:rPr>
                <w:rFonts w:ascii="Arial Narrow" w:hAnsi="Arial Narrow" w:cs="Arial"/>
                <w:sz w:val="24"/>
                <w:szCs w:val="24"/>
                <w:lang w:eastAsia="es-CO"/>
              </w:rPr>
              <w:t xml:space="preserve">arantizar el acceso a los elementos de las redes e instalaciones esenciales de telecomunicaciones necesarios para promover la provisión y comercialización de servicios, contenidos y aplicaciones que usen tecnologías de la información y las comunicaciones. </w:t>
            </w:r>
          </w:p>
          <w:p w:rsidRPr="007F3029" w:rsidR="005907BB" w:rsidP="005F0C2D" w:rsidRDefault="005907BB" w14:paraId="1E442814" w14:textId="77777777">
            <w:pPr>
              <w:tabs>
                <w:tab w:val="left" w:pos="3170"/>
              </w:tabs>
              <w:ind w:left="556"/>
              <w:jc w:val="both"/>
              <w:rPr>
                <w:rFonts w:ascii="Arial Narrow" w:hAnsi="Arial Narrow" w:eastAsia="Arial Narrow" w:cs="Arial"/>
                <w:sz w:val="24"/>
                <w:szCs w:val="24"/>
                <w:lang w:eastAsia="es-CO"/>
              </w:rPr>
            </w:pPr>
          </w:p>
          <w:p w:rsidRPr="007F3029" w:rsidR="005907BB" w:rsidP="005F0C2D" w:rsidRDefault="5DF1B5B3" w14:paraId="343A4E52" w14:textId="0E5C7B77">
            <w:pPr>
              <w:ind w:left="556"/>
              <w:jc w:val="both"/>
              <w:rPr>
                <w:rFonts w:ascii="Arial Narrow" w:hAnsi="Arial Narrow" w:eastAsia="Work Sans" w:cs="Arial"/>
                <w:sz w:val="24"/>
                <w:szCs w:val="24"/>
                <w:lang w:eastAsia="es-CO"/>
              </w:rPr>
            </w:pPr>
            <w:r w:rsidRPr="007F3029">
              <w:rPr>
                <w:rFonts w:ascii="Arial Narrow" w:hAnsi="Arial Narrow" w:cs="Arial"/>
                <w:sz w:val="24"/>
                <w:szCs w:val="24"/>
                <w:lang w:eastAsia="es-CO"/>
              </w:rPr>
              <w:t>De la misma manera, la Ley 1341 de 2009, modificada por la Ley 1978 de 2019, en el parágrafo 3 del artículo 11 define la maximización del bienestar social en el acceso y uso del espectro radioeléctrico como la reducción de la brecha digital, el acceso universal, la ampliación de la cobertura, el despliegue y uso de redes e infraestructuras y la mejora en la calidad de la prestación de los servicios a los usuarios.</w:t>
            </w:r>
          </w:p>
          <w:p w:rsidRPr="007F3029" w:rsidR="005907BB" w:rsidP="005F0C2D" w:rsidRDefault="005907BB" w14:paraId="2D3FF31F" w14:textId="77777777">
            <w:pPr>
              <w:tabs>
                <w:tab w:val="left" w:pos="3170"/>
              </w:tabs>
              <w:ind w:left="556"/>
              <w:jc w:val="both"/>
              <w:rPr>
                <w:rFonts w:ascii="Arial Narrow" w:hAnsi="Arial Narrow" w:eastAsia="Arial Narrow" w:cs="Arial"/>
                <w:sz w:val="24"/>
                <w:szCs w:val="24"/>
                <w:lang w:eastAsia="es-CO"/>
              </w:rPr>
            </w:pPr>
          </w:p>
          <w:p w:rsidRPr="007F3029" w:rsidR="005907BB" w:rsidP="005F0C2D" w:rsidRDefault="5DF1B5B3" w14:paraId="03500277" w14:textId="5831A9A8">
            <w:pPr>
              <w:ind w:left="556"/>
              <w:jc w:val="both"/>
              <w:rPr>
                <w:rFonts w:ascii="Arial Narrow" w:hAnsi="Arial Narrow" w:cs="Arial"/>
                <w:sz w:val="24"/>
                <w:szCs w:val="24"/>
                <w:lang w:eastAsia="es-CO"/>
              </w:rPr>
            </w:pPr>
            <w:r w:rsidRPr="007F3029">
              <w:rPr>
                <w:rFonts w:ascii="Arial Narrow" w:hAnsi="Arial Narrow" w:cs="Arial"/>
                <w:sz w:val="24"/>
                <w:szCs w:val="24"/>
                <w:lang w:eastAsia="es-CO"/>
              </w:rPr>
              <w:t>Asimismo, el Ministerio de Tecnologías de la Información y las Comunicaciones (MINTIC) según lo señalado en el numeral 19 del artículo 18 de la Ley 1341 de 2009, modificado por el artículo 14 de la Ley 1978 de 2019, tiene dentro de sus funciones la de preparar y expedir los actos administrativos que establezcan las condiciones y requisitos para el otorgamiento de licencias, permisos y registros para el uso o explotación de los derechos del Estado sobre el espectro radioeléctrico y los servicios del sector de las tecnologías de la información y las comunicaciones, así como, en materia de espectro radioeléctrico, establecer condiciones generales de operación y explotación comercial de redes y servicios que soportan las tecnologías de la información y las comunicaciones.</w:t>
            </w:r>
          </w:p>
          <w:p w:rsidRPr="007F3029" w:rsidR="005907BB" w:rsidP="005F0C2D" w:rsidRDefault="5DF1B5B3" w14:paraId="65A7DBD4" w14:textId="6B542702">
            <w:pPr>
              <w:ind w:left="556"/>
              <w:jc w:val="both"/>
              <w:rPr>
                <w:rFonts w:ascii="Arial Narrow" w:hAnsi="Arial Narrow" w:cs="Arial"/>
                <w:sz w:val="24"/>
                <w:szCs w:val="24"/>
                <w:lang w:eastAsia="es-CO"/>
              </w:rPr>
            </w:pPr>
            <w:r w:rsidRPr="007F3029">
              <w:rPr>
                <w:rFonts w:ascii="Arial Narrow" w:hAnsi="Arial Narrow" w:cs="Arial"/>
                <w:sz w:val="24"/>
                <w:szCs w:val="24"/>
                <w:lang w:eastAsia="es-CO"/>
              </w:rPr>
              <w:t xml:space="preserve"> </w:t>
            </w:r>
            <w:r w:rsidRPr="007F3029">
              <w:rPr>
                <w:rFonts w:ascii="Arial Narrow" w:hAnsi="Arial Narrow"/>
                <w:sz w:val="24"/>
                <w:szCs w:val="24"/>
              </w:rPr>
              <w:t xml:space="preserve"> </w:t>
            </w:r>
          </w:p>
          <w:p w:rsidRPr="007F3029" w:rsidR="005907BB" w:rsidP="005F0C2D" w:rsidRDefault="5DF1B5B3" w14:paraId="67A84B95" w14:textId="2C089548">
            <w:pPr>
              <w:ind w:left="556"/>
              <w:jc w:val="both"/>
              <w:rPr>
                <w:rFonts w:ascii="Arial Narrow" w:hAnsi="Arial Narrow" w:eastAsia="Work Sans" w:cs="Arial"/>
                <w:sz w:val="24"/>
                <w:szCs w:val="24"/>
                <w:lang w:eastAsia="es-CO"/>
              </w:rPr>
            </w:pPr>
            <w:r w:rsidRPr="007F3029">
              <w:rPr>
                <w:rFonts w:ascii="Arial Narrow" w:hAnsi="Arial Narrow" w:eastAsia="Arial Narrow" w:cs="Arial"/>
                <w:sz w:val="24"/>
                <w:szCs w:val="24"/>
                <w:lang w:eastAsia="es-CO"/>
              </w:rPr>
              <w:t xml:space="preserve">Por su parte, la Ley 2294 de 2023, </w:t>
            </w:r>
            <w:r w:rsidRPr="007F3029">
              <w:rPr>
                <w:rFonts w:ascii="Arial Narrow" w:hAnsi="Arial Narrow" w:eastAsia="Work Sans" w:cs="Arial"/>
                <w:sz w:val="24"/>
                <w:szCs w:val="24"/>
                <w:lang w:eastAsia="es-CO"/>
              </w:rPr>
              <w:t>por la cual se expide el Plan Nacional de Desarrollo 2022- 2026 “Colombia Potencia Mundial de la Vida”, estableció en su artículo 142 que con el fin de promover la conectividad digital como generadora de oportunidades, riqueza, igualdad y productividad, el Ministerio de Tecnologías de la Información y las Comunicaciones adelantará algunas medidas, entre las cuales se encuentra “</w:t>
            </w:r>
            <w:r w:rsidRPr="007F3029">
              <w:rPr>
                <w:rFonts w:ascii="Arial Narrow" w:hAnsi="Arial Narrow" w:cs="Arial"/>
                <w:sz w:val="24"/>
                <w:szCs w:val="24"/>
                <w:lang w:eastAsia="es-CO"/>
              </w:rPr>
              <w:t>Adelantar la asignación del espectro a través de esquemas y condiciones que maximicen el bienestar social y la compartición de este recurso, promoviendo su uso eficiente”, así como “llevar conectividad digital a zonas vulnerables y apartadas, y mejorar la cobertura y calidad de los servicios de telecomunicaciones, a través de diferentes tecnologías y compartición de infraestructura” (NFT).</w:t>
            </w:r>
          </w:p>
          <w:p w:rsidRPr="007F3029" w:rsidR="005907BB" w:rsidP="005F0C2D" w:rsidRDefault="005907BB" w14:paraId="51930F15" w14:textId="4532FF85">
            <w:pPr>
              <w:jc w:val="both"/>
              <w:rPr>
                <w:rFonts w:ascii="Arial Narrow" w:hAnsi="Arial Narrow" w:cs="Arial"/>
                <w:sz w:val="24"/>
                <w:szCs w:val="24"/>
                <w:lang w:eastAsia="es-CO"/>
              </w:rPr>
            </w:pPr>
          </w:p>
          <w:p w:rsidRPr="007F3029" w:rsidR="005907BB" w:rsidP="005F0C2D" w:rsidRDefault="7F79EA99" w14:paraId="4F0090F9" w14:textId="79FD2BBA">
            <w:pPr>
              <w:pStyle w:val="Listavistosa-nfasis11"/>
              <w:spacing w:after="0" w:line="240" w:lineRule="auto"/>
              <w:ind w:left="556"/>
              <w:jc w:val="both"/>
              <w:rPr>
                <w:rFonts w:ascii="Arial Narrow" w:hAnsi="Arial Narrow" w:cs="Arial"/>
                <w:b/>
                <w:bCs/>
                <w:sz w:val="24"/>
                <w:szCs w:val="24"/>
              </w:rPr>
            </w:pPr>
            <w:r w:rsidRPr="007F3029">
              <w:rPr>
                <w:rFonts w:ascii="Arial Narrow" w:hAnsi="Arial Narrow" w:cs="Arial"/>
                <w:b/>
                <w:bCs/>
                <w:sz w:val="24"/>
                <w:szCs w:val="24"/>
              </w:rPr>
              <w:t>3.1 CONCEPTO DE LA SUPERINTENDENCIA DE LA INDUSTRIA Y COMERCIO SOBRE LA LIBRE COMPETENCIA</w:t>
            </w:r>
          </w:p>
          <w:p w:rsidRPr="007F3029" w:rsidR="005907BB" w:rsidP="005F0C2D" w:rsidRDefault="005907BB" w14:paraId="042C11A3" w14:textId="77777777">
            <w:pPr>
              <w:pStyle w:val="Listavistosa-nfasis11"/>
              <w:spacing w:after="0" w:line="240" w:lineRule="auto"/>
              <w:ind w:left="494"/>
              <w:jc w:val="both"/>
              <w:rPr>
                <w:rFonts w:ascii="Arial Narrow" w:hAnsi="Arial Narrow" w:cs="Arial"/>
                <w:sz w:val="24"/>
                <w:szCs w:val="24"/>
                <w:lang w:val="es-ES"/>
              </w:rPr>
            </w:pPr>
          </w:p>
          <w:p w:rsidRPr="007F3029" w:rsidR="005907BB" w:rsidP="005F0C2D" w:rsidRDefault="7F79EA99" w14:paraId="4BACF02F" w14:textId="7F11808E">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Dentro de este aparte de los antecedentes del proyecto normativo es importante señalar que en cumplimiento de lo establecido en el artículo 7 de la Ley 1340 de 2009, mediante oficio del 9 de julio de 2024, radicado en la Superintendencia de Industria y Comercio (SIC) bajo el número 24-289821--, el Ministerio de Tecnologías de la Información y las Comunicaciones remitió a dicha entidad este proyecto normativo, a efectos de que se adelantara el análisis pertinente en función de abogacía de la competencia. Conforme las observaciones y recomendaciones de la SIC se efectuaron los ajustes pertinentes al proyecto de decreto para garantizar la libre competencia de todas las partes.</w:t>
            </w:r>
          </w:p>
          <w:p w:rsidRPr="007F3029" w:rsidR="005907BB" w:rsidP="005F0C2D" w:rsidRDefault="005907BB" w14:paraId="5745CF57" w14:textId="77777777">
            <w:pPr>
              <w:pStyle w:val="Listavistosa-nfasis11"/>
              <w:spacing w:after="0" w:line="240" w:lineRule="auto"/>
              <w:ind w:left="494"/>
              <w:jc w:val="both"/>
              <w:rPr>
                <w:rFonts w:ascii="Arial Narrow" w:hAnsi="Arial Narrow" w:cs="Arial"/>
                <w:sz w:val="24"/>
                <w:szCs w:val="24"/>
                <w:lang w:val="es-ES"/>
              </w:rPr>
            </w:pPr>
          </w:p>
          <w:p w:rsidRPr="007F3029" w:rsidR="005907BB" w:rsidP="005F0C2D" w:rsidRDefault="7F79EA99" w14:paraId="0D3BF343" w14:textId="54EDDC56">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 xml:space="preserve">Al respecto, la Superintendencia de Industria y Comercio mediante comunicación radicada en la SIC bajo el número 24-289821-1 del 23 de julio de 2024, dicha entidad recomendó lo siguiente: </w:t>
            </w:r>
          </w:p>
          <w:p w:rsidRPr="007F3029" w:rsidR="005907BB" w:rsidP="005F0C2D" w:rsidRDefault="005907BB" w14:paraId="7714D73B" w14:textId="77777777">
            <w:pPr>
              <w:pStyle w:val="Listavistosa-nfasis11"/>
              <w:spacing w:after="0" w:line="240" w:lineRule="auto"/>
              <w:ind w:left="494"/>
              <w:jc w:val="both"/>
              <w:rPr>
                <w:rFonts w:ascii="Arial Narrow" w:hAnsi="Arial Narrow" w:cs="Arial"/>
                <w:sz w:val="24"/>
                <w:szCs w:val="24"/>
                <w:lang w:val="es-ES"/>
              </w:rPr>
            </w:pPr>
          </w:p>
          <w:p w:rsidRPr="007F3029" w:rsidR="005907BB" w:rsidP="005F0C2D" w:rsidRDefault="7F79EA99" w14:paraId="75981F44" w14:textId="77777777">
            <w:pPr>
              <w:pStyle w:val="Listavistosa-nfasis11"/>
              <w:spacing w:after="0" w:line="240" w:lineRule="auto"/>
              <w:ind w:left="840" w:right="302"/>
              <w:jc w:val="both"/>
              <w:rPr>
                <w:rFonts w:ascii="Arial Narrow" w:hAnsi="Arial Narrow" w:cs="Arial"/>
                <w:sz w:val="24"/>
                <w:szCs w:val="24"/>
                <w:lang w:val="es-ES"/>
              </w:rPr>
            </w:pPr>
            <w:r w:rsidRPr="007F3029">
              <w:rPr>
                <w:rFonts w:ascii="Arial Narrow" w:hAnsi="Arial Narrow" w:cs="Arial"/>
                <w:sz w:val="24"/>
                <w:szCs w:val="24"/>
                <w:lang w:val="es-ES"/>
              </w:rPr>
              <w:t xml:space="preserve">"En relación con el artículo 2.2.2.8.3.3. del proyecto: Evaluar la necesidad de incorporar las siguientes obligaciones: </w:t>
            </w:r>
          </w:p>
          <w:p w:rsidRPr="007F3029" w:rsidR="005907BB" w:rsidP="005F0C2D" w:rsidRDefault="7F79EA99" w14:paraId="2057DF2F" w14:textId="77777777">
            <w:pPr>
              <w:pStyle w:val="Listavistosa-nfasis11"/>
              <w:spacing w:after="0" w:line="240" w:lineRule="auto"/>
              <w:ind w:left="840" w:right="302"/>
              <w:jc w:val="both"/>
              <w:rPr>
                <w:rFonts w:ascii="Arial Narrow" w:hAnsi="Arial Narrow" w:cs="Arial"/>
                <w:sz w:val="24"/>
                <w:szCs w:val="24"/>
                <w:lang w:val="es-ES"/>
              </w:rPr>
            </w:pPr>
            <w:r w:rsidRPr="007F3029">
              <w:rPr>
                <w:rFonts w:ascii="Arial Narrow" w:hAnsi="Arial Narrow" w:cs="Arial"/>
                <w:sz w:val="24"/>
                <w:szCs w:val="24"/>
                <w:lang w:val="es-ES"/>
              </w:rPr>
              <w:t>(i) Abstenerse de intercambiar información comercialmente sensible u otra información que no sea estrictamente necesaria para garantizar la viabilidad técnica y operativa de la compartición del espectro radioeléctrico identificado para IMT; (ii) Abstenerse de aplicar condiciones discriminatorias para operaciones equivalentes, que coloquen a un Agente que Accede en situación desventajosa frente a otro de condiciones análogas.; (iii) Abstenerse de incluir dentro de los acuerdos para el Acceso compartido al espectro radioeléctrico identificado para IMT, cláusulas que tengan por objeto y/o efecto restringir y/o limitar injustificadamente la capacidad y libertad de los Agentes que Acceden para competir en uno o más mercados."</w:t>
            </w:r>
          </w:p>
          <w:p w:rsidRPr="007F3029" w:rsidR="005907BB" w:rsidP="005F0C2D" w:rsidRDefault="005907BB" w14:paraId="1199D8AD" w14:textId="77777777">
            <w:pPr>
              <w:pStyle w:val="Listavistosa-nfasis11"/>
              <w:spacing w:after="0" w:line="240" w:lineRule="auto"/>
              <w:ind w:left="494"/>
              <w:jc w:val="both"/>
              <w:rPr>
                <w:rFonts w:ascii="Arial Narrow" w:hAnsi="Arial Narrow" w:cs="Arial"/>
                <w:sz w:val="24"/>
                <w:szCs w:val="24"/>
                <w:lang w:val="es-ES"/>
              </w:rPr>
            </w:pPr>
          </w:p>
          <w:p w:rsidRPr="007F3029" w:rsidR="005907BB" w:rsidP="005F0C2D" w:rsidRDefault="7F79EA99" w14:paraId="3BC50A6C" w14:textId="724B3C98">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En consideración de lo anterior, y buscando evitar el establecimiento de condiciones restrictivas o discriminatorias entre las partes que compartirán el recurso y promover la libre competencia, en el proyecto normativo se atendió la observación formulada por la SIC y se incluyeron en el artículo en mención las obligaciones sugeridas. Lo anterior considerando que la información comercial sensible hace referencia a la información estratégica de una empresa, dentro de la que se encuentra, entre otros, el secreto empresarial y la información confidencial o reservada, que, de hacerse pública, afectaría a la propia empresa y eventualmente al mercado, Esta recae sobre aspectos competitivos de la empresa, entre ellos, precios, calidad y tecnologías utilizadas. La normatividad que rige estos temas en Colombia se encuentra en la Decisión 486 de la Comunidad Andina, la Ley 256 de 1996, el artículo 308 del Código Penal, entre otros.</w:t>
            </w:r>
          </w:p>
          <w:p w:rsidRPr="007F3029" w:rsidR="005907BB" w:rsidP="005F0C2D" w:rsidRDefault="005907BB" w14:paraId="16FDFD98" w14:textId="77777777">
            <w:pPr>
              <w:pStyle w:val="Listavistosa-nfasis11"/>
              <w:spacing w:after="0" w:line="240" w:lineRule="auto"/>
              <w:ind w:left="494"/>
              <w:jc w:val="both"/>
              <w:rPr>
                <w:rFonts w:ascii="Arial Narrow" w:hAnsi="Arial Narrow" w:cs="Arial"/>
                <w:sz w:val="24"/>
                <w:szCs w:val="24"/>
                <w:lang w:val="es-ES"/>
              </w:rPr>
            </w:pPr>
          </w:p>
          <w:p w:rsidRPr="007F3029" w:rsidR="005907BB" w:rsidP="005F0C2D" w:rsidRDefault="7F79EA99" w14:paraId="2AA7F172" w14:textId="1FAC640A">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En relación con este tema, también debe tenerse en consideración la normativa aplicable al manejo de datos personales, asunto que en Colombia está regulado en la Ley Estatutaria 1581 de 2012, por medio de la cual se dictan disposiciones generales para la protección de datos personales.</w:t>
            </w:r>
          </w:p>
          <w:p w:rsidRPr="007F3029" w:rsidR="005907BB" w:rsidP="005F0C2D" w:rsidRDefault="005907BB" w14:paraId="32F302EC" w14:textId="77777777">
            <w:pPr>
              <w:pStyle w:val="Listavistosa-nfasis11"/>
              <w:spacing w:after="0" w:line="240" w:lineRule="auto"/>
              <w:ind w:left="494"/>
              <w:jc w:val="both"/>
              <w:rPr>
                <w:rFonts w:ascii="Arial Narrow" w:hAnsi="Arial Narrow" w:cs="Arial"/>
                <w:sz w:val="24"/>
                <w:szCs w:val="24"/>
                <w:lang w:val="es-ES"/>
              </w:rPr>
            </w:pPr>
          </w:p>
          <w:p w:rsidRPr="007F3029" w:rsidR="005907BB" w:rsidP="005F0C2D" w:rsidRDefault="7F79EA99" w14:paraId="10B6ACC2" w14:textId="1D8F9C99">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En cuanto al artículo 2.2.2.8.2.2 del proyecto, la SIC manifestó:</w:t>
            </w:r>
          </w:p>
          <w:p w:rsidRPr="007F3029" w:rsidR="005907BB" w:rsidP="005F0C2D" w:rsidRDefault="005907BB" w14:paraId="5346F799" w14:textId="77777777">
            <w:pPr>
              <w:pStyle w:val="Listavistosa-nfasis11"/>
              <w:spacing w:after="0" w:line="240" w:lineRule="auto"/>
              <w:ind w:left="494"/>
              <w:jc w:val="both"/>
              <w:rPr>
                <w:rFonts w:ascii="Arial Narrow" w:hAnsi="Arial Narrow" w:cs="Arial"/>
                <w:sz w:val="24"/>
                <w:szCs w:val="24"/>
                <w:lang w:val="es-ES"/>
              </w:rPr>
            </w:pPr>
          </w:p>
          <w:p w:rsidRPr="007F3029" w:rsidR="005907BB" w:rsidP="005F0C2D" w:rsidRDefault="7F79EA99" w14:paraId="42935C4A" w14:textId="77777777">
            <w:pPr>
              <w:pStyle w:val="Listavistosa-nfasis11"/>
              <w:spacing w:after="0" w:line="240" w:lineRule="auto"/>
              <w:ind w:left="708"/>
              <w:jc w:val="both"/>
              <w:rPr>
                <w:rFonts w:ascii="Arial Narrow" w:hAnsi="Arial Narrow" w:cs="Arial"/>
                <w:sz w:val="24"/>
                <w:szCs w:val="24"/>
                <w:lang w:val="es-ES"/>
              </w:rPr>
            </w:pPr>
            <w:r w:rsidRPr="007F3029">
              <w:rPr>
                <w:rFonts w:ascii="Arial Narrow" w:hAnsi="Arial Narrow" w:cs="Arial"/>
                <w:sz w:val="24"/>
                <w:szCs w:val="24"/>
                <w:lang w:val="es-ES"/>
              </w:rPr>
              <w:t>"Evaluar la necesidad de incorporar variables relacionadas intrínsecamente con el desempeño de los mercados de servicios móviles en el ámbito de la selección de municipios donde se habilitará la compartición de espectro radioeléctrico identificado para IMT."</w:t>
            </w:r>
          </w:p>
          <w:p w:rsidRPr="007F3029" w:rsidR="005907BB" w:rsidP="005F0C2D" w:rsidRDefault="005907BB" w14:paraId="66C7CECF" w14:textId="77777777">
            <w:pPr>
              <w:pStyle w:val="Listavistosa-nfasis11"/>
              <w:spacing w:after="0" w:line="240" w:lineRule="auto"/>
              <w:ind w:left="494"/>
              <w:jc w:val="both"/>
              <w:rPr>
                <w:rFonts w:ascii="Arial Narrow" w:hAnsi="Arial Narrow" w:cs="Arial"/>
                <w:sz w:val="24"/>
                <w:szCs w:val="24"/>
                <w:lang w:val="es-ES"/>
              </w:rPr>
            </w:pPr>
          </w:p>
          <w:p w:rsidRPr="007F3029" w:rsidR="005907BB" w:rsidP="005F0C2D" w:rsidRDefault="7F79EA99" w14:paraId="171847D3" w14:textId="2D774CF8">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En atención a esta recomendación, el MINTIC amplió el alcance del Banco de Localidades No Conectadas de que trata el artículo 2.2.2.8.2.3 de este Decreto, en las cuales se permite el acceso compartido al espectro, en complemento a los municipios referidos en el artículo 2.2.2.8.2.2, de tal forma que se posibilita la inclusión en el Banco de municipios con limitaciones en la conectividad de redes IMT por parte de los titulares de permisos de espectro, para focalizar los esfuerzos en áreas geográficas con mayores necesidades y menor desempeño de estos servicios.</w:t>
            </w:r>
          </w:p>
          <w:p w:rsidRPr="007F3029" w:rsidR="005907BB" w:rsidP="005F0C2D" w:rsidRDefault="005907BB" w14:paraId="66FCA9E7" w14:textId="77777777">
            <w:pPr>
              <w:pStyle w:val="Listavistosa-nfasis11"/>
              <w:spacing w:after="0" w:line="240" w:lineRule="auto"/>
              <w:ind w:left="494"/>
              <w:jc w:val="both"/>
              <w:rPr>
                <w:rFonts w:ascii="Arial Narrow" w:hAnsi="Arial Narrow" w:cs="Arial"/>
                <w:sz w:val="24"/>
                <w:szCs w:val="24"/>
                <w:lang w:val="es-ES"/>
              </w:rPr>
            </w:pPr>
          </w:p>
          <w:p w:rsidRPr="007F3029" w:rsidR="005907BB" w:rsidP="005F0C2D" w:rsidRDefault="7F79EA99" w14:paraId="407A7959" w14:textId="3744EDF6">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Teniendo en cuenta lo anterior, el MINTIC definirá las condiciones, trámites y protocolos para identificar las localidades y municipios que harán parte del Banco de Localidades No Conectadas, conforme a criterios técnicos, socioeconómicos y de mercados relevantes que resulten pertinentes para dicha identificación.</w:t>
            </w:r>
          </w:p>
          <w:p w:rsidRPr="007F3029" w:rsidR="005907BB" w:rsidP="005F0C2D" w:rsidRDefault="005907BB" w14:paraId="3A9978D7" w14:textId="77777777">
            <w:pPr>
              <w:pStyle w:val="Listavistosa-nfasis11"/>
              <w:spacing w:after="0" w:line="240" w:lineRule="auto"/>
              <w:ind w:left="494"/>
              <w:jc w:val="both"/>
              <w:rPr>
                <w:rFonts w:ascii="Arial Narrow" w:hAnsi="Arial Narrow" w:cs="Arial"/>
                <w:sz w:val="24"/>
                <w:szCs w:val="24"/>
                <w:lang w:val="es-ES"/>
              </w:rPr>
            </w:pPr>
          </w:p>
          <w:p w:rsidRPr="007F3029" w:rsidR="005907BB" w:rsidP="005F0C2D" w:rsidRDefault="7F79EA99" w14:paraId="21E899EA" w14:textId="7F9D6D87">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Finalmente, el concepto de abogacía de la competencia proferido por la SIC, recomendó:</w:t>
            </w:r>
          </w:p>
          <w:p w:rsidRPr="007F3029" w:rsidR="005907BB" w:rsidP="005F0C2D" w:rsidRDefault="005907BB" w14:paraId="49F06870" w14:textId="77777777">
            <w:pPr>
              <w:pStyle w:val="Listavistosa-nfasis11"/>
              <w:spacing w:after="0" w:line="240" w:lineRule="auto"/>
              <w:ind w:left="494"/>
              <w:jc w:val="both"/>
              <w:rPr>
                <w:rFonts w:ascii="Arial Narrow" w:hAnsi="Arial Narrow" w:cs="Arial"/>
                <w:sz w:val="24"/>
                <w:szCs w:val="24"/>
                <w:lang w:val="es-ES"/>
              </w:rPr>
            </w:pPr>
          </w:p>
          <w:p w:rsidRPr="007F3029" w:rsidR="005907BB" w:rsidP="005F0C2D" w:rsidRDefault="7F79EA99" w14:paraId="0401D38A" w14:textId="77777777">
            <w:pPr>
              <w:pStyle w:val="Listavistosa-nfasis11"/>
              <w:spacing w:after="0" w:line="240" w:lineRule="auto"/>
              <w:ind w:left="708"/>
              <w:jc w:val="both"/>
              <w:rPr>
                <w:rFonts w:ascii="Arial Narrow" w:hAnsi="Arial Narrow" w:cs="Arial"/>
                <w:sz w:val="24"/>
                <w:szCs w:val="24"/>
                <w:lang w:val="es-ES"/>
              </w:rPr>
            </w:pPr>
            <w:r w:rsidRPr="007F3029">
              <w:rPr>
                <w:rFonts w:ascii="Arial Narrow" w:hAnsi="Arial Narrow" w:cs="Arial"/>
                <w:sz w:val="24"/>
                <w:szCs w:val="24"/>
                <w:lang w:val="es-ES"/>
              </w:rPr>
              <w:t>''En relación con el artículo 2.2.2.8.4.6. del proyecto: Analizar la necesidad de establecer un mecanismo de monitoreo y evaluación continua del impacto del acceso compartido del espectro radioeléctrico identificado para IMT en la concentración de este mercado y su potencial incidencia en la dinámica competitiva en los mercados aguas abajo".</w:t>
            </w:r>
          </w:p>
          <w:p w:rsidRPr="007F3029" w:rsidR="005907BB" w:rsidP="005F0C2D" w:rsidRDefault="005907BB" w14:paraId="132839A8" w14:textId="77777777">
            <w:pPr>
              <w:pStyle w:val="Listavistosa-nfasis11"/>
              <w:spacing w:after="0" w:line="240" w:lineRule="auto"/>
              <w:ind w:left="494"/>
              <w:jc w:val="both"/>
              <w:rPr>
                <w:rFonts w:ascii="Arial Narrow" w:hAnsi="Arial Narrow" w:cs="Arial"/>
                <w:sz w:val="24"/>
                <w:szCs w:val="24"/>
                <w:lang w:val="es-ES"/>
              </w:rPr>
            </w:pPr>
          </w:p>
          <w:p w:rsidRPr="007F3029" w:rsidR="005907BB" w:rsidP="005F0C2D" w:rsidRDefault="7F79EA99" w14:paraId="7AABC044" w14:textId="46FD0AA9">
            <w:pPr>
              <w:pStyle w:val="Listavistosa-nfasis11"/>
              <w:spacing w:after="0" w:line="240" w:lineRule="auto"/>
              <w:ind w:left="494"/>
              <w:jc w:val="both"/>
              <w:rPr>
                <w:rFonts w:ascii="Arial Narrow" w:hAnsi="Arial Narrow" w:cs="Arial"/>
                <w:sz w:val="24"/>
                <w:szCs w:val="24"/>
                <w:lang w:val="es-ES"/>
              </w:rPr>
            </w:pPr>
            <w:r w:rsidRPr="007F3029">
              <w:rPr>
                <w:rFonts w:ascii="Arial Narrow" w:hAnsi="Arial Narrow" w:cs="Arial"/>
                <w:sz w:val="24"/>
                <w:szCs w:val="24"/>
                <w:lang w:val="es-ES"/>
              </w:rPr>
              <w:t>En atención a esta recomendación se incluyó el artículo 2.2.2.8.4.8, en el cual se insta al MINTIC y demás Entidades sectoriales para que, dentro del marco de sus competencias, monitoreen y evalúen el impacto del mecanismo de acceso compartido al espectro radioeléctrico reglamentado en este decreto y se adelanten las acciones pertinentes, según sea el caso.</w:t>
            </w:r>
          </w:p>
          <w:p w:rsidRPr="007F3029" w:rsidR="005907BB" w:rsidP="005F0C2D" w:rsidRDefault="005907BB" w14:paraId="57F03A4C" w14:textId="77777777">
            <w:pPr>
              <w:ind w:left="494" w:hanging="283"/>
              <w:jc w:val="both"/>
              <w:rPr>
                <w:rFonts w:ascii="Arial Narrow" w:hAnsi="Arial Narrow" w:cs="Arial"/>
                <w:sz w:val="24"/>
                <w:szCs w:val="24"/>
                <w:lang w:val="es-CO" w:eastAsia="es-CO"/>
              </w:rPr>
            </w:pPr>
          </w:p>
          <w:p w:rsidRPr="007F3029" w:rsidR="005907BB" w:rsidP="005F0C2D" w:rsidRDefault="2936D8E8" w14:paraId="7435262B" w14:textId="52DE73A6">
            <w:pPr>
              <w:ind w:left="556" w:right="19"/>
              <w:jc w:val="both"/>
              <w:rPr>
                <w:rFonts w:ascii="Arial Narrow" w:hAnsi="Arial Narrow" w:cs="Arial"/>
                <w:b/>
                <w:bCs/>
                <w:sz w:val="24"/>
                <w:szCs w:val="24"/>
                <w:lang w:val="es-CO" w:eastAsia="es-CO"/>
              </w:rPr>
            </w:pPr>
            <w:r w:rsidRPr="007F3029">
              <w:rPr>
                <w:rFonts w:ascii="Arial Narrow" w:hAnsi="Arial Narrow" w:cs="Arial"/>
                <w:b/>
                <w:bCs/>
                <w:sz w:val="24"/>
                <w:szCs w:val="24"/>
                <w:lang w:val="es-CO" w:eastAsia="es-CO"/>
              </w:rPr>
              <w:t xml:space="preserve">4. </w:t>
            </w:r>
            <w:r w:rsidRPr="007F3029" w:rsidR="008685EE">
              <w:rPr>
                <w:rFonts w:ascii="Arial Narrow" w:hAnsi="Arial Narrow" w:eastAsia="Arial" w:cs="Arial"/>
                <w:b/>
                <w:bCs/>
                <w:color w:val="000000" w:themeColor="text1"/>
                <w:sz w:val="24"/>
                <w:szCs w:val="24"/>
                <w:lang w:val="es-CO"/>
              </w:rPr>
              <w:t>IDENTIFICACIÓN DEL INVENTARIO NORMATIVO VIGENTE EN LA(S) MATERIA(S) SOBRE LA(S) CUAL(ES) SE VA A DEROGAR, SUBROGAR, MODIFICAR, ADICIONAR O SUSTITUIR DE FORMA TOTAL O PARCIAL CON EL PROYECTO NORMATIVO</w:t>
            </w:r>
            <w:r w:rsidRPr="007F3029" w:rsidR="59288BEA">
              <w:rPr>
                <w:rFonts w:ascii="Arial Narrow" w:hAnsi="Arial Narrow" w:eastAsia="Arial" w:cs="Arial"/>
                <w:sz w:val="24"/>
                <w:szCs w:val="24"/>
                <w:lang w:val="es-CO"/>
              </w:rPr>
              <w:t xml:space="preserve"> </w:t>
            </w:r>
          </w:p>
          <w:p w:rsidRPr="007F3029" w:rsidR="005907BB" w:rsidP="005F0C2D" w:rsidRDefault="005907BB" w14:paraId="52F82441" w14:textId="5F886B0C">
            <w:pPr>
              <w:ind w:left="556" w:right="19"/>
              <w:jc w:val="both"/>
              <w:rPr>
                <w:rFonts w:ascii="Arial Narrow" w:hAnsi="Arial Narrow" w:eastAsia="Arial" w:cs="Arial"/>
                <w:sz w:val="24"/>
                <w:szCs w:val="24"/>
                <w:lang w:val="es-CO"/>
              </w:rPr>
            </w:pPr>
          </w:p>
          <w:p w:rsidRPr="007F3029" w:rsidR="005907BB" w:rsidP="005F0C2D" w:rsidRDefault="59288BEA" w14:paraId="62A4C9A2" w14:textId="58BA85EF">
            <w:pPr>
              <w:ind w:left="556" w:right="19"/>
              <w:jc w:val="both"/>
              <w:rPr>
                <w:rFonts w:ascii="Arial Narrow" w:hAnsi="Arial Narrow" w:cs="Arial"/>
                <w:b/>
                <w:bCs/>
                <w:sz w:val="24"/>
                <w:szCs w:val="24"/>
                <w:lang w:val="es-CO" w:eastAsia="es-CO"/>
              </w:rPr>
            </w:pPr>
            <w:r w:rsidRPr="007F3029">
              <w:rPr>
                <w:rFonts w:ascii="Arial Narrow" w:hAnsi="Arial Narrow" w:eastAsia="Arial" w:cs="Arial"/>
                <w:b/>
                <w:bCs/>
                <w:sz w:val="24"/>
                <w:szCs w:val="24"/>
                <w:lang w:val="es-CO"/>
              </w:rPr>
              <w:t>4.1.</w:t>
            </w:r>
            <w:r w:rsidRPr="007F3029">
              <w:rPr>
                <w:rFonts w:ascii="Arial Narrow" w:hAnsi="Arial Narrow" w:cs="Arial"/>
                <w:b/>
                <w:bCs/>
                <w:sz w:val="24"/>
                <w:szCs w:val="24"/>
                <w:lang w:val="es-CO" w:eastAsia="es-CO"/>
              </w:rPr>
              <w:t xml:space="preserve"> </w:t>
            </w:r>
            <w:r w:rsidRPr="007F3029" w:rsidR="5DF1B5B3">
              <w:rPr>
                <w:rFonts w:ascii="Arial Narrow" w:hAnsi="Arial Narrow" w:cs="Arial"/>
                <w:b/>
                <w:bCs/>
                <w:sz w:val="24"/>
                <w:szCs w:val="24"/>
                <w:lang w:val="es-CO" w:eastAsia="es-CO"/>
              </w:rPr>
              <w:t>Vigencia de la ley o norma reglamentada o desarrollada.</w:t>
            </w:r>
          </w:p>
          <w:p w:rsidRPr="007F3029" w:rsidR="005907BB" w:rsidP="005F0C2D" w:rsidRDefault="005907BB" w14:paraId="6A366331" w14:textId="77777777">
            <w:pPr>
              <w:ind w:left="556" w:right="19"/>
              <w:jc w:val="both"/>
              <w:rPr>
                <w:rFonts w:ascii="Arial Narrow" w:hAnsi="Arial Narrow" w:cs="Arial"/>
                <w:sz w:val="24"/>
                <w:szCs w:val="24"/>
                <w:lang w:val="es-CO" w:eastAsia="es-CO"/>
              </w:rPr>
            </w:pPr>
          </w:p>
          <w:p w:rsidRPr="007F3029" w:rsidR="005907BB" w:rsidP="005F0C2D" w:rsidRDefault="5DF1B5B3" w14:paraId="72FFAAA6" w14:textId="6E200B60">
            <w:pPr>
              <w:ind w:left="556" w:right="19"/>
              <w:jc w:val="both"/>
              <w:rPr>
                <w:rFonts w:ascii="Arial Narrow" w:hAnsi="Arial Narrow" w:cs="Arial"/>
                <w:sz w:val="24"/>
                <w:szCs w:val="24"/>
                <w:lang w:eastAsia="es-CO"/>
              </w:rPr>
            </w:pPr>
            <w:r w:rsidRPr="007F3029">
              <w:rPr>
                <w:rFonts w:ascii="Arial Narrow" w:hAnsi="Arial Narrow" w:cs="Arial"/>
                <w:sz w:val="24"/>
                <w:szCs w:val="24"/>
                <w:lang w:eastAsia="es-CO"/>
              </w:rPr>
              <w:t>Por medio de este decreto se desarrolla el artículo 142 de la Ley 2294 de 2023, vigente a partir del 19 de mayo de 2023.</w:t>
            </w:r>
          </w:p>
          <w:p w:rsidRPr="007F3029" w:rsidR="005907BB" w:rsidP="005F0C2D" w:rsidRDefault="005907BB" w14:paraId="10ED6AB4" w14:textId="77777777">
            <w:pPr>
              <w:ind w:left="556" w:right="19" w:hanging="283"/>
              <w:jc w:val="both"/>
              <w:rPr>
                <w:rFonts w:ascii="Arial Narrow" w:hAnsi="Arial Narrow" w:cs="Arial"/>
                <w:sz w:val="24"/>
                <w:szCs w:val="24"/>
                <w:lang w:val="es-CO" w:eastAsia="es-CO"/>
              </w:rPr>
            </w:pPr>
          </w:p>
          <w:p w:rsidRPr="007F3029" w:rsidR="005907BB" w:rsidP="005F0C2D" w:rsidRDefault="79D48A32" w14:paraId="5B7533EB" w14:textId="749D5EE4">
            <w:pPr>
              <w:ind w:left="556" w:right="19"/>
              <w:jc w:val="both"/>
              <w:rPr>
                <w:rFonts w:ascii="Arial Narrow" w:hAnsi="Arial Narrow" w:cs="Arial"/>
                <w:b/>
                <w:bCs/>
                <w:sz w:val="24"/>
                <w:szCs w:val="24"/>
                <w:lang w:val="es-CO" w:eastAsia="es-CO"/>
              </w:rPr>
            </w:pPr>
            <w:r w:rsidRPr="007F3029">
              <w:rPr>
                <w:rFonts w:ascii="Arial Narrow" w:hAnsi="Arial Narrow" w:cs="Arial"/>
                <w:b/>
                <w:bCs/>
                <w:sz w:val="24"/>
                <w:szCs w:val="24"/>
                <w:lang w:val="es-CO" w:eastAsia="es-CO"/>
              </w:rPr>
              <w:t>4.2</w:t>
            </w:r>
            <w:r w:rsidRPr="007F3029" w:rsidR="5DF1B5B3">
              <w:rPr>
                <w:rFonts w:ascii="Arial Narrow" w:hAnsi="Arial Narrow" w:cs="Arial"/>
                <w:b/>
                <w:bCs/>
                <w:sz w:val="24"/>
                <w:szCs w:val="24"/>
                <w:lang w:val="es-CO" w:eastAsia="es-CO"/>
              </w:rPr>
              <w:t xml:space="preserve"> Disposiciones derogas, subrogadas, modificadas, adicionadas o sustituidas </w:t>
            </w:r>
          </w:p>
          <w:p w:rsidRPr="007F3029" w:rsidR="005907BB" w:rsidP="005F0C2D" w:rsidRDefault="005907BB" w14:paraId="5D84D2CF" w14:textId="77777777">
            <w:pPr>
              <w:ind w:left="556" w:right="19"/>
              <w:jc w:val="both"/>
              <w:rPr>
                <w:rFonts w:ascii="Arial Narrow" w:hAnsi="Arial Narrow" w:cs="Arial"/>
                <w:sz w:val="24"/>
                <w:szCs w:val="24"/>
                <w:lang w:val="es-CO" w:eastAsia="es-CO"/>
              </w:rPr>
            </w:pPr>
          </w:p>
          <w:p w:rsidRPr="007F3029" w:rsidR="005907BB" w:rsidP="005F0C2D" w:rsidRDefault="5DF1B5B3" w14:paraId="50FD42CE" w14:textId="1B19B422">
            <w:pPr>
              <w:ind w:left="556" w:right="19"/>
              <w:jc w:val="both"/>
              <w:rPr>
                <w:rFonts w:ascii="Arial Narrow" w:hAnsi="Arial Narrow" w:eastAsia="Arial" w:cs="Arial"/>
                <w:sz w:val="24"/>
                <w:szCs w:val="24"/>
                <w:lang w:eastAsia="es-CO"/>
              </w:rPr>
            </w:pPr>
            <w:r w:rsidRPr="007F3029">
              <w:rPr>
                <w:rFonts w:ascii="Arial Narrow" w:hAnsi="Arial Narrow" w:cs="Arial"/>
                <w:sz w:val="24"/>
                <w:szCs w:val="24"/>
                <w:lang w:eastAsia="es-CO"/>
              </w:rPr>
              <w:t>Se adiciona el capítulo</w:t>
            </w:r>
            <w:r w:rsidRPr="007F3029">
              <w:rPr>
                <w:rFonts w:ascii="Arial Narrow" w:hAnsi="Arial Narrow" w:eastAsia="Arial" w:cs="Arial"/>
                <w:sz w:val="24"/>
                <w:szCs w:val="24"/>
                <w:lang w:eastAsia="es-CO"/>
              </w:rPr>
              <w:t xml:space="preserve"> 8, al título 2 de la Parte 2 del Libro 2 del Decreto Único Reglamentario del sector de Tecnologías de la Información y las Comunicaciones, Decreto 1078 de 2015.</w:t>
            </w:r>
          </w:p>
          <w:p w:rsidRPr="007F3029" w:rsidR="005907BB" w:rsidP="005F0C2D" w:rsidRDefault="005907BB" w14:paraId="67957124" w14:textId="42CA3402">
            <w:pPr>
              <w:ind w:left="556" w:right="19"/>
              <w:jc w:val="both"/>
              <w:rPr>
                <w:rFonts w:ascii="Arial Narrow" w:hAnsi="Arial Narrow" w:eastAsia="Arial" w:cs="Arial"/>
                <w:sz w:val="24"/>
                <w:szCs w:val="24"/>
                <w:lang w:eastAsia="es-CO"/>
              </w:rPr>
            </w:pPr>
          </w:p>
          <w:p w:rsidRPr="007F3029" w:rsidR="005907BB" w:rsidP="005F0C2D" w:rsidRDefault="45932E87" w14:paraId="766DE838" w14:textId="058EFBF8">
            <w:pPr>
              <w:ind w:left="556" w:right="19"/>
              <w:jc w:val="both"/>
              <w:rPr>
                <w:rFonts w:ascii="Arial Narrow" w:hAnsi="Arial Narrow" w:eastAsia="Arial" w:cs="Arial"/>
                <w:sz w:val="24"/>
                <w:szCs w:val="24"/>
              </w:rPr>
            </w:pPr>
            <w:r w:rsidRPr="007F3029">
              <w:rPr>
                <w:rFonts w:ascii="Arial Narrow" w:hAnsi="Arial Narrow" w:eastAsia="Arial" w:cs="Arial"/>
                <w:b/>
                <w:bCs/>
                <w:color w:val="000000" w:themeColor="text1"/>
                <w:sz w:val="24"/>
                <w:szCs w:val="24"/>
              </w:rPr>
              <w:t>5. IDENTIFICACIÓN DE LAS RAZONES POR LAS QUE LAS DISPOSICIONES DEL INVENTARIO NORMATIVO VIGENTE NO SON SUFICIENTES O EFECTIVAS PARA LOGRAR EL OBJETIVO QUE SE PRETENDE ALCANZAR CON LA INTERVENCIÓN NORMATIVA</w:t>
            </w:r>
          </w:p>
          <w:p w:rsidRPr="007F3029" w:rsidR="005907BB" w:rsidP="005F0C2D" w:rsidRDefault="005907BB" w14:paraId="3AF9E742" w14:textId="5D61F2B0">
            <w:pPr>
              <w:jc w:val="both"/>
              <w:rPr>
                <w:rFonts w:ascii="Arial Narrow" w:hAnsi="Arial Narrow" w:eastAsia="Arial" w:cs="Arial"/>
                <w:sz w:val="24"/>
                <w:szCs w:val="24"/>
                <w:lang w:eastAsia="es-CO"/>
              </w:rPr>
            </w:pPr>
          </w:p>
          <w:p w:rsidRPr="007F3029" w:rsidR="005907BB" w:rsidP="005F0C2D" w:rsidRDefault="1DAD61FA" w14:paraId="7E728A90" w14:textId="0CD42D24">
            <w:pPr>
              <w:ind w:left="556"/>
              <w:jc w:val="both"/>
              <w:rPr>
                <w:rFonts w:ascii="Arial Narrow" w:hAnsi="Arial Narrow" w:eastAsia="Arial bolt" w:cs="Arial bolt"/>
                <w:sz w:val="24"/>
                <w:szCs w:val="24"/>
              </w:rPr>
            </w:pPr>
            <w:r w:rsidRPr="007F3029">
              <w:rPr>
                <w:rFonts w:ascii="Arial Narrow" w:hAnsi="Arial Narrow" w:eastAsia="Arial bolt" w:cs="Arial bolt"/>
                <w:sz w:val="24"/>
                <w:szCs w:val="24"/>
              </w:rPr>
              <w:t xml:space="preserve">Las disposiciones que actualmente integran el inventario normativo vigente en materia de gestión, asignación y uso del espectro radioeléctrico no resultan suficientes ni plenamente eficaces para alcanzar el objetivo específico del presente proyecto normativo, el cual consiste en establecer un régimen general de acceso compartido al espectro radioeléctrico en bandas identificadas para las Telecomunicaciones Móviles Internacionales (IMT), orientado a maximizar el uso del recurso, facilitar el acceso por parte de nuevos actores y promover la conectividad en zonas desatendidas del país. </w:t>
            </w:r>
          </w:p>
          <w:p w:rsidR="005F0C2D" w:rsidP="005F0C2D" w:rsidRDefault="005F0C2D" w14:paraId="402F4C76" w14:textId="77777777">
            <w:pPr>
              <w:ind w:left="556"/>
              <w:jc w:val="both"/>
              <w:rPr>
                <w:rFonts w:ascii="Arial Narrow" w:hAnsi="Arial Narrow" w:eastAsia="Arial bolt" w:cs="Arial bolt"/>
                <w:sz w:val="24"/>
                <w:szCs w:val="24"/>
              </w:rPr>
            </w:pPr>
          </w:p>
          <w:p w:rsidRPr="007F3029" w:rsidR="005907BB" w:rsidP="005F0C2D" w:rsidRDefault="1DAD61FA" w14:paraId="426ACD4B" w14:textId="3A28897D">
            <w:pPr>
              <w:ind w:left="556"/>
              <w:jc w:val="both"/>
              <w:rPr>
                <w:rFonts w:ascii="Arial Narrow" w:hAnsi="Arial Narrow" w:eastAsia="Arial bolt" w:cs="Arial bolt"/>
                <w:sz w:val="24"/>
                <w:szCs w:val="24"/>
              </w:rPr>
            </w:pPr>
            <w:r w:rsidRPr="007F3029">
              <w:rPr>
                <w:rFonts w:ascii="Arial Narrow" w:hAnsi="Arial Narrow" w:eastAsia="Arial bolt" w:cs="Arial bolt"/>
                <w:sz w:val="24"/>
                <w:szCs w:val="24"/>
              </w:rPr>
              <w:t xml:space="preserve">En efecto, el análisis técnico que soporta la iniciativa identificó que los mecanismos de acceso y las condiciones de uso del espectro no siempre satisfacen las necesidades de conectividad en zonas rurales o apartadas, ni las de sectores económicos, redes comunitarias y otros actores del ecosistema digital, particularmente frente a los cambios tecnológicos, la aparición de nuevos casos de uso y las necesidades diferenciadas de conectividad. </w:t>
            </w:r>
          </w:p>
          <w:p w:rsidR="005F0C2D" w:rsidP="005F0C2D" w:rsidRDefault="005F0C2D" w14:paraId="03C78D3F" w14:textId="77777777">
            <w:pPr>
              <w:ind w:left="556"/>
              <w:jc w:val="both"/>
              <w:rPr>
                <w:rFonts w:ascii="Arial Narrow" w:hAnsi="Arial Narrow" w:eastAsia="Arial bolt" w:cs="Arial bolt"/>
                <w:sz w:val="24"/>
                <w:szCs w:val="24"/>
              </w:rPr>
            </w:pPr>
          </w:p>
          <w:p w:rsidRPr="007F3029" w:rsidR="005907BB" w:rsidP="005F0C2D" w:rsidRDefault="1DAD61FA" w14:paraId="7EEFB9F1" w14:textId="719532B7">
            <w:pPr>
              <w:ind w:left="556"/>
              <w:jc w:val="both"/>
              <w:rPr>
                <w:rFonts w:ascii="Arial Narrow" w:hAnsi="Arial Narrow" w:eastAsia="Arial bolt" w:cs="Arial bolt"/>
                <w:sz w:val="24"/>
                <w:szCs w:val="24"/>
              </w:rPr>
            </w:pPr>
            <w:r w:rsidRPr="007F3029">
              <w:rPr>
                <w:rFonts w:ascii="Arial Narrow" w:hAnsi="Arial Narrow" w:eastAsia="Arial bolt" w:cs="Arial bolt"/>
                <w:sz w:val="24"/>
                <w:szCs w:val="24"/>
              </w:rPr>
              <w:t xml:space="preserve">En particular, se evidenció que los mecanismos actualmente previstos han operado principalmente bajo esquemas tradicionales de asignación exclusiva y con coberturas predominantemente nacionales, lo cual limita su capacidad para atender requerimientos regionales, locales o focalizados. </w:t>
            </w:r>
          </w:p>
          <w:p w:rsidRPr="007F3029" w:rsidR="005907BB" w:rsidP="005F0C2D" w:rsidRDefault="1DAD61FA" w14:paraId="272BE7AB" w14:textId="4D2834C1">
            <w:pPr>
              <w:ind w:left="556"/>
              <w:jc w:val="both"/>
              <w:rPr>
                <w:rFonts w:ascii="Arial Narrow" w:hAnsi="Arial Narrow" w:eastAsia="Arial bolt" w:cs="Arial bolt"/>
                <w:sz w:val="24"/>
                <w:szCs w:val="24"/>
              </w:rPr>
            </w:pPr>
            <w:r w:rsidRPr="007F3029">
              <w:rPr>
                <w:rFonts w:ascii="Arial Narrow" w:hAnsi="Arial Narrow" w:eastAsia="Arial bolt" w:cs="Arial bolt"/>
                <w:sz w:val="24"/>
                <w:szCs w:val="24"/>
              </w:rPr>
              <w:t xml:space="preserve">A ello se suma que, aunque el marco legal vigente incorpora fines como la maximización del bienestar social, la reducción de la brecha digital, la ampliación de la cobertura y el despliegue de redes e infraestructuras, aún persisten brechas significativas de conectividad, especialmente en la ruralidad, así como barreras de acceso para nuevos actores y limitaciones para satisfacer necesidades técnicas específicas que no siempre son resueltas por los proveedores móviles comerciales. </w:t>
            </w:r>
          </w:p>
          <w:p w:rsidR="005F0C2D" w:rsidP="005F0C2D" w:rsidRDefault="005F0C2D" w14:paraId="38B4D0ED" w14:textId="77777777">
            <w:pPr>
              <w:ind w:left="556"/>
              <w:jc w:val="both"/>
              <w:rPr>
                <w:rFonts w:ascii="Arial Narrow" w:hAnsi="Arial Narrow" w:eastAsia="Arial bolt" w:cs="Arial bolt"/>
                <w:sz w:val="24"/>
                <w:szCs w:val="24"/>
              </w:rPr>
            </w:pPr>
          </w:p>
          <w:p w:rsidRPr="007F3029" w:rsidR="005907BB" w:rsidP="005F0C2D" w:rsidRDefault="1DAD61FA" w14:paraId="55E0FA34" w14:textId="1982599E">
            <w:pPr>
              <w:ind w:left="556"/>
              <w:jc w:val="both"/>
              <w:rPr>
                <w:rFonts w:ascii="Arial Narrow" w:hAnsi="Arial Narrow" w:eastAsia="Arial bolt" w:cs="Arial bolt"/>
                <w:sz w:val="24"/>
                <w:szCs w:val="24"/>
              </w:rPr>
            </w:pPr>
            <w:r w:rsidRPr="007F3029">
              <w:rPr>
                <w:rFonts w:ascii="Arial Narrow" w:hAnsi="Arial Narrow" w:eastAsia="Arial bolt" w:cs="Arial bolt"/>
                <w:sz w:val="24"/>
                <w:szCs w:val="24"/>
              </w:rPr>
              <w:t>En esa medida, el inventario normativo vigente no contiene herramientas regulatorias suficientemente precisas y operativas para habilitar, bajo condiciones objetivas y controladas, el acceso compartido al espectro en bandas IMT.</w:t>
            </w:r>
          </w:p>
          <w:p w:rsidR="005F0C2D" w:rsidP="005F0C2D" w:rsidRDefault="005F0C2D" w14:paraId="59690C47" w14:textId="77777777">
            <w:pPr>
              <w:ind w:left="556"/>
              <w:jc w:val="both"/>
              <w:rPr>
                <w:rFonts w:ascii="Arial Narrow" w:hAnsi="Arial Narrow" w:eastAsia="Arial bolt" w:cs="Arial bolt"/>
                <w:sz w:val="24"/>
                <w:szCs w:val="24"/>
              </w:rPr>
            </w:pPr>
          </w:p>
          <w:p w:rsidRPr="007F3029" w:rsidR="005907BB" w:rsidP="005F0C2D" w:rsidRDefault="1DAD61FA" w14:paraId="0F365D91" w14:textId="0BBFD55D">
            <w:pPr>
              <w:ind w:left="556"/>
              <w:jc w:val="both"/>
              <w:rPr>
                <w:rFonts w:ascii="Arial Narrow" w:hAnsi="Arial Narrow" w:eastAsia="Arial bolt" w:cs="Arial bolt"/>
                <w:sz w:val="24"/>
                <w:szCs w:val="24"/>
              </w:rPr>
            </w:pPr>
            <w:r w:rsidRPr="007F3029">
              <w:rPr>
                <w:rFonts w:ascii="Arial Narrow" w:hAnsi="Arial Narrow" w:eastAsia="Arial bolt" w:cs="Arial bolt"/>
                <w:sz w:val="24"/>
                <w:szCs w:val="24"/>
              </w:rPr>
              <w:t xml:space="preserve">Por lo anterior, se estima necesaria una intervención normativa específica que desarrolle de manera expresa, integral y detallada un régimen de compartición del espectro radioeléctrico en bandas identificadas para IMT, definiendo sus requisitos, condiciones de procedencia, ámbito de aplicación, incentivos, obligaciones, responsabilidades, trámite administrativo y salvaguardas regulatorias. </w:t>
            </w:r>
          </w:p>
          <w:p w:rsidR="005F0C2D" w:rsidP="005F0C2D" w:rsidRDefault="005F0C2D" w14:paraId="25D99EC8" w14:textId="77777777">
            <w:pPr>
              <w:ind w:left="556"/>
              <w:jc w:val="both"/>
              <w:rPr>
                <w:rFonts w:ascii="Arial Narrow" w:hAnsi="Arial Narrow" w:eastAsia="Arial bolt" w:cs="Arial bolt"/>
                <w:sz w:val="24"/>
                <w:szCs w:val="24"/>
              </w:rPr>
            </w:pPr>
          </w:p>
          <w:p w:rsidRPr="007F3029" w:rsidR="005907BB" w:rsidP="005F0C2D" w:rsidRDefault="1DAD61FA" w14:paraId="6861BBC0" w14:textId="2E08E22D">
            <w:pPr>
              <w:ind w:left="556"/>
              <w:jc w:val="both"/>
              <w:rPr>
                <w:rFonts w:ascii="Arial Narrow" w:hAnsi="Arial Narrow" w:eastAsia="Arial bolt" w:cs="Arial bolt"/>
                <w:sz w:val="24"/>
                <w:szCs w:val="24"/>
              </w:rPr>
            </w:pPr>
            <w:r w:rsidRPr="007F3029">
              <w:rPr>
                <w:rFonts w:ascii="Arial Narrow" w:hAnsi="Arial Narrow" w:eastAsia="Arial bolt" w:cs="Arial bolt"/>
                <w:sz w:val="24"/>
                <w:szCs w:val="24"/>
              </w:rPr>
              <w:t>Así, la expedición del presente decreto se justifica en la necesidad de complementar el marco normativo vigente con un instrumento regulatorio idóneo para promover el uso eficiente del recurso, ampliar la conectividad en zonas desatendidas, facilitar la participación de nuevos actores y contribuir al cierre de la brecha digital, sin alterar la naturaleza pública del espectro ni la titularidad de los permisos previamente otorgados.</w:t>
            </w:r>
          </w:p>
          <w:p w:rsidR="005F0C2D" w:rsidP="005F0C2D" w:rsidRDefault="005F0C2D" w14:paraId="16E1C2E2" w14:textId="77777777">
            <w:pPr>
              <w:ind w:left="273"/>
              <w:jc w:val="both"/>
              <w:rPr>
                <w:rFonts w:ascii="Arial Narrow" w:hAnsi="Arial Narrow" w:eastAsia="Arial" w:cs="Arial"/>
                <w:b/>
                <w:bCs/>
                <w:color w:val="000000" w:themeColor="text1"/>
                <w:sz w:val="24"/>
                <w:szCs w:val="24"/>
              </w:rPr>
            </w:pPr>
          </w:p>
          <w:p w:rsidRPr="007F3029" w:rsidR="005907BB" w:rsidP="005F0C2D" w:rsidRDefault="6E9EB6A9" w14:paraId="397957B2" w14:textId="28AD2E9B">
            <w:pPr>
              <w:ind w:left="556"/>
              <w:jc w:val="both"/>
              <w:rPr>
                <w:rFonts w:ascii="Arial Narrow" w:hAnsi="Arial Narrow" w:eastAsia="Arial" w:cs="Arial"/>
                <w:sz w:val="24"/>
                <w:szCs w:val="24"/>
              </w:rPr>
            </w:pPr>
            <w:r w:rsidRPr="007F3029">
              <w:rPr>
                <w:rFonts w:ascii="Arial Narrow" w:hAnsi="Arial Narrow" w:eastAsia="Arial" w:cs="Arial"/>
                <w:b/>
                <w:bCs/>
                <w:color w:val="000000" w:themeColor="text1"/>
                <w:sz w:val="24"/>
                <w:szCs w:val="24"/>
              </w:rPr>
              <w:t>6. EXPLICACIÓN DE POR QUÉ EL ABORDAJE DEL PROBLEMA, NECESIDAD U OPORTUNIDAD DEBE SER DESDE EL PUNTO DE VISTA NORMATIVO Y NO DE POLÍTICA PÚBLICA O DE OTRO TIPO DE INTERVENCIÓN</w:t>
            </w:r>
          </w:p>
          <w:p w:rsidRPr="007F3029" w:rsidR="005907BB" w:rsidP="005F0C2D" w:rsidRDefault="005907BB" w14:paraId="3902F63B" w14:textId="6C1B96B4">
            <w:pPr>
              <w:ind w:left="556"/>
              <w:jc w:val="both"/>
              <w:rPr>
                <w:rFonts w:ascii="Arial Narrow" w:hAnsi="Arial Narrow" w:eastAsia="Arial" w:cs="Arial"/>
                <w:sz w:val="24"/>
                <w:szCs w:val="24"/>
                <w:lang w:eastAsia="es-CO"/>
              </w:rPr>
            </w:pPr>
          </w:p>
          <w:p w:rsidRPr="007F3029" w:rsidR="005907BB" w:rsidP="005F0C2D" w:rsidRDefault="29CCBB76" w14:paraId="0FA9D07A" w14:textId="0CF26EF3">
            <w:pPr>
              <w:ind w:left="556"/>
              <w:jc w:val="both"/>
              <w:rPr>
                <w:rFonts w:ascii="Arial Narrow" w:hAnsi="Arial Narrow" w:eastAsia="Arial bolt" w:cs="Arial bolt"/>
                <w:sz w:val="24"/>
                <w:szCs w:val="24"/>
              </w:rPr>
            </w:pPr>
            <w:r w:rsidRPr="007F3029">
              <w:rPr>
                <w:rFonts w:ascii="Arial Narrow" w:hAnsi="Arial Narrow" w:eastAsia="Arial bolt" w:cs="Arial bolt"/>
                <w:sz w:val="24"/>
                <w:szCs w:val="24"/>
              </w:rPr>
              <w:t xml:space="preserve">El abordaje de la problemática identificada debe realizarse mediante una intervención normativa, y no exclusivamente a través de instrumentos de política pública, lineamientos administrativos o medidas de gestión, por cuanto el ordenamiento jurídico vigente no contempla actualmente un régimen general que habilite el acceso compartido al espectro radioeléctrico identificado para IMT entre el titular del permiso y terceros, bajo condiciones previamente definidas por la Administración. </w:t>
            </w:r>
          </w:p>
          <w:p w:rsidR="005F0C2D" w:rsidP="005F0C2D" w:rsidRDefault="005F0C2D" w14:paraId="5F1D5649" w14:textId="77777777">
            <w:pPr>
              <w:ind w:left="556"/>
              <w:jc w:val="both"/>
              <w:rPr>
                <w:rFonts w:ascii="Arial Narrow" w:hAnsi="Arial Narrow" w:eastAsia="Arial bolt" w:cs="Arial bolt"/>
                <w:sz w:val="24"/>
                <w:szCs w:val="24"/>
              </w:rPr>
            </w:pPr>
          </w:p>
          <w:p w:rsidRPr="007F3029" w:rsidR="005907BB" w:rsidP="005F0C2D" w:rsidRDefault="29CCBB76" w14:paraId="46BE5FA6" w14:textId="7A16FE0E">
            <w:pPr>
              <w:ind w:left="556"/>
              <w:jc w:val="both"/>
              <w:rPr>
                <w:rFonts w:ascii="Arial Narrow" w:hAnsi="Arial Narrow" w:eastAsia="Arial bolt" w:cs="Arial bolt"/>
                <w:sz w:val="24"/>
                <w:szCs w:val="24"/>
              </w:rPr>
            </w:pPr>
            <w:r w:rsidRPr="007F3029">
              <w:rPr>
                <w:rFonts w:ascii="Arial Narrow" w:hAnsi="Arial Narrow" w:eastAsia="Arial bolt" w:cs="Arial bolt"/>
                <w:sz w:val="24"/>
                <w:szCs w:val="24"/>
              </w:rPr>
              <w:t xml:space="preserve">En efecto, aunque la normatividad colombiana prevé la figura de la cesión de los permisos de uso del espectro radioeléctrico, esta solo procede con autorización previa y expresa del Ministerio de Tecnologías de la Información y las Comunicaciones y produce la sustitución jurídica correspondiente, de manera que el cesionario asume los derechos y deberes del permiso. </w:t>
            </w:r>
          </w:p>
          <w:p w:rsidR="005F0C2D" w:rsidP="005F0C2D" w:rsidRDefault="005F0C2D" w14:paraId="7EAB5BC6" w14:textId="77777777">
            <w:pPr>
              <w:ind w:left="556"/>
              <w:jc w:val="both"/>
              <w:rPr>
                <w:rFonts w:ascii="Arial Narrow" w:hAnsi="Arial Narrow" w:eastAsia="Arial bolt" w:cs="Arial bolt"/>
                <w:sz w:val="24"/>
                <w:szCs w:val="24"/>
              </w:rPr>
            </w:pPr>
          </w:p>
          <w:p w:rsidRPr="007F3029" w:rsidR="005907BB" w:rsidP="005F0C2D" w:rsidRDefault="29CCBB76" w14:paraId="78F2EE22" w14:textId="03841F24">
            <w:pPr>
              <w:ind w:left="556"/>
              <w:jc w:val="both"/>
              <w:rPr>
                <w:rFonts w:ascii="Arial Narrow" w:hAnsi="Arial Narrow" w:eastAsia="Arial bolt" w:cs="Arial bolt"/>
                <w:sz w:val="24"/>
                <w:szCs w:val="24"/>
              </w:rPr>
            </w:pPr>
            <w:r w:rsidRPr="007F3029">
              <w:rPr>
                <w:rFonts w:ascii="Arial Narrow" w:hAnsi="Arial Narrow" w:eastAsia="Arial bolt" w:cs="Arial bolt"/>
                <w:sz w:val="24"/>
                <w:szCs w:val="24"/>
              </w:rPr>
              <w:t xml:space="preserve">Por tanto, el marco vigente no configura un mercado secundario de espectro IMT que permita al asignatario, por su sola voluntad o mediante acuerdos privados, habilitar a otros agentes para usar y explotar de manera conjunta el recurso asignado, sin una habilitación regulatoria específica. </w:t>
            </w:r>
          </w:p>
          <w:p w:rsidR="005F0C2D" w:rsidP="005F0C2D" w:rsidRDefault="005F0C2D" w14:paraId="2CBC831D" w14:textId="77777777">
            <w:pPr>
              <w:ind w:left="556"/>
              <w:jc w:val="both"/>
              <w:rPr>
                <w:rFonts w:ascii="Arial Narrow" w:hAnsi="Arial Narrow" w:eastAsia="Arial bolt" w:cs="Arial bolt"/>
                <w:sz w:val="24"/>
                <w:szCs w:val="24"/>
              </w:rPr>
            </w:pPr>
          </w:p>
          <w:p w:rsidRPr="007F3029" w:rsidR="005907BB" w:rsidP="005F0C2D" w:rsidRDefault="29CCBB76" w14:paraId="21BEFD05" w14:textId="0EECC7E0">
            <w:pPr>
              <w:ind w:left="556"/>
              <w:jc w:val="both"/>
              <w:rPr>
                <w:rFonts w:ascii="Arial Narrow" w:hAnsi="Arial Narrow" w:eastAsia="Arial bolt" w:cs="Arial bolt"/>
                <w:sz w:val="24"/>
                <w:szCs w:val="24"/>
              </w:rPr>
            </w:pPr>
            <w:r w:rsidRPr="007F3029">
              <w:rPr>
                <w:rFonts w:ascii="Arial Narrow" w:hAnsi="Arial Narrow" w:eastAsia="Arial bolt" w:cs="Arial bolt"/>
                <w:sz w:val="24"/>
                <w:szCs w:val="24"/>
              </w:rPr>
              <w:t xml:space="preserve">En ese contexto, los instrumentos de política pública resultarían insuficientes, dado que pueden orientar objetivos sectoriales, promover incentivos o priorizar acciones institucionales, pero no tienen la virtualidad de crear por sí mismos una nueva situación jurídica habilitante para el uso compartido del espectro. </w:t>
            </w:r>
          </w:p>
          <w:p w:rsidRPr="007F3029" w:rsidR="005907BB" w:rsidP="005F0C2D" w:rsidRDefault="29CCBB76" w14:paraId="09A0D616" w14:textId="791358C5">
            <w:pPr>
              <w:ind w:left="556"/>
              <w:jc w:val="both"/>
              <w:rPr>
                <w:rFonts w:ascii="Arial Narrow" w:hAnsi="Arial Narrow" w:eastAsia="Arial bolt" w:cs="Arial bolt"/>
                <w:sz w:val="24"/>
                <w:szCs w:val="24"/>
              </w:rPr>
            </w:pPr>
            <w:r w:rsidRPr="007F3029">
              <w:rPr>
                <w:rFonts w:ascii="Arial Narrow" w:hAnsi="Arial Narrow" w:eastAsia="Arial bolt" w:cs="Arial bolt"/>
                <w:sz w:val="24"/>
                <w:szCs w:val="24"/>
              </w:rPr>
              <w:t xml:space="preserve">La implementación del mecanismo propuesto exige, por el contrario, la definición de reglas generales, abstractas y vinculantes sobre su procedencia, requisitos, condiciones técnicas y administrativas, trámite de autorización, responsabilidades de las partes, incentivos y salvaguardas regulatorias. </w:t>
            </w:r>
          </w:p>
          <w:p w:rsidR="005F0C2D" w:rsidP="005F0C2D" w:rsidRDefault="005F0C2D" w14:paraId="06F91FA1" w14:textId="77777777">
            <w:pPr>
              <w:pStyle w:val="Listavistosa-nfasis11"/>
              <w:spacing w:after="0" w:line="240" w:lineRule="auto"/>
              <w:ind w:left="556"/>
              <w:jc w:val="both"/>
              <w:rPr>
                <w:rFonts w:ascii="Arial Narrow" w:hAnsi="Arial Narrow" w:eastAsia="Arial bolt" w:cs="Arial bolt"/>
                <w:sz w:val="24"/>
                <w:szCs w:val="24"/>
              </w:rPr>
            </w:pPr>
          </w:p>
          <w:p w:rsidRPr="005F0C2D" w:rsidR="002E4A97" w:rsidP="005F0C2D" w:rsidRDefault="29CCBB76" w14:paraId="4CD27D53" w14:textId="64A0D2A2">
            <w:pPr>
              <w:pStyle w:val="Listavistosa-nfasis11"/>
              <w:spacing w:after="0" w:line="240" w:lineRule="auto"/>
              <w:ind w:left="556"/>
              <w:jc w:val="both"/>
              <w:rPr>
                <w:rFonts w:ascii="Arial Narrow" w:hAnsi="Arial Narrow" w:cs="Arial"/>
                <w:b/>
                <w:bCs/>
                <w:sz w:val="24"/>
                <w:szCs w:val="24"/>
              </w:rPr>
            </w:pPr>
            <w:r w:rsidRPr="007F3029">
              <w:rPr>
                <w:rFonts w:ascii="Arial Narrow" w:hAnsi="Arial Narrow" w:eastAsia="Arial bolt" w:cs="Arial bolt"/>
                <w:sz w:val="24"/>
                <w:szCs w:val="24"/>
              </w:rPr>
              <w:t>De allí que la solución deba adoptarse mediante norma de carácter reglamentario, en la medida en que solo una intervención de esa naturaleza permite complementar válidamente el marco jurídico vigente, sujetar la actuación administrativa al principio de legalidad y habilitar al Ministerio para autorizar el acceso compartido al espectro IMT sin alterar la naturaleza pública del recurso ni la titularidad original del permiso.</w:t>
            </w:r>
          </w:p>
        </w:tc>
      </w:tr>
      <w:tr w:rsidRPr="007F3029" w:rsidR="00073FB9" w:rsidTr="079C7B73" w14:paraId="1D35CE88" w14:textId="77777777">
        <w:trPr>
          <w:trHeight w:val="869"/>
        </w:trPr>
        <w:tc>
          <w:tcPr>
            <w:tcW w:w="10080" w:type="dxa"/>
            <w:gridSpan w:val="3"/>
            <w:tcBorders>
              <w:top w:val="single" w:color="auto" w:sz="4" w:space="0"/>
              <w:bottom w:val="single" w:color="auto" w:sz="4" w:space="0"/>
            </w:tcBorders>
            <w:shd w:val="clear" w:color="auto" w:fill="FFFFFF" w:themeFill="background1"/>
            <w:tcMar/>
            <w:vAlign w:val="center"/>
          </w:tcPr>
          <w:p w:rsidRPr="005F0C2D" w:rsidR="1C18538F" w:rsidP="005F0C2D" w:rsidRDefault="6922CEE4" w14:paraId="4A194040" w14:textId="5D04C125">
            <w:pPr>
              <w:pStyle w:val="Listavistosa-nfasis11"/>
              <w:spacing w:after="0" w:line="240" w:lineRule="auto"/>
              <w:ind w:left="494"/>
              <w:jc w:val="both"/>
              <w:rPr>
                <w:rFonts w:ascii="Arial Narrow" w:hAnsi="Arial Narrow"/>
                <w:sz w:val="24"/>
                <w:szCs w:val="24"/>
              </w:rPr>
            </w:pPr>
            <w:r w:rsidRPr="005F0C2D">
              <w:rPr>
                <w:rFonts w:ascii="Arial Narrow" w:hAnsi="Arial Narrow" w:cs="Arial"/>
                <w:b/>
                <w:bCs/>
                <w:i/>
                <w:iCs/>
                <w:sz w:val="24"/>
                <w:szCs w:val="24"/>
              </w:rPr>
              <w:t>7.</w:t>
            </w:r>
            <w:r w:rsidRPr="005F0C2D">
              <w:rPr>
                <w:rFonts w:ascii="Arial Narrow" w:hAnsi="Arial Narrow" w:cs="Arial"/>
                <w:i/>
                <w:iCs/>
                <w:sz w:val="24"/>
                <w:szCs w:val="24"/>
              </w:rPr>
              <w:t xml:space="preserve"> </w:t>
            </w:r>
            <w:r w:rsidRPr="005F0C2D">
              <w:rPr>
                <w:rFonts w:ascii="Arial Narrow" w:hAnsi="Arial Narrow" w:eastAsia="Arial" w:cs="Arial"/>
                <w:b/>
                <w:bCs/>
                <w:color w:val="000000" w:themeColor="text1"/>
                <w:sz w:val="24"/>
                <w:szCs w:val="24"/>
              </w:rPr>
              <w:t>DETERMINACIÓN COMPLETA DEL ÁMBITO DE APLICACIÓN DEL PROYECTO NORMATIVO INCLUYENDO LAS SITUACIONES DE HECHO O DE DERECHO, O TERRITORIALES DEPENDIENDO DEL TIPO DE ACTO</w:t>
            </w:r>
          </w:p>
          <w:p w:rsidRPr="005F0C2D" w:rsidR="2936D8E8" w:rsidP="005F0C2D" w:rsidRDefault="2936D8E8" w14:paraId="29E307FB" w14:textId="1C7AC2FF">
            <w:pPr>
              <w:pStyle w:val="Listavistosa-nfasis11"/>
              <w:spacing w:after="0" w:line="240" w:lineRule="auto"/>
              <w:ind w:left="494"/>
              <w:jc w:val="both"/>
              <w:rPr>
                <w:rFonts w:ascii="Arial Narrow" w:hAnsi="Arial Narrow" w:eastAsia="Arial" w:cs="Arial"/>
                <w:b/>
                <w:bCs/>
                <w:color w:val="000000" w:themeColor="text1"/>
                <w:sz w:val="24"/>
                <w:szCs w:val="24"/>
              </w:rPr>
            </w:pPr>
          </w:p>
          <w:p w:rsidRPr="005F0C2D" w:rsidR="00362215" w:rsidP="005F0C2D" w:rsidRDefault="3711DE33" w14:paraId="76E7A9BA" w14:textId="0F7406FC">
            <w:pPr>
              <w:ind w:left="556"/>
              <w:jc w:val="both"/>
              <w:rPr>
                <w:rFonts w:ascii="Arial Narrow" w:hAnsi="Arial Narrow" w:cs="Arial"/>
                <w:sz w:val="24"/>
                <w:szCs w:val="24"/>
                <w:lang w:eastAsia="es-CO"/>
              </w:rPr>
            </w:pPr>
            <w:r w:rsidRPr="005F0C2D">
              <w:rPr>
                <w:rFonts w:ascii="Arial Narrow" w:hAnsi="Arial Narrow" w:cs="Arial"/>
                <w:sz w:val="24"/>
                <w:szCs w:val="24"/>
                <w:lang w:eastAsia="es-CO"/>
              </w:rPr>
              <w:t xml:space="preserve">Las disposiciones contenidas en el presente </w:t>
            </w:r>
            <w:r w:rsidRPr="005F0C2D" w:rsidR="47B76C48">
              <w:rPr>
                <w:rFonts w:ascii="Arial Narrow" w:hAnsi="Arial Narrow" w:cs="Arial"/>
                <w:sz w:val="24"/>
                <w:szCs w:val="24"/>
                <w:lang w:eastAsia="es-CO"/>
              </w:rPr>
              <w:t>proyecto de decreto</w:t>
            </w:r>
            <w:r w:rsidRPr="005F0C2D">
              <w:rPr>
                <w:rFonts w:ascii="Arial Narrow" w:hAnsi="Arial Narrow" w:cs="Arial"/>
                <w:sz w:val="24"/>
                <w:szCs w:val="24"/>
                <w:lang w:eastAsia="es-CO"/>
              </w:rPr>
              <w:t xml:space="preserve"> son aplicables a todos los titulares de permisos de uso del espectro radioeléctrico identificado para IMT que permit</w:t>
            </w:r>
            <w:r w:rsidRPr="005F0C2D" w:rsidR="74B7AF89">
              <w:rPr>
                <w:rFonts w:ascii="Arial Narrow" w:hAnsi="Arial Narrow" w:cs="Arial"/>
                <w:sz w:val="24"/>
                <w:szCs w:val="24"/>
                <w:lang w:eastAsia="es-CO"/>
              </w:rPr>
              <w:t>an</w:t>
            </w:r>
            <w:r w:rsidRPr="005F0C2D">
              <w:rPr>
                <w:rFonts w:ascii="Arial Narrow" w:hAnsi="Arial Narrow" w:cs="Arial"/>
                <w:sz w:val="24"/>
                <w:szCs w:val="24"/>
                <w:lang w:eastAsia="es-CO"/>
              </w:rPr>
              <w:t xml:space="preserve"> el acceso compartido al espectro en los municipios y centros poblados </w:t>
            </w:r>
            <w:r w:rsidRPr="005F0C2D" w:rsidR="5518DAF7">
              <w:rPr>
                <w:rFonts w:ascii="Arial Narrow" w:hAnsi="Arial Narrow" w:cs="Arial"/>
                <w:sz w:val="24"/>
                <w:szCs w:val="24"/>
                <w:lang w:eastAsia="es-CO"/>
              </w:rPr>
              <w:t>preestablecidos</w:t>
            </w:r>
            <w:r w:rsidRPr="005F0C2D">
              <w:rPr>
                <w:rFonts w:ascii="Arial Narrow" w:hAnsi="Arial Narrow" w:cs="Arial"/>
                <w:sz w:val="24"/>
                <w:szCs w:val="24"/>
                <w:lang w:eastAsia="es-CO"/>
              </w:rPr>
              <w:t>, y aquellos agentes habilitados en virtud del artículo 10 de la Ley 1341 de 2009 que accedan al espectro de forma compartida</w:t>
            </w:r>
            <w:r w:rsidRPr="005F0C2D" w:rsidR="7C1899F2">
              <w:rPr>
                <w:rFonts w:ascii="Arial Narrow" w:hAnsi="Arial Narrow" w:cs="Arial"/>
                <w:sz w:val="24"/>
                <w:szCs w:val="24"/>
                <w:lang w:eastAsia="es-CO"/>
              </w:rPr>
              <w:t>.</w:t>
            </w:r>
          </w:p>
          <w:p w:rsidRPr="005F0C2D" w:rsidR="2936D8E8" w:rsidP="005F0C2D" w:rsidRDefault="2936D8E8" w14:paraId="128FD1B9" w14:textId="75B63E9C">
            <w:pPr>
              <w:jc w:val="both"/>
              <w:rPr>
                <w:rFonts w:ascii="Arial Narrow" w:hAnsi="Arial Narrow" w:cs="Arial"/>
                <w:sz w:val="24"/>
                <w:szCs w:val="24"/>
                <w:lang w:eastAsia="es-CO"/>
              </w:rPr>
            </w:pPr>
          </w:p>
          <w:p w:rsidRPr="005F0C2D" w:rsidR="30E6EDF9" w:rsidP="005F0C2D" w:rsidRDefault="30E6EDF9" w14:paraId="765AA2BB" w14:textId="631252E3">
            <w:pPr>
              <w:ind w:left="556"/>
              <w:jc w:val="both"/>
              <w:rPr>
                <w:rFonts w:ascii="Arial Narrow" w:hAnsi="Arial Narrow" w:eastAsia="Arial" w:cs="Arial"/>
                <w:sz w:val="24"/>
                <w:szCs w:val="24"/>
              </w:rPr>
            </w:pPr>
            <w:r w:rsidRPr="005F0C2D">
              <w:rPr>
                <w:rFonts w:ascii="Arial Narrow" w:hAnsi="Arial Narrow" w:eastAsia="Arial" w:cs="Arial"/>
                <w:b/>
                <w:bCs/>
                <w:color w:val="000000" w:themeColor="text1"/>
                <w:sz w:val="24"/>
                <w:szCs w:val="24"/>
              </w:rPr>
              <w:t>8. DETERMINACIÓN CONCRETA DE LOS SUJETOS A LOS QUE VAN DIRIGIDOS LOS EFECTOS NORMATIVOS DEL PROYECTO, Y, GARANTIZAR QUE EL LENGUAJE SE ADECÚE EN FUNCIÓN DE LOS DESTINATARIOS</w:t>
            </w:r>
          </w:p>
          <w:p w:rsidRPr="005F0C2D" w:rsidR="2936D8E8" w:rsidP="005F0C2D" w:rsidRDefault="2936D8E8" w14:paraId="444063B3" w14:textId="51EC1A8C">
            <w:pPr>
              <w:ind w:left="556"/>
              <w:jc w:val="both"/>
              <w:rPr>
                <w:rFonts w:ascii="Arial Narrow" w:hAnsi="Arial Narrow" w:eastAsia="Arial" w:cs="Arial"/>
                <w:b/>
                <w:bCs/>
                <w:color w:val="000000" w:themeColor="text1"/>
                <w:sz w:val="24"/>
                <w:szCs w:val="24"/>
              </w:rPr>
            </w:pPr>
          </w:p>
          <w:p w:rsidRPr="005F0C2D" w:rsidR="30E6EDF9" w:rsidP="005F0C2D" w:rsidRDefault="30E6EDF9" w14:paraId="7DB0B6A0" w14:textId="4D62282C">
            <w:pPr>
              <w:ind w:left="556"/>
              <w:jc w:val="both"/>
              <w:rPr>
                <w:rFonts w:ascii="Arial Narrow" w:hAnsi="Arial Narrow" w:eastAsia="Arial" w:cs="Arial"/>
                <w:color w:val="000000" w:themeColor="text1"/>
                <w:sz w:val="24"/>
                <w:szCs w:val="24"/>
              </w:rPr>
            </w:pPr>
            <w:r w:rsidRPr="005F0C2D">
              <w:rPr>
                <w:rFonts w:ascii="Arial Narrow" w:hAnsi="Arial Narrow" w:eastAsia="Arial" w:cs="Arial"/>
                <w:color w:val="000000" w:themeColor="text1"/>
                <w:sz w:val="24"/>
                <w:szCs w:val="24"/>
              </w:rPr>
              <w:t xml:space="preserve">La presente reglamentación aplica a los interesados en hacer uso del mecanismo de compartición de espectro identificado para IMT </w:t>
            </w:r>
            <w:r w:rsidRPr="005F0C2D" w:rsidR="5C8BFD0A">
              <w:rPr>
                <w:rFonts w:ascii="Arial Narrow" w:hAnsi="Arial Narrow" w:eastAsia="Arial" w:cs="Arial"/>
                <w:color w:val="000000" w:themeColor="text1"/>
                <w:sz w:val="24"/>
                <w:szCs w:val="24"/>
              </w:rPr>
              <w:t>tales como: proveedores de redes y servicios, comunidades de conectividad, empresas de los diferentes sectores económicos</w:t>
            </w:r>
            <w:r w:rsidRPr="005F0C2D" w:rsidR="007F3029">
              <w:rPr>
                <w:rFonts w:ascii="Arial Narrow" w:hAnsi="Arial Narrow" w:eastAsia="Arial" w:cs="Arial"/>
                <w:color w:val="000000" w:themeColor="text1"/>
                <w:sz w:val="24"/>
                <w:szCs w:val="24"/>
              </w:rPr>
              <w:t>.</w:t>
            </w:r>
          </w:p>
          <w:p w:rsidRPr="005F0C2D" w:rsidR="00795C6B" w:rsidP="005F0C2D" w:rsidRDefault="00795C6B" w14:paraId="796C53C8" w14:textId="77777777">
            <w:pPr>
              <w:rPr>
                <w:rFonts w:ascii="Arial Narrow" w:hAnsi="Arial Narrow" w:cs="Arial"/>
                <w:sz w:val="24"/>
                <w:szCs w:val="24"/>
              </w:rPr>
            </w:pPr>
          </w:p>
          <w:p w:rsidRPr="005F0C2D" w:rsidR="005F0C2D" w:rsidP="005F0C2D" w:rsidRDefault="005F0C2D" w14:paraId="01460F67" w14:textId="488F42BF">
            <w:pPr>
              <w:ind w:left="494"/>
              <w:jc w:val="both"/>
              <w:rPr>
                <w:rFonts w:ascii="Arial Narrow" w:hAnsi="Arial Narrow" w:eastAsia="Arial" w:cs="Arial"/>
                <w:sz w:val="24"/>
                <w:szCs w:val="24"/>
              </w:rPr>
            </w:pPr>
            <w:r>
              <w:rPr>
                <w:rFonts w:ascii="Arial Narrow" w:hAnsi="Arial Narrow" w:cs="Arial"/>
                <w:b/>
                <w:bCs/>
                <w:sz w:val="24"/>
                <w:szCs w:val="24"/>
              </w:rPr>
              <w:t xml:space="preserve">9. </w:t>
            </w:r>
            <w:r w:rsidRPr="005F0C2D">
              <w:rPr>
                <w:rFonts w:ascii="Arial Narrow" w:hAnsi="Arial Narrow" w:eastAsia="Arial" w:cs="Arial"/>
                <w:b/>
                <w:bCs/>
                <w:color w:val="000000" w:themeColor="text1"/>
                <w:sz w:val="24"/>
                <w:szCs w:val="24"/>
              </w:rPr>
              <w:t>LA VIABILIDAD JURÍDICA DEL PROYECTO, INCLUYENDO CUALQUIER OBSERVACIÓN O ADVERTENCIA DE CUALQUIER CIRCUNSTANCIA JURÍDICA QUE PUEDA SER RELEVANTE PARA LA VALIDEZ O EFECTIVIDAD DEL PROYECTO NORMATIVO. EN TAL SENTIDO, SE DEBERÁ INDICAR SI EL PROYECTO NORMATIVO SE AJUSTA A LA CONSTITUCIÓN POLÍTICA Y A LA LEY, Y DE SER PROCEDENTE SI ESTÁ AJUSTADO A ALGÚN PRONUNCIAMIENTO JURISPRUDENCIAL</w:t>
            </w:r>
          </w:p>
          <w:p w:rsidRPr="005F0C2D" w:rsidR="005F0C2D" w:rsidP="005F0C2D" w:rsidRDefault="005F0C2D" w14:paraId="77C983FC" w14:textId="77777777">
            <w:pPr>
              <w:ind w:left="494" w:hanging="283"/>
              <w:jc w:val="both"/>
              <w:rPr>
                <w:rFonts w:ascii="Arial Narrow" w:hAnsi="Arial Narrow" w:cs="Arial"/>
                <w:i/>
                <w:iCs/>
                <w:sz w:val="24"/>
                <w:szCs w:val="24"/>
              </w:rPr>
            </w:pPr>
          </w:p>
          <w:p w:rsidRPr="005F0C2D" w:rsidR="005F0C2D" w:rsidP="005F0C2D" w:rsidRDefault="005F0C2D" w14:paraId="08D942C7" w14:textId="77777777">
            <w:pPr>
              <w:ind w:left="414"/>
              <w:jc w:val="both"/>
              <w:rPr>
                <w:rFonts w:ascii="Arial Narrow" w:hAnsi="Arial Narrow" w:eastAsia="Arial bolt" w:cs="Arial bolt"/>
                <w:sz w:val="24"/>
                <w:szCs w:val="24"/>
              </w:rPr>
            </w:pPr>
            <w:r w:rsidRPr="005F0C2D">
              <w:rPr>
                <w:rFonts w:ascii="Arial Narrow" w:hAnsi="Arial Narrow" w:eastAsia="Arial bolt" w:cs="Arial bolt"/>
                <w:sz w:val="24"/>
                <w:szCs w:val="24"/>
              </w:rPr>
              <w:t>La reglamentación que otorga la competencia para la expedición del acto administrativo está contenida en las siguientes normas:</w:t>
            </w:r>
          </w:p>
          <w:p w:rsidRPr="005F0C2D" w:rsidR="005F0C2D" w:rsidP="005F0C2D" w:rsidRDefault="005F0C2D" w14:paraId="11E37E6C" w14:textId="77777777">
            <w:pPr>
              <w:ind w:left="414"/>
              <w:jc w:val="both"/>
              <w:rPr>
                <w:rFonts w:ascii="Arial Narrow" w:hAnsi="Arial Narrow" w:eastAsia="Arial bolt" w:cs="Arial bolt"/>
                <w:sz w:val="24"/>
                <w:szCs w:val="24"/>
              </w:rPr>
            </w:pPr>
            <w:r w:rsidRPr="005F0C2D">
              <w:rPr>
                <w:rFonts w:ascii="Arial Narrow" w:hAnsi="Arial Narrow" w:eastAsia="Arial bolt" w:cs="Arial bolt"/>
                <w:sz w:val="24"/>
                <w:szCs w:val="24"/>
              </w:rPr>
              <w:t xml:space="preserve"> </w:t>
            </w:r>
          </w:p>
          <w:p w:rsidRPr="005F0C2D" w:rsidR="005F0C2D" w:rsidP="005F0C2D" w:rsidRDefault="005F0C2D" w14:paraId="5F75BC91" w14:textId="77777777">
            <w:pPr>
              <w:ind w:left="414"/>
              <w:jc w:val="both"/>
              <w:rPr>
                <w:rFonts w:ascii="Arial Narrow" w:hAnsi="Arial Narrow" w:eastAsia="Arial bolt" w:cs="Arial bolt"/>
                <w:sz w:val="24"/>
                <w:szCs w:val="24"/>
              </w:rPr>
            </w:pPr>
            <w:r w:rsidRPr="005F0C2D">
              <w:rPr>
                <w:rFonts w:ascii="Arial Narrow" w:hAnsi="Arial Narrow" w:eastAsia="Arial bolt" w:cs="Arial bolt"/>
                <w:sz w:val="24"/>
                <w:szCs w:val="24"/>
              </w:rPr>
              <w:t>El numeral 11 del artículo 189 de la Constitución Política de Colombia estableció que corresponde al Presidente de la República como Jefe de Estado, Jefe del Gobierno y Suprema Autoridad Administrativa, ejercer la potestad reglamentaria, mediante la expedición de los decretos, resoluciones y órdenes necesarios para la cumplida ejecución de las leyes.</w:t>
            </w:r>
          </w:p>
          <w:p w:rsidRPr="005F0C2D" w:rsidR="005F0C2D" w:rsidP="005F0C2D" w:rsidRDefault="005F0C2D" w14:paraId="42CFDD85" w14:textId="77777777">
            <w:pPr>
              <w:ind w:left="414"/>
              <w:jc w:val="both"/>
              <w:rPr>
                <w:rFonts w:ascii="Arial Narrow" w:hAnsi="Arial Narrow" w:eastAsia="Arial bolt" w:cs="Arial bolt"/>
                <w:sz w:val="24"/>
                <w:szCs w:val="24"/>
              </w:rPr>
            </w:pPr>
            <w:r w:rsidRPr="005F0C2D">
              <w:rPr>
                <w:rFonts w:ascii="Arial Narrow" w:hAnsi="Arial Narrow" w:eastAsia="Arial bolt" w:cs="Arial bolt"/>
                <w:sz w:val="24"/>
                <w:szCs w:val="24"/>
              </w:rPr>
              <w:t xml:space="preserve"> </w:t>
            </w:r>
          </w:p>
          <w:p w:rsidRPr="005F0C2D" w:rsidR="005F0C2D" w:rsidP="005F0C2D" w:rsidRDefault="005F0C2D" w14:paraId="3B71FECC" w14:textId="77777777">
            <w:pPr>
              <w:ind w:left="414"/>
              <w:jc w:val="both"/>
              <w:rPr>
                <w:rFonts w:ascii="Arial Narrow" w:hAnsi="Arial Narrow" w:eastAsia="Arial bolt" w:cs="Arial bolt"/>
                <w:sz w:val="24"/>
                <w:szCs w:val="24"/>
              </w:rPr>
            </w:pPr>
            <w:r w:rsidRPr="005F0C2D">
              <w:rPr>
                <w:rFonts w:ascii="Arial Narrow" w:hAnsi="Arial Narrow" w:eastAsia="Arial bolt" w:cs="Arial bolt"/>
                <w:sz w:val="24"/>
                <w:szCs w:val="24"/>
              </w:rPr>
              <w:t xml:space="preserve">Así mismo, el numeral 6 del artículo 18 de la Ley 1341 de 2009 dispone que es función del Ministerio de Tecnologías de la Información y las Comunicaciones planear, asignar, gestionar y controlar el espectro radioeléctrico para fomentar la competencia, el pluralismo informativo, el acceso no discriminatorio y evitar prácticas monopolísticas. </w:t>
            </w:r>
          </w:p>
          <w:p w:rsidRPr="005F0C2D" w:rsidR="005F0C2D" w:rsidP="005F0C2D" w:rsidRDefault="005F0C2D" w14:paraId="1F48BCE4" w14:textId="77777777">
            <w:pPr>
              <w:ind w:left="414"/>
              <w:jc w:val="both"/>
              <w:rPr>
                <w:rFonts w:ascii="Arial Narrow" w:hAnsi="Arial Narrow" w:eastAsia="Arial bolt" w:cs="Arial bolt"/>
                <w:sz w:val="24"/>
                <w:szCs w:val="24"/>
              </w:rPr>
            </w:pPr>
            <w:r w:rsidRPr="005F0C2D">
              <w:rPr>
                <w:rFonts w:ascii="Arial Narrow" w:hAnsi="Arial Narrow" w:eastAsia="Arial bolt" w:cs="Arial bolt"/>
                <w:sz w:val="24"/>
                <w:szCs w:val="24"/>
              </w:rPr>
              <w:t xml:space="preserve"> </w:t>
            </w:r>
          </w:p>
          <w:p w:rsidRPr="005F0C2D" w:rsidR="005F0C2D" w:rsidP="005F0C2D" w:rsidRDefault="005F0C2D" w14:paraId="44833611" w14:textId="77777777">
            <w:pPr>
              <w:ind w:left="414"/>
              <w:jc w:val="both"/>
              <w:rPr>
                <w:rFonts w:ascii="Arial Narrow" w:hAnsi="Arial Narrow" w:eastAsia="Arial bolt" w:cs="Arial bolt"/>
                <w:sz w:val="24"/>
                <w:szCs w:val="24"/>
              </w:rPr>
            </w:pPr>
            <w:r w:rsidRPr="005F0C2D">
              <w:rPr>
                <w:rFonts w:ascii="Arial Narrow" w:hAnsi="Arial Narrow" w:eastAsia="Arial bolt" w:cs="Arial bolt"/>
                <w:sz w:val="24"/>
                <w:szCs w:val="24"/>
              </w:rPr>
              <w:t>El artículo 1, el numeral 7 del artículo 4 y el artículo 11 de la Ley 1341 de 2009 disponen que el espectro, como recurso escaso, debe ser usado de manera eficiente. En este sentido, el espectro radioeléctrico debe ponerse a disposición para atender las demandas crecientes y, además, para generar condiciones que incentiven el aprovechamiento del recurso.</w:t>
            </w:r>
          </w:p>
          <w:p w:rsidRPr="005F0C2D" w:rsidR="005F0C2D" w:rsidP="005F0C2D" w:rsidRDefault="005F0C2D" w14:paraId="78BE0FB3" w14:textId="77777777">
            <w:pPr>
              <w:ind w:left="414"/>
              <w:jc w:val="both"/>
              <w:rPr>
                <w:rFonts w:ascii="Arial Narrow" w:hAnsi="Arial Narrow" w:eastAsia="Arial bolt" w:cs="Arial bolt"/>
                <w:sz w:val="24"/>
                <w:szCs w:val="24"/>
              </w:rPr>
            </w:pPr>
            <w:r w:rsidRPr="005F0C2D">
              <w:rPr>
                <w:rFonts w:ascii="Arial Narrow" w:hAnsi="Arial Narrow" w:eastAsia="Arial bolt" w:cs="Arial bolt"/>
                <w:sz w:val="24"/>
                <w:szCs w:val="24"/>
              </w:rPr>
              <w:t xml:space="preserve"> </w:t>
            </w:r>
          </w:p>
          <w:p w:rsidRPr="005F0C2D" w:rsidR="005F0C2D" w:rsidP="005F0C2D" w:rsidRDefault="005F0C2D" w14:paraId="2E6D4AF4" w14:textId="77777777">
            <w:pPr>
              <w:ind w:left="414"/>
              <w:jc w:val="both"/>
              <w:rPr>
                <w:rFonts w:ascii="Arial Narrow" w:hAnsi="Arial Narrow" w:eastAsia="Arial bolt" w:cs="Arial bolt"/>
                <w:sz w:val="24"/>
                <w:szCs w:val="24"/>
              </w:rPr>
            </w:pPr>
            <w:r w:rsidRPr="005F0C2D">
              <w:rPr>
                <w:rFonts w:ascii="Arial Narrow" w:hAnsi="Arial Narrow" w:eastAsia="Arial bolt" w:cs="Arial bolt"/>
                <w:sz w:val="24"/>
                <w:szCs w:val="24"/>
              </w:rPr>
              <w:t>Frente a la vigencia de la ley o norma reglamentada o desarrollada</w:t>
            </w:r>
          </w:p>
          <w:p w:rsidRPr="005F0C2D" w:rsidR="005F0C2D" w:rsidP="005F0C2D" w:rsidRDefault="005F0C2D" w14:paraId="31E12F1C" w14:textId="77777777">
            <w:pPr>
              <w:ind w:left="414"/>
              <w:jc w:val="both"/>
              <w:rPr>
                <w:rFonts w:ascii="Arial Narrow" w:hAnsi="Arial Narrow" w:eastAsia="Arial bolt" w:cs="Arial bolt"/>
                <w:sz w:val="24"/>
                <w:szCs w:val="24"/>
              </w:rPr>
            </w:pPr>
            <w:r w:rsidRPr="005F0C2D">
              <w:rPr>
                <w:rFonts w:ascii="Arial Narrow" w:hAnsi="Arial Narrow" w:eastAsia="Arial bolt" w:cs="Arial bolt"/>
                <w:sz w:val="24"/>
                <w:szCs w:val="24"/>
              </w:rPr>
              <w:t xml:space="preserve"> </w:t>
            </w:r>
          </w:p>
          <w:p w:rsidRPr="005F0C2D" w:rsidR="005F0C2D" w:rsidP="005F0C2D" w:rsidRDefault="005F0C2D" w14:paraId="26D90F0E" w14:textId="77777777">
            <w:pPr>
              <w:ind w:left="414"/>
              <w:jc w:val="both"/>
              <w:rPr>
                <w:rFonts w:ascii="Arial Narrow" w:hAnsi="Arial Narrow" w:eastAsia="Arial bolt" w:cs="Arial bolt"/>
                <w:sz w:val="24"/>
                <w:szCs w:val="24"/>
              </w:rPr>
            </w:pPr>
            <w:r w:rsidRPr="005F0C2D">
              <w:rPr>
                <w:rFonts w:ascii="Arial Narrow" w:hAnsi="Arial Narrow" w:eastAsia="Arial bolt" w:cs="Arial bolt"/>
                <w:sz w:val="24"/>
                <w:szCs w:val="24"/>
              </w:rPr>
              <w:t>La disposición constitucional y lo establecido en la Ley 1341 de 2009, modificada en algunos apartes por la Ley 1978 de 2019, que sustentan la expedición del proyecto normativo se encuentran actualmente vigentes y no han tenido limitaciones vía jurisprudencia.</w:t>
            </w:r>
          </w:p>
          <w:p w:rsidRPr="005F0C2D" w:rsidR="005F0C2D" w:rsidP="005F0C2D" w:rsidRDefault="005F0C2D" w14:paraId="7023434E" w14:textId="77777777">
            <w:pPr>
              <w:ind w:left="414"/>
              <w:jc w:val="both"/>
              <w:rPr>
                <w:rFonts w:ascii="Arial Narrow" w:hAnsi="Arial Narrow" w:eastAsia="Arial bolt" w:cs="Arial bolt"/>
                <w:sz w:val="24"/>
                <w:szCs w:val="24"/>
              </w:rPr>
            </w:pPr>
            <w:r w:rsidRPr="005F0C2D">
              <w:rPr>
                <w:rFonts w:ascii="Arial Narrow" w:hAnsi="Arial Narrow" w:eastAsia="Arial bolt" w:cs="Arial bolt"/>
                <w:sz w:val="24"/>
                <w:szCs w:val="24"/>
              </w:rPr>
              <w:t xml:space="preserve"> </w:t>
            </w:r>
          </w:p>
          <w:p w:rsidRPr="005F0C2D" w:rsidR="005F0C2D" w:rsidP="005F0C2D" w:rsidRDefault="005F0C2D" w14:paraId="13DA0285" w14:textId="77777777">
            <w:pPr>
              <w:ind w:left="414"/>
              <w:jc w:val="both"/>
              <w:rPr>
                <w:rFonts w:ascii="Arial Narrow" w:hAnsi="Arial Narrow" w:eastAsia="Arial bolt" w:cs="Arial bolt"/>
                <w:sz w:val="24"/>
                <w:szCs w:val="24"/>
              </w:rPr>
            </w:pPr>
            <w:r w:rsidRPr="005F0C2D">
              <w:rPr>
                <w:rFonts w:ascii="Arial Narrow" w:hAnsi="Arial Narrow" w:eastAsia="Arial bolt" w:cs="Arial bolt"/>
                <w:sz w:val="24"/>
                <w:szCs w:val="24"/>
              </w:rPr>
              <w:t xml:space="preserve">Disposiciones derogadas, subrogadas, modificadas, adicionadas o sustituidas </w:t>
            </w:r>
          </w:p>
          <w:p w:rsidRPr="005F0C2D" w:rsidR="005F0C2D" w:rsidP="005F0C2D" w:rsidRDefault="005F0C2D" w14:paraId="2D9F7379" w14:textId="77777777">
            <w:pPr>
              <w:ind w:left="414"/>
              <w:jc w:val="both"/>
              <w:rPr>
                <w:rFonts w:ascii="Arial Narrow" w:hAnsi="Arial Narrow" w:eastAsia="Arial bolt" w:cs="Arial bolt"/>
                <w:sz w:val="24"/>
                <w:szCs w:val="24"/>
              </w:rPr>
            </w:pPr>
            <w:r w:rsidRPr="005F0C2D">
              <w:rPr>
                <w:rFonts w:ascii="Arial Narrow" w:hAnsi="Arial Narrow" w:eastAsia="Arial bolt" w:cs="Arial bolt"/>
                <w:sz w:val="24"/>
                <w:szCs w:val="24"/>
              </w:rPr>
              <w:t xml:space="preserve"> </w:t>
            </w:r>
          </w:p>
          <w:p w:rsidRPr="005F0C2D" w:rsidR="005F0C2D" w:rsidP="005F0C2D" w:rsidRDefault="005F0C2D" w14:paraId="591DA38D" w14:textId="77777777">
            <w:pPr>
              <w:spacing w:line="259" w:lineRule="auto"/>
              <w:ind w:left="414"/>
              <w:jc w:val="both"/>
              <w:rPr>
                <w:rFonts w:ascii="Arial Narrow" w:hAnsi="Arial Narrow" w:eastAsia="Arial bolt" w:cs="Arial bolt"/>
                <w:sz w:val="24"/>
                <w:szCs w:val="24"/>
                <w:lang w:val="es"/>
              </w:rPr>
            </w:pPr>
            <w:r w:rsidRPr="005F0C2D">
              <w:rPr>
                <w:rFonts w:ascii="Arial Narrow" w:hAnsi="Arial Narrow" w:eastAsia="Arial bolt" w:cs="Arial bolt"/>
                <w:sz w:val="24"/>
                <w:szCs w:val="24"/>
              </w:rPr>
              <w:t xml:space="preserve">El proyecto de Decreto modifica el Decreto Único Reglamentario del Sector de Tecnologías de la Información y las Comunicaciones, Decreto 1078 de 2015 al adicionar el </w:t>
            </w:r>
            <w:r w:rsidRPr="005F0C2D">
              <w:rPr>
                <w:rFonts w:ascii="Arial Narrow" w:hAnsi="Arial Narrow" w:eastAsia="Arial bolt" w:cs="Arial bolt"/>
                <w:sz w:val="24"/>
                <w:szCs w:val="24"/>
                <w:lang w:val="es"/>
              </w:rPr>
              <w:t xml:space="preserve">Capítulo 8 al Título 2, Parte 2 del Libro 2 del Decreto </w:t>
            </w:r>
            <w:r w:rsidRPr="005F0C2D">
              <w:rPr>
                <w:rFonts w:ascii="Arial Narrow" w:hAnsi="Arial Narrow" w:eastAsia="Arial bolt" w:cs="Arial bolt"/>
                <w:sz w:val="24"/>
                <w:szCs w:val="24"/>
              </w:rPr>
              <w:t>en mención.</w:t>
            </w:r>
          </w:p>
          <w:p w:rsidRPr="005F0C2D" w:rsidR="005F0C2D" w:rsidP="005F0C2D" w:rsidRDefault="005F0C2D" w14:paraId="611833B5" w14:textId="77777777">
            <w:pPr>
              <w:ind w:left="414"/>
              <w:jc w:val="both"/>
              <w:rPr>
                <w:rFonts w:ascii="Arial Narrow" w:hAnsi="Arial Narrow" w:eastAsia="Arial bolt" w:cs="Arial bolt"/>
                <w:sz w:val="24"/>
                <w:szCs w:val="24"/>
              </w:rPr>
            </w:pPr>
            <w:r w:rsidRPr="005F0C2D">
              <w:rPr>
                <w:rFonts w:ascii="Arial Narrow" w:hAnsi="Arial Narrow" w:eastAsia="Arial bolt" w:cs="Arial bolt"/>
                <w:sz w:val="24"/>
                <w:szCs w:val="24"/>
              </w:rPr>
              <w:t xml:space="preserve"> </w:t>
            </w:r>
          </w:p>
          <w:p w:rsidRPr="005F0C2D" w:rsidR="005F0C2D" w:rsidP="005F0C2D" w:rsidRDefault="005F0C2D" w14:paraId="78849EA3" w14:textId="77777777">
            <w:pPr>
              <w:ind w:left="414"/>
              <w:jc w:val="both"/>
              <w:rPr>
                <w:rFonts w:ascii="Arial Narrow" w:hAnsi="Arial Narrow" w:eastAsia="Arial bolt" w:cs="Arial bolt"/>
                <w:sz w:val="24"/>
                <w:szCs w:val="24"/>
              </w:rPr>
            </w:pPr>
            <w:r w:rsidRPr="005F0C2D">
              <w:rPr>
                <w:rFonts w:ascii="Arial Narrow" w:hAnsi="Arial Narrow" w:eastAsia="Arial bolt" w:cs="Arial bolt"/>
                <w:sz w:val="24"/>
                <w:szCs w:val="24"/>
              </w:rPr>
              <w:t>Frente a la revisión y análisis de la jurisprudencia que tenga impacto o sea relevante para la expedición del proyecto normativo (órganos de cierre de cada jurisdicción).</w:t>
            </w:r>
          </w:p>
          <w:p w:rsidRPr="005F0C2D" w:rsidR="005F0C2D" w:rsidP="005F0C2D" w:rsidRDefault="005F0C2D" w14:paraId="12C6C509" w14:textId="77777777">
            <w:pPr>
              <w:ind w:left="414"/>
              <w:jc w:val="both"/>
              <w:rPr>
                <w:rFonts w:ascii="Arial Narrow" w:hAnsi="Arial Narrow" w:eastAsia="Arial bolt" w:cs="Arial bolt"/>
                <w:sz w:val="24"/>
                <w:szCs w:val="24"/>
              </w:rPr>
            </w:pPr>
            <w:r w:rsidRPr="005F0C2D">
              <w:rPr>
                <w:rFonts w:ascii="Arial Narrow" w:hAnsi="Arial Narrow" w:eastAsia="Arial bolt" w:cs="Arial bolt"/>
                <w:sz w:val="24"/>
                <w:szCs w:val="24"/>
              </w:rPr>
              <w:t xml:space="preserve"> </w:t>
            </w:r>
          </w:p>
          <w:p w:rsidRPr="005F0C2D" w:rsidR="005F0C2D" w:rsidP="005F0C2D" w:rsidRDefault="005F0C2D" w14:paraId="6E819A72" w14:textId="77777777">
            <w:pPr>
              <w:spacing w:line="259" w:lineRule="auto"/>
              <w:ind w:left="414"/>
              <w:jc w:val="both"/>
              <w:rPr>
                <w:rFonts w:ascii="Arial Narrow" w:hAnsi="Arial Narrow" w:eastAsia="Arial bolt" w:cs="Arial bolt"/>
                <w:sz w:val="24"/>
                <w:szCs w:val="24"/>
              </w:rPr>
            </w:pPr>
            <w:r w:rsidRPr="005F0C2D">
              <w:rPr>
                <w:rFonts w:ascii="Arial Narrow" w:hAnsi="Arial Narrow" w:eastAsia="Arial bolt" w:cs="Arial bolt"/>
                <w:sz w:val="24"/>
                <w:szCs w:val="24"/>
              </w:rPr>
              <w:t>Se desarrolla en el punto 10 de este documento</w:t>
            </w:r>
          </w:p>
          <w:p w:rsidRPr="005F0C2D" w:rsidR="005F0C2D" w:rsidP="005F0C2D" w:rsidRDefault="005F0C2D" w14:paraId="7D0EFFBF" w14:textId="77777777">
            <w:pPr>
              <w:spacing w:line="259" w:lineRule="auto"/>
              <w:ind w:left="414"/>
              <w:jc w:val="both"/>
              <w:rPr>
                <w:rFonts w:ascii="Arial Narrow" w:hAnsi="Arial Narrow" w:eastAsia="Arial bolt" w:cs="Arial bolt"/>
                <w:sz w:val="24"/>
                <w:szCs w:val="24"/>
              </w:rPr>
            </w:pPr>
            <w:r w:rsidRPr="005F0C2D">
              <w:rPr>
                <w:rFonts w:ascii="Arial Narrow" w:hAnsi="Arial Narrow" w:eastAsia="Arial bolt" w:cs="Arial bolt"/>
                <w:sz w:val="24"/>
                <w:szCs w:val="24"/>
              </w:rPr>
              <w:t xml:space="preserve"> </w:t>
            </w:r>
          </w:p>
          <w:p w:rsidRPr="005F0C2D" w:rsidR="005F0C2D" w:rsidP="005F0C2D" w:rsidRDefault="005F0C2D" w14:paraId="437637CD" w14:textId="77777777">
            <w:pPr>
              <w:ind w:left="414"/>
              <w:jc w:val="both"/>
              <w:rPr>
                <w:rFonts w:ascii="Arial Narrow" w:hAnsi="Arial Narrow" w:eastAsia="Arial bolt" w:cs="Arial bolt"/>
                <w:sz w:val="24"/>
                <w:szCs w:val="24"/>
              </w:rPr>
            </w:pPr>
            <w:r w:rsidRPr="005F0C2D">
              <w:rPr>
                <w:rFonts w:ascii="Arial Narrow" w:hAnsi="Arial Narrow" w:eastAsia="Arial bolt" w:cs="Arial bolt"/>
                <w:sz w:val="24"/>
                <w:szCs w:val="24"/>
              </w:rPr>
              <w:t xml:space="preserve">Frente a circunstancias jurídicas adicionales </w:t>
            </w:r>
          </w:p>
          <w:p w:rsidRPr="005F0C2D" w:rsidR="005F0C2D" w:rsidP="005F0C2D" w:rsidRDefault="005F0C2D" w14:paraId="29477F3A" w14:textId="77777777">
            <w:pPr>
              <w:ind w:left="414"/>
              <w:jc w:val="both"/>
              <w:rPr>
                <w:rFonts w:ascii="Arial Narrow" w:hAnsi="Arial Narrow" w:eastAsia="Arial bolt" w:cs="Arial bolt"/>
                <w:sz w:val="24"/>
                <w:szCs w:val="24"/>
              </w:rPr>
            </w:pPr>
            <w:r w:rsidRPr="005F0C2D">
              <w:rPr>
                <w:rFonts w:ascii="Arial Narrow" w:hAnsi="Arial Narrow" w:eastAsia="Arial bolt" w:cs="Arial bolt"/>
                <w:sz w:val="24"/>
                <w:szCs w:val="24"/>
              </w:rPr>
              <w:t xml:space="preserve"> </w:t>
            </w:r>
          </w:p>
          <w:p w:rsidRPr="005F0C2D" w:rsidR="005F0C2D" w:rsidP="005F0C2D" w:rsidRDefault="005F0C2D" w14:paraId="36E8A00C" w14:textId="77777777">
            <w:pPr>
              <w:ind w:left="414"/>
              <w:jc w:val="both"/>
              <w:rPr>
                <w:rFonts w:ascii="Arial Narrow" w:hAnsi="Arial Narrow" w:eastAsia="Arial bolt" w:cs="Arial bolt"/>
                <w:sz w:val="24"/>
                <w:szCs w:val="24"/>
              </w:rPr>
            </w:pPr>
            <w:r w:rsidRPr="005F0C2D">
              <w:rPr>
                <w:rFonts w:ascii="Arial Narrow" w:hAnsi="Arial Narrow" w:eastAsia="Arial bolt" w:cs="Arial bolt"/>
                <w:sz w:val="24"/>
                <w:szCs w:val="24"/>
              </w:rPr>
              <w:t xml:space="preserve">No se identificó ninguna otra circunstancia jurídica que pueda ser relevante para la expedición del proyecto de decreto en comento. </w:t>
            </w:r>
          </w:p>
          <w:p w:rsidR="005F0C2D" w:rsidP="005F0C2D" w:rsidRDefault="005F0C2D" w14:paraId="1550CD3F" w14:textId="58860E42">
            <w:pPr>
              <w:ind w:left="414"/>
              <w:jc w:val="both"/>
              <w:rPr>
                <w:rFonts w:ascii="Arial Narrow" w:hAnsi="Arial Narrow" w:eastAsia="Arial bolt" w:cs="Arial bolt"/>
                <w:sz w:val="24"/>
                <w:szCs w:val="24"/>
              </w:rPr>
            </w:pPr>
          </w:p>
          <w:p w:rsidRPr="005F0C2D" w:rsidR="00E50CE8" w:rsidP="005F0C2D" w:rsidRDefault="00826B8B" w14:paraId="410208D8" w14:textId="6B92A592">
            <w:pPr>
              <w:ind w:left="414"/>
              <w:jc w:val="both"/>
              <w:rPr>
                <w:rFonts w:ascii="Arial Narrow" w:hAnsi="Arial Narrow" w:eastAsia="Arial bolt" w:cs="Arial bolt"/>
                <w:sz w:val="24"/>
                <w:szCs w:val="24"/>
              </w:rPr>
            </w:pPr>
            <w:r>
              <w:rPr>
                <w:rFonts w:ascii="Arial Narrow" w:hAnsi="Arial Narrow" w:eastAsia="Arial bolt" w:cs="Arial bolt"/>
                <w:sz w:val="24"/>
                <w:szCs w:val="24"/>
              </w:rPr>
              <w:t>E</w:t>
            </w:r>
            <w:r w:rsidRPr="00826B8B">
              <w:rPr>
                <w:rFonts w:ascii="Arial Narrow" w:hAnsi="Arial Narrow" w:eastAsia="Arial bolt" w:cs="Arial bolt"/>
                <w:sz w:val="24"/>
                <w:szCs w:val="24"/>
              </w:rPr>
              <w:t>l MinTIC consultó al Departamento Administrativo de la Función Pública -DAFP si el uso compartido del espectro radioeléctrico en bandas identificadas para las Telecomunicaciones Móviles Internacionales (IMT), corresponde a Otro Procedimiento Administrativo - OPA o a un trámite. La DAFP mediante comunicación con radicado 20245010702211 del 18 de diciembre de 2024, concluyó que el procedimiento para permitir el acceso compartido al espectro radioeléctrico identificado para IMT en municipios o centros poblados cumple las condiciones de Otro Procedimiento Administrativo - OPA y en consecuencia, no requiere el concepto de aprobación de ese Departamento Administrativo.</w:t>
            </w:r>
          </w:p>
          <w:p w:rsidR="00826B8B" w:rsidP="005F0C2D" w:rsidRDefault="00826B8B" w14:paraId="778438A2" w14:textId="77777777">
            <w:pPr>
              <w:ind w:left="414"/>
              <w:jc w:val="both"/>
              <w:rPr>
                <w:rFonts w:ascii="Arial Narrow" w:hAnsi="Arial Narrow" w:eastAsia="Arial bolt" w:cs="Arial bolt"/>
                <w:sz w:val="24"/>
                <w:szCs w:val="24"/>
              </w:rPr>
            </w:pPr>
          </w:p>
          <w:p w:rsidRPr="005F0C2D" w:rsidR="005F0C2D" w:rsidP="005F0C2D" w:rsidRDefault="005F0C2D" w14:paraId="57DE980B" w14:textId="73E6C799">
            <w:pPr>
              <w:ind w:left="414"/>
              <w:jc w:val="both"/>
              <w:rPr>
                <w:rFonts w:ascii="Arial Narrow" w:hAnsi="Arial Narrow" w:eastAsia="Arial bolt" w:cs="Arial bolt"/>
                <w:sz w:val="24"/>
                <w:szCs w:val="24"/>
              </w:rPr>
            </w:pPr>
            <w:r w:rsidRPr="005F0C2D">
              <w:rPr>
                <w:rFonts w:ascii="Arial Narrow" w:hAnsi="Arial Narrow" w:eastAsia="Arial bolt" w:cs="Arial bolt"/>
                <w:sz w:val="24"/>
                <w:szCs w:val="24"/>
              </w:rPr>
              <w:t>Finalmente, resulta pertinente indicar que el proyecto normativo se encuentra ajustado a la Constitución y a la Ley.</w:t>
            </w:r>
          </w:p>
          <w:p w:rsidRPr="005F0C2D" w:rsidR="005F0C2D" w:rsidP="005F0C2D" w:rsidRDefault="005F0C2D" w14:paraId="51A765A8" w14:textId="77777777">
            <w:pPr>
              <w:jc w:val="both"/>
              <w:rPr>
                <w:rFonts w:ascii="Arial Narrow" w:hAnsi="Arial Narrow" w:cs="Arial"/>
                <w:sz w:val="24"/>
                <w:szCs w:val="24"/>
                <w:lang w:val="es-CO" w:eastAsia="es-CO"/>
              </w:rPr>
            </w:pPr>
          </w:p>
          <w:p w:rsidRPr="005F0C2D" w:rsidR="005F0C2D" w:rsidP="005F0C2D" w:rsidRDefault="005F0C2D" w14:paraId="1DF3B806" w14:textId="52674D2F">
            <w:pPr>
              <w:ind w:left="414"/>
              <w:jc w:val="both"/>
              <w:rPr>
                <w:rFonts w:ascii="Arial Narrow" w:hAnsi="Arial Narrow" w:eastAsia="Arial" w:cs="Arial"/>
                <w:sz w:val="24"/>
                <w:szCs w:val="24"/>
                <w:lang w:val="es-CO"/>
              </w:rPr>
            </w:pPr>
            <w:r>
              <w:rPr>
                <w:rFonts w:ascii="Arial Narrow" w:hAnsi="Arial Narrow" w:cs="Arial"/>
                <w:b/>
                <w:bCs/>
                <w:sz w:val="24"/>
                <w:szCs w:val="24"/>
                <w:lang w:val="es-CO" w:eastAsia="es-CO"/>
              </w:rPr>
              <w:t xml:space="preserve">10. </w:t>
            </w:r>
            <w:r w:rsidRPr="005F0C2D">
              <w:rPr>
                <w:rFonts w:ascii="Arial Narrow" w:hAnsi="Arial Narrow" w:eastAsia="Arial" w:cs="Arial"/>
                <w:b/>
                <w:bCs/>
                <w:color w:val="000000" w:themeColor="text1"/>
                <w:sz w:val="24"/>
                <w:szCs w:val="24"/>
                <w:lang w:val="es-CO"/>
              </w:rPr>
              <w:t>EL ANÁLISIS DE LAS DECISIONES JUDICIALES DE LOS ÓRGANOS DE CIERRE DE LAS JURISDICCIONES QUE PUDIERAN TENER IMPACTO O SER RELEVANTES PARA LOS EFECTOS DE LA VALIDEZ DEL PROYECTO NORMATIVO</w:t>
            </w:r>
          </w:p>
          <w:p w:rsidRPr="005F0C2D" w:rsidR="005F0C2D" w:rsidP="005F0C2D" w:rsidRDefault="005F0C2D" w14:paraId="29E7776D" w14:textId="77777777">
            <w:pPr>
              <w:jc w:val="both"/>
              <w:rPr>
                <w:rFonts w:ascii="Arial Narrow" w:hAnsi="Arial Narrow" w:cs="Arial"/>
                <w:sz w:val="24"/>
                <w:szCs w:val="24"/>
                <w:lang w:val="es-CO" w:eastAsia="es-CO"/>
              </w:rPr>
            </w:pPr>
          </w:p>
          <w:p w:rsidRPr="005F0C2D" w:rsidR="005F0C2D" w:rsidP="005F0C2D" w:rsidRDefault="005F0C2D" w14:paraId="2FDD61BF" w14:textId="77777777">
            <w:pPr>
              <w:ind w:left="414"/>
              <w:jc w:val="both"/>
              <w:rPr>
                <w:rFonts w:ascii="Arial Narrow" w:hAnsi="Arial Narrow" w:cs="Arial"/>
                <w:sz w:val="24"/>
                <w:szCs w:val="24"/>
                <w:lang w:eastAsia="es-CO"/>
              </w:rPr>
            </w:pPr>
            <w:r w:rsidRPr="005F0C2D">
              <w:rPr>
                <w:rFonts w:ascii="Arial Narrow" w:hAnsi="Arial Narrow" w:cs="Arial"/>
                <w:sz w:val="24"/>
                <w:szCs w:val="24"/>
                <w:lang w:eastAsia="es-CO"/>
              </w:rPr>
              <w:t>En desarrollo de la estructuración del proceso y con el fin de analizar su viabilidad jurídica, se realizó la búsqueda de jurisprudencia aplicable a los temas de espectro, encontrando que no existen pronunciamientos específicos en relación con su compartición.</w:t>
            </w:r>
          </w:p>
          <w:p w:rsidRPr="005F0C2D" w:rsidR="005F0C2D" w:rsidP="005F0C2D" w:rsidRDefault="005F0C2D" w14:paraId="5AFBAB5C" w14:textId="77777777">
            <w:pPr>
              <w:ind w:left="414"/>
              <w:jc w:val="both"/>
              <w:rPr>
                <w:rFonts w:ascii="Arial Narrow" w:hAnsi="Arial Narrow" w:cs="Arial"/>
                <w:i/>
                <w:sz w:val="24"/>
                <w:szCs w:val="24"/>
                <w:lang w:eastAsia="es-CO"/>
              </w:rPr>
            </w:pPr>
          </w:p>
          <w:p w:rsidRPr="005F0C2D" w:rsidR="005F0C2D" w:rsidP="005F0C2D" w:rsidRDefault="005F0C2D" w14:paraId="03E9D380" w14:textId="77777777">
            <w:pPr>
              <w:ind w:left="414"/>
              <w:jc w:val="both"/>
              <w:rPr>
                <w:rFonts w:ascii="Arial Narrow" w:hAnsi="Arial Narrow" w:cs="Arial"/>
                <w:sz w:val="24"/>
                <w:szCs w:val="24"/>
                <w:lang w:eastAsia="es-CO"/>
              </w:rPr>
            </w:pPr>
            <w:r w:rsidRPr="005F0C2D">
              <w:rPr>
                <w:rFonts w:ascii="Arial Narrow" w:hAnsi="Arial Narrow" w:cs="Arial"/>
                <w:sz w:val="24"/>
                <w:szCs w:val="24"/>
                <w:lang w:eastAsia="es-CO"/>
              </w:rPr>
              <w:t>No obstante, los altos tribunales ha fijado posición en relación con la forma en que, de acuerdo con los preceptos constitucionales y legales, se debe adelantar el otorgamiento de permisos para uso del espectro, decisiones contenidas, entre otras, en sentencias C-815 de 2001, C-403 de 2010 de la Corte Constitucional y 25000-23-15-000-2010-02404-01(AP) del Consejo de Estado, así como en los conceptos de la Sala de Consulta y Servicio de este último, radicados 11001-03-06-000-2009-00049-00(1966)A del 25 de octubre de 2010 y  110010306000202200075 00 del 14 de junio de 2022.</w:t>
            </w:r>
          </w:p>
          <w:p w:rsidRPr="005F0C2D" w:rsidR="005F0C2D" w:rsidP="005F0C2D" w:rsidRDefault="005F0C2D" w14:paraId="3C637844" w14:textId="77777777">
            <w:pPr>
              <w:ind w:left="414"/>
              <w:jc w:val="both"/>
              <w:rPr>
                <w:rFonts w:ascii="Arial Narrow" w:hAnsi="Arial Narrow" w:cs="Arial"/>
                <w:sz w:val="24"/>
                <w:szCs w:val="24"/>
                <w:lang w:eastAsia="es-CO"/>
              </w:rPr>
            </w:pPr>
          </w:p>
          <w:p w:rsidRPr="005F0C2D" w:rsidR="005F0C2D" w:rsidP="005F0C2D" w:rsidRDefault="005F0C2D" w14:paraId="4F09AD55" w14:textId="77777777">
            <w:pPr>
              <w:ind w:left="414"/>
              <w:jc w:val="both"/>
              <w:rPr>
                <w:rFonts w:ascii="Arial Narrow" w:hAnsi="Arial Narrow" w:cs="Arial"/>
                <w:sz w:val="24"/>
                <w:szCs w:val="24"/>
                <w:lang w:eastAsia="es-CO"/>
              </w:rPr>
            </w:pPr>
            <w:r w:rsidRPr="005F0C2D">
              <w:rPr>
                <w:rFonts w:ascii="Arial Narrow" w:hAnsi="Arial Narrow" w:cs="Arial"/>
                <w:sz w:val="24"/>
                <w:szCs w:val="24"/>
                <w:lang w:eastAsia="es-CO"/>
              </w:rPr>
              <w:t>En dichos pronunciamientos se ha señalado que la adjudicación de bandas del espectro electromagnético debe estar orientada a garantizar el libre acceso en condiciones de igualdad y a evitar procedimientos que faciliten la concentración de medios o prácticas monopolísticas, debiendo adelantar mecanismos de selección objetiva y sólo en casos excepcionales adjudicar de manera directa.</w:t>
            </w:r>
          </w:p>
          <w:p w:rsidRPr="005F0C2D" w:rsidR="005F0C2D" w:rsidP="005F0C2D" w:rsidRDefault="005F0C2D" w14:paraId="414B6D8C" w14:textId="77777777">
            <w:pPr>
              <w:ind w:left="414"/>
              <w:jc w:val="both"/>
              <w:rPr>
                <w:rFonts w:ascii="Arial Narrow" w:hAnsi="Arial Narrow" w:cs="Arial"/>
                <w:i/>
                <w:sz w:val="24"/>
                <w:szCs w:val="24"/>
                <w:lang w:eastAsia="es-CO"/>
              </w:rPr>
            </w:pPr>
          </w:p>
          <w:p w:rsidRPr="005F0C2D" w:rsidR="005F0C2D" w:rsidP="005F0C2D" w:rsidRDefault="005F0C2D" w14:paraId="05B65B45" w14:textId="77777777">
            <w:pPr>
              <w:ind w:left="414"/>
              <w:jc w:val="both"/>
              <w:rPr>
                <w:rFonts w:ascii="Arial Narrow" w:hAnsi="Arial Narrow" w:cs="Arial"/>
                <w:sz w:val="24"/>
                <w:szCs w:val="24"/>
                <w:lang w:eastAsia="es-CO"/>
              </w:rPr>
            </w:pPr>
            <w:r w:rsidRPr="005F0C2D">
              <w:rPr>
                <w:rFonts w:ascii="Arial Narrow" w:hAnsi="Arial Narrow" w:cs="Arial"/>
                <w:sz w:val="24"/>
                <w:szCs w:val="24"/>
                <w:lang w:eastAsia="es-CO"/>
              </w:rPr>
              <w:t>Del contenido de las decisiones jurisprudenciales y de los conceptos del Consejo de Estado, se pude concluir que el principio de igualdad contenido en el artículo 75 de la Constitución Política, así como el desarrollo normativo del mismo, buscan, como ya se señaló, prevenir prácticas monopolísticas en la asignación del espectro radioeléctrico y promover la libre competencia, lo que conlleva a que se brinde a los interesados igualdad de oportunidades de participación, sin la presencia de elementos discriminatorios y evitando acaparamiento o concentración del espectro.</w:t>
            </w:r>
          </w:p>
          <w:p w:rsidRPr="005F0C2D" w:rsidR="005F0C2D" w:rsidP="005F0C2D" w:rsidRDefault="005F0C2D" w14:paraId="3FD81D84" w14:textId="77777777">
            <w:pPr>
              <w:ind w:left="414"/>
              <w:jc w:val="both"/>
              <w:rPr>
                <w:rFonts w:ascii="Arial Narrow" w:hAnsi="Arial Narrow" w:cs="Arial"/>
                <w:i/>
                <w:sz w:val="24"/>
                <w:szCs w:val="24"/>
                <w:lang w:eastAsia="es-CO"/>
              </w:rPr>
            </w:pPr>
          </w:p>
          <w:p w:rsidRPr="005F0C2D" w:rsidR="005F0C2D" w:rsidP="005F0C2D" w:rsidRDefault="005F0C2D" w14:paraId="60F11450" w14:textId="77777777">
            <w:pPr>
              <w:ind w:left="414"/>
              <w:jc w:val="both"/>
              <w:rPr>
                <w:rFonts w:ascii="Arial Narrow" w:hAnsi="Arial Narrow" w:cs="Arial"/>
                <w:sz w:val="24"/>
                <w:szCs w:val="24"/>
                <w:lang w:eastAsia="es-CO"/>
              </w:rPr>
            </w:pPr>
            <w:r w:rsidRPr="005F0C2D">
              <w:rPr>
                <w:rFonts w:ascii="Arial Narrow" w:hAnsi="Arial Narrow" w:cs="Arial"/>
                <w:sz w:val="24"/>
                <w:szCs w:val="24"/>
                <w:lang w:eastAsia="es-CO"/>
              </w:rPr>
              <w:t>En ese orden, adelantada la revisión de los antecedentes jurisprudenciales, se concluyó que con la expedición del proyecto normativo no se estaría desconociendo lo que en relación con la asignación de espectro y la igualdad de oportunidades para el acceso al mismo contemplan las disposiciones constitucionales y legales aplicables a la materia, por cuanto el mecanismo de compartición que crearía el decreto no conlleva la asignación de espectro, por el contrario, el mismo se surtiría sobre bandas que ya fueron objeto de asignación en virtud de un proceso de selección objetiva y a solicitud del asignatario respectivo.</w:t>
            </w:r>
          </w:p>
          <w:p w:rsidRPr="005F0C2D" w:rsidR="005F0C2D" w:rsidP="005F0C2D" w:rsidRDefault="005F0C2D" w14:paraId="1BA52638" w14:textId="77777777">
            <w:pPr>
              <w:ind w:left="414"/>
              <w:jc w:val="both"/>
              <w:rPr>
                <w:rFonts w:ascii="Arial Narrow" w:hAnsi="Arial Narrow" w:cs="Arial"/>
                <w:sz w:val="24"/>
                <w:szCs w:val="24"/>
                <w:lang w:eastAsia="es-CO"/>
              </w:rPr>
            </w:pPr>
          </w:p>
          <w:p w:rsidRPr="005F0C2D" w:rsidR="005F0C2D" w:rsidP="005F0C2D" w:rsidRDefault="005F0C2D" w14:paraId="29B7EE10" w14:textId="77777777">
            <w:pPr>
              <w:ind w:left="414"/>
              <w:jc w:val="both"/>
              <w:rPr>
                <w:rFonts w:ascii="Arial Narrow" w:hAnsi="Arial Narrow" w:cs="Arial"/>
                <w:sz w:val="24"/>
                <w:szCs w:val="24"/>
                <w:lang w:eastAsia="es-CO"/>
              </w:rPr>
            </w:pPr>
            <w:r w:rsidRPr="005F0C2D">
              <w:rPr>
                <w:rFonts w:ascii="Arial Narrow" w:hAnsi="Arial Narrow" w:cs="Arial"/>
                <w:sz w:val="24"/>
                <w:szCs w:val="24"/>
                <w:lang w:eastAsia="es-CO"/>
              </w:rPr>
              <w:t>Por tanto, dable es concluir que, a la fecha, no se observa jurisprudencia que restrinja la implementación del mecanismo de compartición que se propone.</w:t>
            </w:r>
          </w:p>
          <w:p w:rsidRPr="005F0C2D" w:rsidR="005F0C2D" w:rsidP="005F0C2D" w:rsidRDefault="005F0C2D" w14:paraId="01313F03" w14:textId="77777777">
            <w:pPr>
              <w:ind w:left="494" w:hanging="283"/>
              <w:jc w:val="both"/>
              <w:rPr>
                <w:rFonts w:ascii="Arial Narrow" w:hAnsi="Arial Narrow" w:cs="Arial"/>
                <w:sz w:val="24"/>
                <w:szCs w:val="24"/>
                <w:lang w:val="es-CO" w:eastAsia="es-CO"/>
              </w:rPr>
            </w:pPr>
          </w:p>
          <w:p w:rsidRPr="005F0C2D" w:rsidR="005F0C2D" w:rsidP="007F5A36" w:rsidRDefault="005F0C2D" w14:paraId="594AF7BB" w14:textId="781946A5">
            <w:pPr>
              <w:ind w:left="414"/>
              <w:jc w:val="both"/>
              <w:rPr>
                <w:rFonts w:ascii="Arial Narrow" w:hAnsi="Arial Narrow" w:eastAsia="Arial" w:cs="Arial"/>
                <w:sz w:val="24"/>
                <w:szCs w:val="24"/>
              </w:rPr>
            </w:pPr>
            <w:r>
              <w:rPr>
                <w:rFonts w:ascii="Arial Narrow" w:hAnsi="Arial Narrow" w:cs="Arial"/>
                <w:b/>
                <w:bCs/>
                <w:sz w:val="24"/>
                <w:szCs w:val="24"/>
              </w:rPr>
              <w:t xml:space="preserve"> </w:t>
            </w:r>
            <w:r w:rsidRPr="005F0C2D">
              <w:rPr>
                <w:rFonts w:ascii="Arial Narrow" w:hAnsi="Arial Narrow" w:cs="Arial"/>
                <w:b/>
                <w:bCs/>
                <w:sz w:val="24"/>
                <w:szCs w:val="24"/>
              </w:rPr>
              <w:t xml:space="preserve">11. </w:t>
            </w:r>
            <w:r w:rsidRPr="005F0C2D">
              <w:rPr>
                <w:rFonts w:ascii="Arial Narrow" w:hAnsi="Arial Narrow" w:eastAsia="Arial" w:cs="Arial"/>
                <w:b/>
                <w:bCs/>
                <w:color w:val="000000" w:themeColor="text1"/>
                <w:sz w:val="24"/>
                <w:szCs w:val="24"/>
              </w:rPr>
              <w:t>ARGUMENTOS RELEVANTES SOBRE LA COHERENCIA CON INSTRUMENTOS INTERNACIONALES EN CASO DE QUE APLIQUE</w:t>
            </w:r>
          </w:p>
          <w:p w:rsidRPr="005F0C2D" w:rsidR="005F0C2D" w:rsidP="005F0C2D" w:rsidRDefault="005F0C2D" w14:paraId="2C0EB021" w14:textId="77777777">
            <w:pPr>
              <w:pStyle w:val="Listavistosa-nfasis11"/>
              <w:spacing w:after="0" w:line="240" w:lineRule="auto"/>
              <w:ind w:left="494"/>
              <w:jc w:val="both"/>
              <w:rPr>
                <w:rFonts w:ascii="Arial Narrow" w:hAnsi="Arial Narrow" w:cs="Arial"/>
                <w:sz w:val="24"/>
                <w:szCs w:val="24"/>
              </w:rPr>
            </w:pPr>
          </w:p>
          <w:p w:rsidRPr="005F0C2D" w:rsidR="005F0C2D" w:rsidP="007F5A36" w:rsidRDefault="005F0C2D" w14:paraId="4A87B635" w14:textId="77777777">
            <w:pPr>
              <w:pStyle w:val="Listavistosa-nfasis11"/>
              <w:spacing w:after="0" w:line="240" w:lineRule="auto"/>
              <w:ind w:left="493"/>
              <w:jc w:val="both"/>
              <w:rPr>
                <w:rFonts w:ascii="Arial Narrow" w:hAnsi="Arial Narrow" w:cs="Arial"/>
                <w:sz w:val="24"/>
                <w:szCs w:val="24"/>
              </w:rPr>
            </w:pPr>
            <w:r w:rsidRPr="005F0C2D">
              <w:rPr>
                <w:rFonts w:ascii="Arial Narrow" w:hAnsi="Arial Narrow" w:cs="Arial"/>
                <w:sz w:val="24"/>
                <w:szCs w:val="24"/>
              </w:rPr>
              <w:t>La Unión Internacional de Telecomunicaciones (UIT) es el organismo especializado de la Organización de las Naciones Unidas (ONU), encargado de la reglamentación y gestión internacional del espectro de radiofrecuencias y los recursos orbitales entre los distintos Estados miembros de la misma y empresas del sector, cuyos derechos y obligaciones se encuentran contenidos en textos fundamentales proferidos por la misma entidad internacional, como son la Constitución de la UIT, el Convenio y los Reglamentos Administrativos (Reglamento de Radiocomunicaciones y Reglamento de las Telecomunicaciones Internacionales).</w:t>
            </w:r>
          </w:p>
          <w:p w:rsidRPr="005F0C2D" w:rsidR="005F0C2D" w:rsidP="007F5A36" w:rsidRDefault="005F0C2D" w14:paraId="5365EF63" w14:textId="77777777">
            <w:pPr>
              <w:pStyle w:val="Listavistosa-nfasis11"/>
              <w:spacing w:after="0" w:line="240" w:lineRule="auto"/>
              <w:ind w:left="493"/>
              <w:jc w:val="both"/>
              <w:rPr>
                <w:rFonts w:ascii="Arial Narrow" w:hAnsi="Arial Narrow" w:cs="Arial"/>
                <w:sz w:val="24"/>
                <w:szCs w:val="24"/>
              </w:rPr>
            </w:pPr>
          </w:p>
          <w:p w:rsidRPr="005F0C2D" w:rsidR="005F0C2D" w:rsidP="007F5A36" w:rsidRDefault="005F0C2D" w14:paraId="089D8488" w14:textId="77777777">
            <w:pPr>
              <w:pStyle w:val="Listavistosa-nfasis11"/>
              <w:spacing w:after="0" w:line="240" w:lineRule="auto"/>
              <w:ind w:left="493"/>
              <w:jc w:val="both"/>
              <w:rPr>
                <w:rFonts w:ascii="Arial Narrow" w:hAnsi="Arial Narrow" w:cs="Arial"/>
                <w:sz w:val="24"/>
                <w:szCs w:val="24"/>
              </w:rPr>
            </w:pPr>
            <w:r w:rsidRPr="005F0C2D">
              <w:rPr>
                <w:rFonts w:ascii="Arial Narrow" w:hAnsi="Arial Narrow" w:cs="Arial"/>
                <w:sz w:val="24"/>
                <w:szCs w:val="24"/>
              </w:rPr>
              <w:t>En el Manual sobre la Gestión Nacional del Espectro la UIT identificó mejores prácticas para animar a los Estados miembros en desarrollar políticas de radiocomunicaciones que conduzcan a una utilización flexible del espectro, siempre que sea posible, de forma que se permita la evolución de los servicios y de las tecnologías mediante métodos claramente definidos.</w:t>
            </w:r>
          </w:p>
          <w:p w:rsidRPr="005F0C2D" w:rsidR="005F0C2D" w:rsidP="007F5A36" w:rsidRDefault="005F0C2D" w14:paraId="1DF20789" w14:textId="77777777">
            <w:pPr>
              <w:pStyle w:val="Listavistosa-nfasis11"/>
              <w:spacing w:after="0" w:line="240" w:lineRule="auto"/>
              <w:ind w:left="493"/>
              <w:jc w:val="both"/>
              <w:rPr>
                <w:rFonts w:ascii="Arial Narrow" w:hAnsi="Arial Narrow" w:cs="Arial"/>
                <w:sz w:val="24"/>
                <w:szCs w:val="24"/>
              </w:rPr>
            </w:pPr>
          </w:p>
          <w:p w:rsidRPr="005F0C2D" w:rsidR="005F0C2D" w:rsidP="007F5A36" w:rsidRDefault="005F0C2D" w14:paraId="6917DA19" w14:textId="77777777">
            <w:pPr>
              <w:pStyle w:val="Listavistosa-nfasis11"/>
              <w:spacing w:after="0" w:line="240" w:lineRule="auto"/>
              <w:ind w:left="493"/>
              <w:jc w:val="both"/>
              <w:rPr>
                <w:rFonts w:ascii="Arial Narrow" w:hAnsi="Arial Narrow" w:cs="Arial"/>
                <w:sz w:val="24"/>
                <w:szCs w:val="24"/>
              </w:rPr>
            </w:pPr>
            <w:r w:rsidRPr="005F0C2D">
              <w:rPr>
                <w:rFonts w:ascii="Arial Narrow" w:hAnsi="Arial Narrow" w:cs="Arial"/>
                <w:sz w:val="24"/>
                <w:szCs w:val="24"/>
              </w:rPr>
              <w:t>En esta línea, la Unión Internacional de Telecomunicaciones, en respuesta a la cuestión de estudiar métodos alternativos de gestión nacional del espectro, expidió el Informe UIT-R SM.2404, el cual contiene posibles soluciones de reglamentación que podrían aplicarse a nivel nacional para facilitar el uso compartido del espectro, fomentar su uso eficiente y permitir que diferentes aplicaciones coexistan en un entorno de espectro identificado. Al respecto, el informe define que la compartición de espectro debe entenderse como el uso del mismo recurso de espectro por más de un usuario, más de un servicio y/o más de una aplicación en una zona geográfica específica, de modo que se eviten interferencias.</w:t>
            </w:r>
          </w:p>
          <w:p w:rsidRPr="005F0C2D" w:rsidR="005F0C2D" w:rsidP="007F5A36" w:rsidRDefault="005F0C2D" w14:paraId="5316EE49" w14:textId="77777777">
            <w:pPr>
              <w:pStyle w:val="Listavistosa-nfasis11"/>
              <w:spacing w:after="0" w:line="240" w:lineRule="auto"/>
              <w:ind w:left="493"/>
              <w:jc w:val="both"/>
              <w:rPr>
                <w:rFonts w:ascii="Arial Narrow" w:hAnsi="Arial Narrow" w:cs="Arial"/>
                <w:sz w:val="24"/>
                <w:szCs w:val="24"/>
              </w:rPr>
            </w:pPr>
          </w:p>
          <w:p w:rsidRPr="005F0C2D" w:rsidR="005F0C2D" w:rsidP="007F5A36" w:rsidRDefault="005F0C2D" w14:paraId="31C0545E" w14:textId="77777777">
            <w:pPr>
              <w:pStyle w:val="Listavistosa-nfasis11"/>
              <w:spacing w:after="0" w:line="240" w:lineRule="auto"/>
              <w:ind w:left="493"/>
              <w:jc w:val="both"/>
              <w:rPr>
                <w:rFonts w:ascii="Arial Narrow" w:hAnsi="Arial Narrow" w:cs="Arial"/>
                <w:sz w:val="24"/>
                <w:szCs w:val="24"/>
                <w:lang w:val="es-ES"/>
              </w:rPr>
            </w:pPr>
            <w:r w:rsidRPr="005F0C2D">
              <w:rPr>
                <w:rFonts w:ascii="Arial Narrow" w:hAnsi="Arial Narrow" w:cs="Arial"/>
                <w:sz w:val="24"/>
                <w:szCs w:val="24"/>
                <w:lang w:val="es-ES"/>
              </w:rPr>
              <w:t>En este mismo Informe, la UIT establece que el acceso compartido al espectro para tecnologías similares (SSA – ST, por sus siglas en inglés) es uno de los métodos de reglamentación que permite el uso compartido del recurso radioeléctrico por parte de dos o más usuarios que operan dentro del mismo servicio radioeléctrico o usando la misma tecnología de radio, siendo posible compartir los derechos de uso adquiridos por uno de los usuarios. Además, el Informe plantea que “en lo relativo a la reglamentación jurídica, la compartición de bandas deberá entenderse como el uso del espectro asignado a uno de los operadores de comunicación por otros operadores, basado en la autorización del órgano de reglamentación y de acuerdos entre los operadores. Para utilizar este método adecuadamente deberá aplicarse una solución de reglamentación a la compartición de bandas entre varios operadores de comunicaciones.”</w:t>
            </w:r>
          </w:p>
          <w:p w:rsidRPr="005F0C2D" w:rsidR="005F0C2D" w:rsidP="007F5A36" w:rsidRDefault="005F0C2D" w14:paraId="3A715890" w14:textId="77777777">
            <w:pPr>
              <w:pStyle w:val="Listavistosa-nfasis11"/>
              <w:spacing w:after="0" w:line="240" w:lineRule="auto"/>
              <w:ind w:left="493"/>
              <w:jc w:val="both"/>
              <w:rPr>
                <w:rFonts w:ascii="Arial Narrow" w:hAnsi="Arial Narrow" w:cs="Arial"/>
                <w:sz w:val="24"/>
                <w:szCs w:val="24"/>
              </w:rPr>
            </w:pPr>
          </w:p>
          <w:p w:rsidRPr="005F0C2D" w:rsidR="005F0C2D" w:rsidP="007F5A36" w:rsidRDefault="005F0C2D" w14:paraId="295F71EB" w14:textId="77777777">
            <w:pPr>
              <w:pStyle w:val="Listavistosa-nfasis11"/>
              <w:spacing w:after="0" w:line="240" w:lineRule="auto"/>
              <w:ind w:left="493"/>
              <w:jc w:val="both"/>
              <w:rPr>
                <w:rFonts w:ascii="Arial Narrow" w:hAnsi="Arial Narrow" w:cs="Arial"/>
                <w:sz w:val="24"/>
                <w:szCs w:val="24"/>
              </w:rPr>
            </w:pPr>
            <w:r w:rsidRPr="005F0C2D">
              <w:rPr>
                <w:rFonts w:ascii="Arial Narrow" w:hAnsi="Arial Narrow" w:cs="Arial"/>
                <w:sz w:val="24"/>
                <w:szCs w:val="24"/>
              </w:rPr>
              <w:t>Así mismo, el informe señala que el mecanismo SSA – ST “permite mejorar la calidad en la prestación de los servicios de telecomunicaciones para clientes y la capacidad de sus redes, utilizando el recurso de frecuencias fusionado”. Bajo este concepto, el espectro asignado a un operador de comunicaciones puede ser utilizado por otros operadores, basándose en la autorización del regulador al titular y en acuerdos entre los operadores.</w:t>
            </w:r>
          </w:p>
          <w:p w:rsidRPr="005F0C2D" w:rsidR="005F0C2D" w:rsidP="007F5A36" w:rsidRDefault="005F0C2D" w14:paraId="4DA20389" w14:textId="77777777">
            <w:pPr>
              <w:pStyle w:val="Listavistosa-nfasis11"/>
              <w:spacing w:after="0" w:line="240" w:lineRule="auto"/>
              <w:ind w:left="493"/>
              <w:jc w:val="both"/>
              <w:rPr>
                <w:rFonts w:ascii="Arial Narrow" w:hAnsi="Arial Narrow" w:cs="Arial"/>
                <w:sz w:val="24"/>
                <w:szCs w:val="24"/>
              </w:rPr>
            </w:pPr>
          </w:p>
          <w:p w:rsidRPr="005F0C2D" w:rsidR="005F0C2D" w:rsidP="007F5A36" w:rsidRDefault="005F0C2D" w14:paraId="5B6E7D54" w14:textId="77777777">
            <w:pPr>
              <w:pStyle w:val="Listavistosa-nfasis11"/>
              <w:spacing w:after="0" w:line="240" w:lineRule="auto"/>
              <w:ind w:left="493"/>
              <w:jc w:val="both"/>
              <w:rPr>
                <w:rFonts w:ascii="Arial Narrow" w:hAnsi="Arial Narrow" w:cs="Arial"/>
                <w:sz w:val="24"/>
                <w:szCs w:val="24"/>
              </w:rPr>
            </w:pPr>
            <w:r w:rsidRPr="005F0C2D">
              <w:rPr>
                <w:rFonts w:ascii="Arial Narrow" w:hAnsi="Arial Narrow" w:cs="Arial"/>
                <w:sz w:val="24"/>
                <w:szCs w:val="24"/>
              </w:rPr>
              <w:t xml:space="preserve">Este mecanismo ha sido implementado exitosamente por varias administraciones de países como Perú, Brasil, Reino Unido, Rusia, España, Polonia, entre otros, en los cuales se han permitido acuerdos de compartición del espectro y de la infraestructura requerida entre varios operadores móviles en bandas identificadas para las Telecomunicaciones Móviles Internacionales (IMT). </w:t>
            </w:r>
          </w:p>
          <w:p w:rsidRPr="005F0C2D" w:rsidR="005F0C2D" w:rsidP="007F5A36" w:rsidRDefault="005F0C2D" w14:paraId="38CAE232" w14:textId="77777777">
            <w:pPr>
              <w:pStyle w:val="Listavistosa-nfasis11"/>
              <w:spacing w:after="0" w:line="240" w:lineRule="auto"/>
              <w:ind w:left="493" w:firstLine="708"/>
              <w:jc w:val="both"/>
              <w:rPr>
                <w:rFonts w:ascii="Arial Narrow" w:hAnsi="Arial Narrow" w:cs="Arial"/>
                <w:sz w:val="24"/>
                <w:szCs w:val="24"/>
              </w:rPr>
            </w:pPr>
          </w:p>
          <w:p w:rsidRPr="005F0C2D" w:rsidR="005F0C2D" w:rsidP="007F5A36" w:rsidRDefault="005F0C2D" w14:paraId="5A547A78" w14:textId="77777777">
            <w:pPr>
              <w:pStyle w:val="Listavistosa-nfasis11"/>
              <w:spacing w:after="0" w:line="240" w:lineRule="auto"/>
              <w:ind w:left="493"/>
              <w:jc w:val="both"/>
              <w:rPr>
                <w:rFonts w:ascii="Arial Narrow" w:hAnsi="Arial Narrow" w:cs="Arial"/>
                <w:sz w:val="24"/>
                <w:szCs w:val="24"/>
              </w:rPr>
            </w:pPr>
            <w:r w:rsidRPr="005F0C2D">
              <w:rPr>
                <w:rFonts w:ascii="Arial Narrow" w:hAnsi="Arial Narrow" w:cs="Arial"/>
                <w:sz w:val="24"/>
                <w:szCs w:val="24"/>
              </w:rPr>
              <w:t xml:space="preserve">Adicionalmente, la Recomendación UIT-T D.264 indica que la posibilidad de compartir la infraestructura de comunicaciones, incluyendo las bandas de frecuencias asignadas por medio del método SSA – ST entre operadores, puede conllevar a una reducción de los costes de implantación y explotación de red, el aumento en la calidad de los servicios de telecomunicaciones y sus niveles de disponibilidad, la reducción de las tarifas de los servicios de telecomunicaciones, el incremento en las inversiones derivado de la reducción de costes y el aumento en la competencia en el mercado de las telecomunicaciones, entre otras. También se indica en esta recomendación que la compartición del espectro y de la infraestructura de comunicaciones puede generar una </w:t>
            </w:r>
            <w:r w:rsidRPr="005F0C2D">
              <w:rPr>
                <w:rFonts w:ascii="Arial Narrow" w:hAnsi="Arial Narrow" w:cs="Arial"/>
                <w:b/>
                <w:bCs/>
                <w:sz w:val="24"/>
                <w:szCs w:val="24"/>
              </w:rPr>
              <w:t>reducción de las inversiones (CAPEX) y de los gastos operativos (OPEX) para los operadores que comparten el recurso</w:t>
            </w:r>
            <w:r w:rsidRPr="005F0C2D">
              <w:rPr>
                <w:rFonts w:ascii="Arial Narrow" w:hAnsi="Arial Narrow" w:cs="Arial"/>
                <w:sz w:val="24"/>
                <w:szCs w:val="24"/>
              </w:rPr>
              <w:t xml:space="preserve">, con </w:t>
            </w:r>
            <w:r w:rsidRPr="005F0C2D">
              <w:rPr>
                <w:rFonts w:ascii="Arial Narrow" w:hAnsi="Arial Narrow" w:cs="Arial"/>
                <w:b/>
                <w:bCs/>
                <w:sz w:val="24"/>
                <w:szCs w:val="24"/>
              </w:rPr>
              <w:t>ahorros probables de hasta el 50% o 60%.</w:t>
            </w:r>
          </w:p>
          <w:p w:rsidRPr="005F0C2D" w:rsidR="005F0C2D" w:rsidP="007F5A36" w:rsidRDefault="005F0C2D" w14:paraId="75EB336B" w14:textId="77777777">
            <w:pPr>
              <w:pStyle w:val="Listavistosa-nfasis11"/>
              <w:spacing w:after="0" w:line="240" w:lineRule="auto"/>
              <w:ind w:left="493"/>
              <w:jc w:val="both"/>
              <w:rPr>
                <w:rFonts w:ascii="Arial Narrow" w:hAnsi="Arial Narrow" w:cs="Arial"/>
                <w:sz w:val="24"/>
                <w:szCs w:val="24"/>
              </w:rPr>
            </w:pPr>
          </w:p>
          <w:p w:rsidRPr="005F0C2D" w:rsidR="005F0C2D" w:rsidP="007F5A36" w:rsidRDefault="005F0C2D" w14:paraId="5B208A4D" w14:textId="77777777">
            <w:pPr>
              <w:pStyle w:val="Listavistosa-nfasis11"/>
              <w:spacing w:after="0" w:line="240" w:lineRule="auto"/>
              <w:ind w:left="493"/>
              <w:jc w:val="both"/>
              <w:rPr>
                <w:rFonts w:ascii="Arial Narrow" w:hAnsi="Arial Narrow" w:cs="Arial"/>
                <w:sz w:val="24"/>
                <w:szCs w:val="24"/>
              </w:rPr>
            </w:pPr>
            <w:r w:rsidRPr="005F0C2D">
              <w:rPr>
                <w:rFonts w:ascii="Arial Narrow" w:hAnsi="Arial Narrow" w:cs="Arial"/>
                <w:sz w:val="24"/>
                <w:szCs w:val="24"/>
              </w:rPr>
              <w:t>Como referencia, el informe UIT-R SM.2404 describe que en Rusia “los operadores de comunicaciones pudieron construir redes LTE en lugares que no eran atractivos anteriormente si sólo las construía un operador, y ofrecer así una cobertura excelente gracias a una mejor selección de las ubicaciones de las estaciones de base”. Así mismo, se resalta que gracias a la compartición de infraestructura y del espectro radioeléctrico cada operador ahorraría 100 millones de dólares en CAPEX conforme los actores que accedieron a este mecanismo en el país mencionado.</w:t>
            </w:r>
          </w:p>
          <w:p w:rsidRPr="005F0C2D" w:rsidR="005F0C2D" w:rsidP="007F5A36" w:rsidRDefault="005F0C2D" w14:paraId="0A66A4B0" w14:textId="77777777">
            <w:pPr>
              <w:pStyle w:val="Listavistosa-nfasis11"/>
              <w:spacing w:after="0" w:line="240" w:lineRule="auto"/>
              <w:ind w:left="493"/>
              <w:jc w:val="both"/>
              <w:rPr>
                <w:rFonts w:ascii="Arial Narrow" w:hAnsi="Arial Narrow" w:cs="Arial"/>
                <w:sz w:val="24"/>
                <w:szCs w:val="24"/>
              </w:rPr>
            </w:pPr>
          </w:p>
          <w:p w:rsidRPr="005F0C2D" w:rsidR="005F0C2D" w:rsidP="007F5A36" w:rsidRDefault="005F0C2D" w14:paraId="1EC898F4" w14:textId="77777777">
            <w:pPr>
              <w:pStyle w:val="Listavistosa-nfasis11"/>
              <w:spacing w:after="0" w:line="240" w:lineRule="auto"/>
              <w:ind w:left="493"/>
              <w:jc w:val="both"/>
              <w:rPr>
                <w:rFonts w:ascii="Arial Narrow" w:hAnsi="Arial Narrow" w:cs="Arial"/>
                <w:sz w:val="24"/>
                <w:szCs w:val="24"/>
                <w:lang w:val="es-ES"/>
              </w:rPr>
            </w:pPr>
            <w:r w:rsidRPr="005F0C2D">
              <w:rPr>
                <w:rFonts w:ascii="Arial Narrow" w:hAnsi="Arial Narrow" w:cs="Arial"/>
                <w:sz w:val="24"/>
                <w:szCs w:val="24"/>
                <w:lang w:val="es-ES"/>
              </w:rPr>
              <w:t>Por otra parte, y en complemento de lo anterior, el acceso compartido al espectro SSA-ST puede darse con actores diferentes a los operadores móviles convencionales para prestar servicios de conectividad o desplegar redes usando soluciones IMT, como por ejemplo, con proveedores de servicios de internet (ISP, por sus siglas en ingles), comunidades organizadas interesadas en redes comunitarias, empresas de otros sectores económicos diferentes al sector de tecnologías de la información y las comunicaciones, entre otros.</w:t>
            </w:r>
          </w:p>
          <w:p w:rsidRPr="005F0C2D" w:rsidR="005F0C2D" w:rsidP="007F5A36" w:rsidRDefault="005F0C2D" w14:paraId="10A09825" w14:textId="77777777">
            <w:pPr>
              <w:pStyle w:val="Listavistosa-nfasis11"/>
              <w:spacing w:after="0" w:line="240" w:lineRule="auto"/>
              <w:ind w:left="493"/>
              <w:jc w:val="both"/>
              <w:rPr>
                <w:rFonts w:ascii="Arial Narrow" w:hAnsi="Arial Narrow" w:cs="Arial"/>
                <w:sz w:val="24"/>
                <w:szCs w:val="24"/>
              </w:rPr>
            </w:pPr>
          </w:p>
          <w:p w:rsidRPr="005F0C2D" w:rsidR="005F0C2D" w:rsidP="007F5A36" w:rsidRDefault="005F0C2D" w14:paraId="7BF96C33" w14:textId="7E5FA2F6">
            <w:pPr>
              <w:pStyle w:val="Listavistosa-nfasis11"/>
              <w:spacing w:after="0" w:line="240" w:lineRule="auto"/>
              <w:ind w:left="493"/>
              <w:jc w:val="both"/>
              <w:rPr>
                <w:rFonts w:ascii="Arial Narrow" w:hAnsi="Arial Narrow" w:cs="Arial"/>
                <w:sz w:val="24"/>
                <w:szCs w:val="24"/>
              </w:rPr>
            </w:pPr>
            <w:r w:rsidRPr="079C7B73" w:rsidR="1EC8E645">
              <w:rPr>
                <w:rFonts w:ascii="Arial Narrow" w:hAnsi="Arial Narrow" w:cs="Arial"/>
                <w:sz w:val="24"/>
                <w:szCs w:val="24"/>
              </w:rPr>
              <w:t>Así</w:t>
            </w:r>
            <w:r w:rsidRPr="079C7B73" w:rsidR="005F0C2D">
              <w:rPr>
                <w:rFonts w:ascii="Arial Narrow" w:hAnsi="Arial Narrow" w:cs="Arial"/>
                <w:sz w:val="24"/>
                <w:szCs w:val="24"/>
              </w:rPr>
              <w:t xml:space="preserve"> las cosas, se habilita un mecanismo flexible para que otros agentes accedan de forma compartida a las frecuencias asignadas previamente a un titular de espectro identificado para IMT en zonas geográficas sin cobertura de las redes del licenciatario o de bajo interés en la prestación de sus soluciones, con lo cual se incentiva un uso </w:t>
            </w:r>
            <w:r w:rsidRPr="079C7B73" w:rsidR="16B8ACC9">
              <w:rPr>
                <w:rFonts w:ascii="Arial Narrow" w:hAnsi="Arial Narrow" w:cs="Arial"/>
                <w:sz w:val="24"/>
                <w:szCs w:val="24"/>
              </w:rPr>
              <w:t>eficiente</w:t>
            </w:r>
            <w:r w:rsidRPr="079C7B73" w:rsidR="005F0C2D">
              <w:rPr>
                <w:rFonts w:ascii="Arial Narrow" w:hAnsi="Arial Narrow" w:cs="Arial"/>
                <w:sz w:val="24"/>
                <w:szCs w:val="24"/>
              </w:rPr>
              <w:t xml:space="preserve"> y racional del recurso radioeléctrico y se promueve su óptimo aprovechamiento.</w:t>
            </w:r>
          </w:p>
          <w:p w:rsidRPr="005F0C2D" w:rsidR="005F0C2D" w:rsidP="007F5A36" w:rsidRDefault="005F0C2D" w14:paraId="2AB8D98A" w14:textId="77777777">
            <w:pPr>
              <w:pStyle w:val="Listavistosa-nfasis11"/>
              <w:spacing w:after="0" w:line="240" w:lineRule="auto"/>
              <w:ind w:left="493"/>
              <w:jc w:val="both"/>
              <w:rPr>
                <w:rFonts w:ascii="Arial Narrow" w:hAnsi="Arial Narrow" w:cs="Arial"/>
                <w:sz w:val="24"/>
                <w:szCs w:val="24"/>
              </w:rPr>
            </w:pPr>
          </w:p>
          <w:p w:rsidRPr="005F0C2D" w:rsidR="005F0C2D" w:rsidP="007F5A36" w:rsidRDefault="005F0C2D" w14:paraId="107E4419" w14:textId="77777777">
            <w:pPr>
              <w:pStyle w:val="Listavistosa-nfasis11"/>
              <w:spacing w:after="0" w:line="240" w:lineRule="auto"/>
              <w:ind w:left="493"/>
              <w:jc w:val="both"/>
              <w:rPr>
                <w:rFonts w:ascii="Arial Narrow" w:hAnsi="Arial Narrow" w:cs="Arial"/>
                <w:sz w:val="24"/>
                <w:szCs w:val="24"/>
              </w:rPr>
            </w:pPr>
            <w:r w:rsidRPr="005F0C2D">
              <w:rPr>
                <w:rFonts w:ascii="Arial Narrow" w:hAnsi="Arial Narrow" w:cs="Arial"/>
                <w:sz w:val="24"/>
                <w:szCs w:val="24"/>
              </w:rPr>
              <w:t>Por otra parte, la Recomendación UIT-D 20 de 2017 de la UIT sugiere a los gobiernos y reguladores del mundo en general y de los países en desarrollo y menos adelantados en particular, que adopten medidas políticas y reglamentarias para acelerar el desarrollo de telecomunicaciones/TIC/banda ancha en sus zonas rurales y distantes mediante políticas específicas e intervenciones/iniciativas reglamentarias y que las incluya en sus planes nacionales de desarrollo. Así mismo, recomienda a los operadores y proveedores de servicio que pongan en práctica un servicio universal de telecomunicaciones/TIC en zonas rurales y distantes.</w:t>
            </w:r>
          </w:p>
          <w:p w:rsidRPr="005F0C2D" w:rsidR="005F0C2D" w:rsidP="007F5A36" w:rsidRDefault="005F0C2D" w14:paraId="57073910" w14:textId="77777777">
            <w:pPr>
              <w:pStyle w:val="Listavistosa-nfasis11"/>
              <w:spacing w:after="0" w:line="240" w:lineRule="auto"/>
              <w:ind w:left="493"/>
              <w:jc w:val="both"/>
              <w:rPr>
                <w:rFonts w:ascii="Arial Narrow" w:hAnsi="Arial Narrow" w:cs="Arial"/>
                <w:sz w:val="24"/>
                <w:szCs w:val="24"/>
              </w:rPr>
            </w:pPr>
          </w:p>
          <w:p w:rsidRPr="005F0C2D" w:rsidR="005F0C2D" w:rsidP="007F5A36" w:rsidRDefault="005F0C2D" w14:paraId="4B250DAD" w14:textId="77777777">
            <w:pPr>
              <w:pStyle w:val="Listavistosa-nfasis11"/>
              <w:spacing w:after="0" w:line="240" w:lineRule="auto"/>
              <w:ind w:left="493"/>
              <w:jc w:val="both"/>
              <w:rPr>
                <w:rFonts w:ascii="Arial Narrow" w:hAnsi="Arial Narrow" w:cs="Arial"/>
                <w:sz w:val="24"/>
                <w:szCs w:val="24"/>
              </w:rPr>
            </w:pPr>
            <w:r w:rsidRPr="005F0C2D">
              <w:rPr>
                <w:rFonts w:ascii="Arial Narrow" w:hAnsi="Arial Narrow" w:cs="Arial"/>
                <w:sz w:val="24"/>
                <w:szCs w:val="24"/>
              </w:rPr>
              <w:t>Sobre este aspecto, la Comisión Interamericana de Telecomunicaciones (CITEL), organismo del cual es miembro Colombia, aprobó la Resolución AG/RES.2966 (LI-O/21) de 2021 con las “Iniciativas para la expansión de las Telecomunicaciones/TIC en áreas rurales y en áreas desatendidas o insuficientemente atendidas”.  A través de esta recomendación, se reconoce que es necesario considerar nuevas alternativas, tecnologías, medios de acceso y servicios que puedan solucionar a corto plazo la falta de conectividad y servicios de Telecomunicaciones/TIC en zonas que no cuentan con ellos o que no les son asequibles.</w:t>
            </w:r>
          </w:p>
          <w:p w:rsidRPr="005F0C2D" w:rsidR="005F0C2D" w:rsidP="007F5A36" w:rsidRDefault="005F0C2D" w14:paraId="678A9125" w14:textId="77777777">
            <w:pPr>
              <w:pStyle w:val="Listavistosa-nfasis11"/>
              <w:spacing w:after="0" w:line="240" w:lineRule="auto"/>
              <w:ind w:left="493"/>
              <w:jc w:val="both"/>
              <w:rPr>
                <w:rFonts w:ascii="Arial Narrow" w:hAnsi="Arial Narrow" w:cs="Arial"/>
                <w:sz w:val="24"/>
                <w:szCs w:val="24"/>
              </w:rPr>
            </w:pPr>
          </w:p>
          <w:p w:rsidRPr="005F0C2D" w:rsidR="005F0C2D" w:rsidP="007F5A36" w:rsidRDefault="005F0C2D" w14:paraId="49EF167A" w14:textId="77777777">
            <w:pPr>
              <w:pStyle w:val="Listavistosa-nfasis11"/>
              <w:spacing w:after="0" w:line="240" w:lineRule="auto"/>
              <w:ind w:left="493"/>
              <w:jc w:val="both"/>
              <w:rPr>
                <w:rFonts w:ascii="Arial Narrow" w:hAnsi="Arial Narrow" w:cs="Arial"/>
                <w:sz w:val="24"/>
                <w:szCs w:val="24"/>
              </w:rPr>
            </w:pPr>
            <w:r w:rsidRPr="005F0C2D">
              <w:rPr>
                <w:rFonts w:ascii="Arial Narrow" w:hAnsi="Arial Narrow" w:cs="Arial"/>
                <w:sz w:val="24"/>
                <w:szCs w:val="24"/>
              </w:rPr>
              <w:t>La resolución AG/RES.2966 (LI-O/21) de la CITEL invita a los Estados miembros de la CITEL que desarrollen proyectos o iniciativas de expansión de las Telecomunicaciones / TIC en áreas rurales y en áreas desatendidas o insuficientemente atendidas, a contemplar entre otras las siguientes iniciativas: (i) incentivar la participación de pequeños operadores y operadores comunitarios para la atención de zonas no cubiertas; (ii) promover incentivos específicos para las zonas rurales (inversión, tasas, contribuciones, etc.); (iii) considerar incentivos para que, mediante el adecuado aprovechamiento del espectro radioeléctrico, se amplíe la cobertura de servicios de Telecomunicaciones/TIC en condiciones asequibles y de calidad, implementando marcos regulatorios flexibles que faciliten el acceso a servicios y el uso del espectro radioeléctrico con el objetivo de fomentar las inversiones en esas zonas y que promuevan el cumplimiento de obligaciones de la cobertura del servicio; y (iv) considerar la implementación de nuevas tecnologías y técnicas de gestión dinámica de espectro radioeléctrico que permitan su uso flexible o compartido incluyendo espectro licenciado y no licenciado.</w:t>
            </w:r>
          </w:p>
          <w:p w:rsidRPr="005F0C2D" w:rsidR="005F0C2D" w:rsidP="005F0C2D" w:rsidRDefault="005F0C2D" w14:paraId="743E1E95" w14:textId="77777777">
            <w:pPr>
              <w:pStyle w:val="Listavistosa-nfasis11"/>
              <w:spacing w:after="0" w:line="240" w:lineRule="auto"/>
              <w:ind w:left="494"/>
              <w:jc w:val="both"/>
              <w:rPr>
                <w:rFonts w:ascii="Arial Narrow" w:hAnsi="Arial Narrow" w:cs="Arial"/>
                <w:sz w:val="24"/>
                <w:szCs w:val="24"/>
              </w:rPr>
            </w:pPr>
          </w:p>
          <w:p w:rsidRPr="005F0C2D" w:rsidR="005F0C2D" w:rsidP="007F5A36" w:rsidRDefault="005F0C2D" w14:paraId="0E283949" w14:textId="77777777">
            <w:pPr>
              <w:pStyle w:val="Prrafodelista"/>
              <w:ind w:left="414"/>
              <w:jc w:val="both"/>
              <w:rPr>
                <w:rFonts w:ascii="Arial Narrow" w:hAnsi="Arial Narrow" w:eastAsia="Arial" w:cs="Arial"/>
                <w:b/>
                <w:bCs/>
                <w:color w:val="000000" w:themeColor="text1"/>
                <w:sz w:val="24"/>
                <w:szCs w:val="24"/>
                <w:lang w:val="es-CO"/>
              </w:rPr>
            </w:pPr>
            <w:r w:rsidRPr="005F0C2D">
              <w:rPr>
                <w:rFonts w:ascii="Arial Narrow" w:hAnsi="Arial Narrow" w:eastAsia="Arial" w:cs="Arial"/>
                <w:b/>
                <w:bCs/>
                <w:color w:val="000000" w:themeColor="text1"/>
                <w:sz w:val="24"/>
                <w:szCs w:val="24"/>
                <w:lang w:val="es-CO"/>
              </w:rPr>
              <w:t>12. EL ANÁLISIS DEL IMPACTO MEDIOAMBIENTAL, INCLUYENDO EL ANÁLISIS DE SOSTENIBILIDAD MEDIOAMBIENTAL CUANDO SE REQUIERA.</w:t>
            </w:r>
          </w:p>
          <w:p w:rsidRPr="005F0C2D" w:rsidR="005F0C2D" w:rsidP="007F5A36" w:rsidRDefault="005F0C2D" w14:paraId="382A6270" w14:textId="77777777">
            <w:pPr>
              <w:ind w:left="414"/>
              <w:jc w:val="both"/>
              <w:rPr>
                <w:rFonts w:ascii="Arial Narrow" w:hAnsi="Arial Narrow" w:eastAsia="Arial" w:cs="Arial"/>
                <w:b/>
                <w:bCs/>
                <w:color w:val="000000" w:themeColor="text1"/>
                <w:sz w:val="24"/>
                <w:szCs w:val="24"/>
                <w:lang w:val="es-CO"/>
              </w:rPr>
            </w:pPr>
            <w:r w:rsidRPr="005F0C2D">
              <w:rPr>
                <w:rFonts w:ascii="Arial Narrow" w:hAnsi="Arial Narrow" w:eastAsia="Arial" w:cs="Arial"/>
                <w:b/>
                <w:bCs/>
                <w:color w:val="000000" w:themeColor="text1"/>
                <w:sz w:val="24"/>
                <w:szCs w:val="24"/>
                <w:lang w:val="es-CO"/>
              </w:rPr>
              <w:t xml:space="preserve"> </w:t>
            </w:r>
          </w:p>
          <w:p w:rsidRPr="005F0C2D" w:rsidR="005F0C2D" w:rsidP="007F5A36" w:rsidRDefault="005F0C2D" w14:paraId="4D0F3003" w14:textId="77777777">
            <w:pPr>
              <w:ind w:left="414"/>
              <w:jc w:val="both"/>
              <w:rPr>
                <w:rFonts w:ascii="Arial Narrow" w:hAnsi="Arial Narrow" w:eastAsia="Arial" w:cs="Arial"/>
                <w:color w:val="000000" w:themeColor="text1"/>
                <w:sz w:val="24"/>
                <w:szCs w:val="24"/>
                <w:lang w:val="es"/>
              </w:rPr>
            </w:pPr>
            <w:r w:rsidRPr="005F0C2D">
              <w:rPr>
                <w:rFonts w:ascii="Arial Narrow" w:hAnsi="Arial Narrow" w:eastAsia="Arial" w:cs="Arial"/>
                <w:color w:val="000000" w:themeColor="text1"/>
                <w:sz w:val="24"/>
                <w:szCs w:val="24"/>
                <w:lang w:val="es"/>
              </w:rPr>
              <w:t>La norma por expedir no genera impacto medioambiental.</w:t>
            </w:r>
          </w:p>
          <w:p w:rsidRPr="005F0C2D" w:rsidR="005F0C2D" w:rsidP="005F0C2D" w:rsidRDefault="005F0C2D" w14:paraId="7244AA20" w14:textId="588BAA03">
            <w:pPr>
              <w:jc w:val="both"/>
              <w:rPr>
                <w:rFonts w:ascii="Arial Narrow" w:hAnsi="Arial Narrow" w:eastAsia="Arial" w:cs="Arial"/>
                <w:b/>
                <w:bCs/>
                <w:color w:val="000000" w:themeColor="text1"/>
                <w:sz w:val="24"/>
                <w:szCs w:val="24"/>
                <w:lang w:val="es-CO"/>
              </w:rPr>
            </w:pPr>
            <w:r w:rsidRPr="005F0C2D">
              <w:rPr>
                <w:rFonts w:ascii="Arial Narrow" w:hAnsi="Arial Narrow" w:eastAsia="Arial" w:cs="Arial"/>
                <w:b/>
                <w:bCs/>
                <w:color w:val="000000" w:themeColor="text1"/>
                <w:sz w:val="24"/>
                <w:szCs w:val="24"/>
                <w:lang w:val="es-CO"/>
              </w:rPr>
              <w:t xml:space="preserve">  </w:t>
            </w:r>
          </w:p>
          <w:p w:rsidRPr="005F0C2D" w:rsidR="005F0C2D" w:rsidP="007F5A36" w:rsidRDefault="005F0C2D" w14:paraId="4F3F9060" w14:textId="77777777">
            <w:pPr>
              <w:pStyle w:val="Prrafodelista"/>
              <w:ind w:left="414"/>
              <w:jc w:val="both"/>
              <w:rPr>
                <w:rFonts w:ascii="Arial Narrow" w:hAnsi="Arial Narrow" w:eastAsia="Arial" w:cs="Arial"/>
                <w:b/>
                <w:bCs/>
                <w:color w:val="000000" w:themeColor="text1"/>
                <w:sz w:val="24"/>
                <w:szCs w:val="24"/>
                <w:lang w:val="es-CO"/>
              </w:rPr>
            </w:pPr>
            <w:r w:rsidRPr="005F0C2D">
              <w:rPr>
                <w:rFonts w:ascii="Arial Narrow" w:hAnsi="Arial Narrow" w:eastAsia="Arial" w:cs="Arial"/>
                <w:b/>
                <w:bCs/>
                <w:color w:val="000000" w:themeColor="text1"/>
                <w:sz w:val="24"/>
                <w:szCs w:val="24"/>
                <w:lang w:val="es-CO"/>
              </w:rPr>
              <w:t>13. EL ANÁLISIS DEL IMPACTO SOBRE EL PATRIMONIO CULTURAL DE LA NACIÓN, CUANDO SE REQUIERA.</w:t>
            </w:r>
          </w:p>
          <w:p w:rsidRPr="005F0C2D" w:rsidR="005F0C2D" w:rsidP="007F5A36" w:rsidRDefault="005F0C2D" w14:paraId="14F95C7C" w14:textId="77777777">
            <w:pPr>
              <w:ind w:left="414"/>
              <w:jc w:val="both"/>
              <w:rPr>
                <w:rFonts w:ascii="Arial Narrow" w:hAnsi="Arial Narrow" w:eastAsia="Arial" w:cs="Arial"/>
                <w:color w:val="000000" w:themeColor="text1"/>
                <w:sz w:val="24"/>
                <w:szCs w:val="24"/>
                <w:lang w:val="es-CO"/>
              </w:rPr>
            </w:pPr>
            <w:r w:rsidRPr="005F0C2D">
              <w:rPr>
                <w:rFonts w:ascii="Arial Narrow" w:hAnsi="Arial Narrow" w:eastAsia="Arial" w:cs="Arial"/>
                <w:color w:val="000000" w:themeColor="text1"/>
                <w:sz w:val="24"/>
                <w:szCs w:val="24"/>
                <w:lang w:val="es-CO"/>
              </w:rPr>
              <w:t>La norma a expedir no genera impacto sobre el patrimonio cultural de la nación.</w:t>
            </w:r>
          </w:p>
          <w:p w:rsidRPr="005F0C2D" w:rsidR="005F0C2D" w:rsidP="005F0C2D" w:rsidRDefault="005F0C2D" w14:paraId="3D5DB187" w14:textId="77777777">
            <w:pPr>
              <w:jc w:val="both"/>
              <w:rPr>
                <w:rFonts w:ascii="Arial Narrow" w:hAnsi="Arial Narrow" w:eastAsia="Arial" w:cs="Arial"/>
                <w:color w:val="000000" w:themeColor="text1"/>
                <w:sz w:val="24"/>
                <w:szCs w:val="24"/>
                <w:lang w:val="es-CO"/>
              </w:rPr>
            </w:pPr>
          </w:p>
          <w:p w:rsidRPr="005F0C2D" w:rsidR="005F0C2D" w:rsidP="007F5A36" w:rsidRDefault="005F0C2D" w14:paraId="4E704F86" w14:textId="77777777">
            <w:pPr>
              <w:pStyle w:val="Prrafodelista"/>
              <w:ind w:left="414"/>
              <w:jc w:val="both"/>
              <w:rPr>
                <w:rFonts w:ascii="Arial Narrow" w:hAnsi="Arial Narrow" w:eastAsia="Arial" w:cs="Arial"/>
                <w:b/>
                <w:bCs/>
                <w:color w:val="000000" w:themeColor="text1"/>
                <w:sz w:val="24"/>
                <w:szCs w:val="24"/>
                <w:lang w:val="es-CO"/>
              </w:rPr>
            </w:pPr>
            <w:r w:rsidRPr="005F0C2D">
              <w:rPr>
                <w:rFonts w:ascii="Arial Narrow" w:hAnsi="Arial Narrow" w:eastAsia="Arial" w:cs="Arial"/>
                <w:b/>
                <w:bCs/>
                <w:color w:val="000000" w:themeColor="text1"/>
                <w:sz w:val="24"/>
                <w:szCs w:val="24"/>
                <w:lang w:val="es-CO"/>
              </w:rPr>
              <w:t>14. EL ANÁLISIS ECONÓMICO, FINANCIERO, FISCAL O ADMINISTRATIVO DE LOS POSIBLES EFECTOS DEL ACTO DE CARÁCTER GENERAL Y ABSTRACTO. EN CASO DE QUE DICHO TIPO DE REGULACIÓN CUENTE CON UNA METODOLOGÍA DE ANÁLISIS ECONÓMICO ESTABLECIDA POR LA LEY O ACTO ADMINISTRATIVO, SE PODRÁ ANEXAR PARA TAL FIN.</w:t>
            </w:r>
          </w:p>
          <w:p w:rsidRPr="005F0C2D" w:rsidR="005F0C2D" w:rsidP="005F0C2D" w:rsidRDefault="005F0C2D" w14:paraId="45A7AC75" w14:textId="77777777">
            <w:pPr>
              <w:ind w:left="720"/>
              <w:jc w:val="both"/>
              <w:rPr>
                <w:rFonts w:ascii="Arial Narrow" w:hAnsi="Arial Narrow" w:eastAsia="Arial" w:cs="Arial"/>
                <w:b/>
                <w:bCs/>
                <w:color w:val="000000" w:themeColor="text1"/>
                <w:sz w:val="24"/>
                <w:szCs w:val="24"/>
                <w:lang w:val="es-CO"/>
              </w:rPr>
            </w:pPr>
            <w:r w:rsidRPr="005F0C2D">
              <w:rPr>
                <w:rFonts w:ascii="Arial Narrow" w:hAnsi="Arial Narrow" w:eastAsia="Arial" w:cs="Arial"/>
                <w:b/>
                <w:bCs/>
                <w:color w:val="000000" w:themeColor="text1"/>
                <w:sz w:val="24"/>
                <w:szCs w:val="24"/>
                <w:lang w:val="es-CO"/>
              </w:rPr>
              <w:t xml:space="preserve"> </w:t>
            </w:r>
          </w:p>
          <w:p w:rsidRPr="005F0C2D" w:rsidR="005F0C2D" w:rsidP="007F5A36" w:rsidRDefault="005F0C2D" w14:paraId="4C8FEA1B" w14:textId="77777777">
            <w:pPr>
              <w:ind w:left="414"/>
              <w:jc w:val="both"/>
              <w:rPr>
                <w:rFonts w:ascii="Arial Narrow" w:hAnsi="Arial Narrow" w:eastAsia="Arial" w:cs="Arial"/>
                <w:sz w:val="24"/>
                <w:szCs w:val="24"/>
                <w:lang w:val="es"/>
              </w:rPr>
            </w:pPr>
            <w:r w:rsidRPr="005F0C2D">
              <w:rPr>
                <w:rFonts w:ascii="Arial Narrow" w:hAnsi="Arial Narrow" w:eastAsia="Arial" w:cs="Arial"/>
                <w:sz w:val="24"/>
                <w:szCs w:val="24"/>
                <w:lang w:val="es"/>
              </w:rPr>
              <w:t>La implementación del decreto que se pretende expedir no implica erogación alguna por parte del Estado</w:t>
            </w:r>
          </w:p>
          <w:p w:rsidRPr="005F0C2D" w:rsidR="005F0C2D" w:rsidP="005F0C2D" w:rsidRDefault="005F0C2D" w14:paraId="66C808CD" w14:textId="77777777">
            <w:pPr>
              <w:jc w:val="both"/>
              <w:rPr>
                <w:rFonts w:ascii="Arial Narrow" w:hAnsi="Arial Narrow" w:eastAsia="Arial" w:cs="Arial"/>
                <w:color w:val="000000" w:themeColor="text1"/>
                <w:sz w:val="24"/>
                <w:szCs w:val="24"/>
                <w:lang w:val="es-CO"/>
              </w:rPr>
            </w:pPr>
          </w:p>
          <w:p w:rsidRPr="005F0C2D" w:rsidR="005F0C2D" w:rsidP="005F0C2D" w:rsidRDefault="005F0C2D" w14:paraId="23068328" w14:textId="77777777">
            <w:pPr>
              <w:pStyle w:val="Prrafodelista"/>
              <w:ind w:left="360"/>
              <w:jc w:val="both"/>
              <w:rPr>
                <w:rFonts w:ascii="Arial Narrow" w:hAnsi="Arial Narrow" w:eastAsia="Arial" w:cs="Arial"/>
                <w:b/>
                <w:bCs/>
                <w:color w:val="000000" w:themeColor="text1"/>
                <w:sz w:val="24"/>
                <w:szCs w:val="24"/>
                <w:lang w:val="es-CO"/>
              </w:rPr>
            </w:pPr>
            <w:r w:rsidRPr="005F0C2D">
              <w:rPr>
                <w:rFonts w:ascii="Arial Narrow" w:hAnsi="Arial Narrow" w:eastAsia="Arial" w:cs="Arial"/>
                <w:b/>
                <w:bCs/>
                <w:color w:val="000000" w:themeColor="text1"/>
                <w:sz w:val="24"/>
                <w:szCs w:val="24"/>
                <w:lang w:val="es-CO"/>
              </w:rPr>
              <w:t>15. LA VIABILIDAD O DISPONIBILIDAD PRESUPUESTAL EXPEDIDA POR EL MINISTERIO DE HACIENDA Y CRÉDITO PÚBLICO, CUANDO SE REQUIERA.</w:t>
            </w:r>
          </w:p>
          <w:p w:rsidRPr="005F0C2D" w:rsidR="005F0C2D" w:rsidP="005F0C2D" w:rsidRDefault="005F0C2D" w14:paraId="4BE25179" w14:textId="77777777">
            <w:pPr>
              <w:jc w:val="both"/>
              <w:rPr>
                <w:rFonts w:ascii="Arial Narrow" w:hAnsi="Arial Narrow" w:eastAsia="Arial" w:cs="Arial"/>
                <w:b/>
                <w:bCs/>
                <w:color w:val="000000" w:themeColor="text1"/>
                <w:sz w:val="24"/>
                <w:szCs w:val="24"/>
                <w:lang w:val="es-CO"/>
              </w:rPr>
            </w:pPr>
            <w:r w:rsidRPr="005F0C2D">
              <w:rPr>
                <w:rFonts w:ascii="Arial Narrow" w:hAnsi="Arial Narrow" w:eastAsia="Arial" w:cs="Arial"/>
                <w:b/>
                <w:bCs/>
                <w:color w:val="000000" w:themeColor="text1"/>
                <w:sz w:val="24"/>
                <w:szCs w:val="24"/>
                <w:lang w:val="es-CO"/>
              </w:rPr>
              <w:t xml:space="preserve"> </w:t>
            </w:r>
          </w:p>
          <w:p w:rsidRPr="005F0C2D" w:rsidR="005F0C2D" w:rsidP="007F5A36" w:rsidRDefault="005F0C2D" w14:paraId="445C74C9" w14:textId="77777777">
            <w:pPr>
              <w:spacing w:line="257" w:lineRule="auto"/>
              <w:ind w:left="414"/>
              <w:jc w:val="both"/>
              <w:rPr>
                <w:rFonts w:ascii="Arial Narrow" w:hAnsi="Arial Narrow" w:eastAsia="Arial" w:cs="Arial"/>
                <w:sz w:val="24"/>
                <w:szCs w:val="24"/>
                <w:lang w:val="es"/>
              </w:rPr>
            </w:pPr>
            <w:r w:rsidRPr="005F0C2D">
              <w:rPr>
                <w:rFonts w:ascii="Arial Narrow" w:hAnsi="Arial Narrow" w:eastAsia="Arial" w:cs="Arial"/>
                <w:color w:val="000000" w:themeColor="text1"/>
                <w:sz w:val="24"/>
                <w:szCs w:val="24"/>
                <w:lang w:val="es"/>
              </w:rPr>
              <w:t>En razón a que la expedición del decreto objeto de esta memoria justificativa no genera erogación alguna de recursos por parte del Estado, no se requiere disponibilidad presupuestal para su implementación</w:t>
            </w:r>
            <w:r w:rsidRPr="005F0C2D">
              <w:rPr>
                <w:rFonts w:ascii="Arial Narrow" w:hAnsi="Arial Narrow" w:eastAsia="Arial" w:cs="Arial"/>
                <w:sz w:val="24"/>
                <w:szCs w:val="24"/>
                <w:lang w:val="es"/>
              </w:rPr>
              <w:t>.</w:t>
            </w:r>
          </w:p>
          <w:p w:rsidRPr="005F0C2D" w:rsidR="005F0C2D" w:rsidP="005F0C2D" w:rsidRDefault="005F0C2D" w14:paraId="29F91717" w14:textId="77777777">
            <w:pPr>
              <w:jc w:val="both"/>
              <w:rPr>
                <w:rFonts w:ascii="Arial Narrow" w:hAnsi="Arial Narrow" w:eastAsia="Arial" w:cs="Arial"/>
                <w:b/>
                <w:bCs/>
                <w:color w:val="000000" w:themeColor="text1"/>
                <w:sz w:val="24"/>
                <w:szCs w:val="24"/>
                <w:lang w:val="es-CO"/>
              </w:rPr>
            </w:pPr>
            <w:r w:rsidRPr="005F0C2D">
              <w:rPr>
                <w:rFonts w:ascii="Arial Narrow" w:hAnsi="Arial Narrow" w:eastAsia="Arial" w:cs="Arial"/>
                <w:b/>
                <w:bCs/>
                <w:color w:val="000000" w:themeColor="text1"/>
                <w:sz w:val="24"/>
                <w:szCs w:val="24"/>
                <w:lang w:val="es-CO"/>
              </w:rPr>
              <w:t xml:space="preserve"> </w:t>
            </w:r>
          </w:p>
          <w:p w:rsidRPr="005F0C2D" w:rsidR="005F0C2D" w:rsidP="005F0C2D" w:rsidRDefault="005F0C2D" w14:paraId="53F79F8D" w14:textId="77777777">
            <w:pPr>
              <w:pStyle w:val="Prrafodelista"/>
              <w:ind w:hanging="360"/>
              <w:jc w:val="both"/>
              <w:rPr>
                <w:rFonts w:ascii="Arial Narrow" w:hAnsi="Arial Narrow" w:eastAsia="Arial" w:cs="Arial"/>
                <w:b/>
                <w:bCs/>
                <w:color w:val="000000" w:themeColor="text1"/>
                <w:sz w:val="24"/>
                <w:szCs w:val="24"/>
                <w:lang w:val="es-CO"/>
              </w:rPr>
            </w:pPr>
            <w:r w:rsidRPr="005F0C2D">
              <w:rPr>
                <w:rFonts w:ascii="Arial Narrow" w:hAnsi="Arial Narrow" w:eastAsia="Arial" w:cs="Arial"/>
                <w:b/>
                <w:bCs/>
                <w:color w:val="000000" w:themeColor="text1"/>
                <w:sz w:val="24"/>
                <w:szCs w:val="24"/>
                <w:lang w:val="es-CO"/>
              </w:rPr>
              <w:t xml:space="preserve">16. CUALQUIER OTRO ASPECTO QUE LA ENTIDAD PRODUCTORA DEL PROYECTO NORMATIVO CONSIDERE RELEVANTE O DE IMPORTANCIA PARA LA ADOPCIÓN DE LA DECISIÓN.  </w:t>
            </w:r>
          </w:p>
          <w:p w:rsidRPr="005F0C2D" w:rsidR="005F0C2D" w:rsidP="005F0C2D" w:rsidRDefault="005F0C2D" w14:paraId="5DB0C807" w14:textId="3BFEF023">
            <w:pPr>
              <w:jc w:val="both"/>
              <w:rPr>
                <w:rFonts w:ascii="Arial Narrow" w:hAnsi="Arial Narrow" w:eastAsia="Arial" w:cs="Arial"/>
                <w:b/>
                <w:bCs/>
                <w:color w:val="000000" w:themeColor="text1"/>
                <w:sz w:val="24"/>
                <w:szCs w:val="24"/>
                <w:lang w:val="es-CO"/>
              </w:rPr>
            </w:pPr>
          </w:p>
          <w:p w:rsidRPr="005F0C2D" w:rsidR="005F0C2D" w:rsidP="007F5A36" w:rsidRDefault="005F0C2D" w14:paraId="61F68C48" w14:textId="3BDB3AD8">
            <w:pPr>
              <w:spacing w:line="259" w:lineRule="auto"/>
              <w:ind w:left="414"/>
              <w:jc w:val="both"/>
              <w:rPr>
                <w:rFonts w:ascii="Arial Narrow" w:hAnsi="Arial Narrow" w:eastAsia="Arial" w:cs="Arial"/>
                <w:sz w:val="24"/>
                <w:szCs w:val="24"/>
              </w:rPr>
            </w:pPr>
            <w:r w:rsidRPr="079C7B73" w:rsidR="005F0C2D">
              <w:rPr>
                <w:rFonts w:ascii="Arial Narrow" w:hAnsi="Arial Narrow" w:eastAsia="Arial" w:cs="Arial"/>
                <w:sz w:val="24"/>
                <w:szCs w:val="24"/>
              </w:rPr>
              <w:t xml:space="preserve">En cuanto a los aspectos técnicos, la Agencia Nacional del Espectro elaboró y presentó al Ministerio de Tecnologías de la Información y las Comunicaciones el estudio técnico que sustenta el proyecto normativo, en el cual se analizan, entre otros elementos, la identificación de la </w:t>
            </w:r>
            <w:r w:rsidRPr="079C7B73" w:rsidR="06AEA562">
              <w:rPr>
                <w:rFonts w:ascii="Arial Narrow" w:hAnsi="Arial Narrow" w:eastAsia="Arial" w:cs="Arial"/>
                <w:sz w:val="24"/>
                <w:szCs w:val="24"/>
              </w:rPr>
              <w:t>problemática</w:t>
            </w:r>
            <w:r w:rsidRPr="079C7B73" w:rsidR="005F0C2D">
              <w:rPr>
                <w:rFonts w:ascii="Arial Narrow" w:hAnsi="Arial Narrow" w:eastAsia="Arial" w:cs="Arial"/>
                <w:sz w:val="24"/>
                <w:szCs w:val="24"/>
              </w:rPr>
              <w:t>, sus causas y consecuencias asociadas a las limitación en los mecanismos de acceso al espectro, revisión internacional de los esquemas de gestión del recurso, planteamiento de alternativas de solución al problema planteado, evaluación de las alternativas mediante un análisis multicriterio y el desarrollo de la solución que mejor responde a la situación.</w:t>
            </w:r>
          </w:p>
          <w:p w:rsidRPr="005F0C2D" w:rsidR="005F0C2D" w:rsidP="005F0C2D" w:rsidRDefault="005F0C2D" w14:paraId="4A709AE5" w14:textId="77777777">
            <w:pPr>
              <w:spacing w:line="259" w:lineRule="auto"/>
              <w:jc w:val="both"/>
              <w:rPr>
                <w:rFonts w:ascii="Arial Narrow" w:hAnsi="Arial Narrow" w:eastAsia="Arial" w:cs="Arial"/>
                <w:sz w:val="24"/>
                <w:szCs w:val="24"/>
              </w:rPr>
            </w:pPr>
            <w:r w:rsidRPr="005F0C2D">
              <w:rPr>
                <w:rFonts w:ascii="Arial Narrow" w:hAnsi="Arial Narrow" w:eastAsia="Arial" w:cs="Arial"/>
                <w:sz w:val="24"/>
                <w:szCs w:val="24"/>
              </w:rPr>
              <w:t xml:space="preserve"> </w:t>
            </w:r>
          </w:p>
          <w:p w:rsidRPr="005F0C2D" w:rsidR="005F0C2D" w:rsidP="007F5A36" w:rsidRDefault="005F0C2D" w14:paraId="5CF31CE1" w14:textId="77777777">
            <w:pPr>
              <w:spacing w:line="259" w:lineRule="auto"/>
              <w:ind w:left="414"/>
              <w:jc w:val="both"/>
              <w:rPr>
                <w:rFonts w:ascii="Arial Narrow" w:hAnsi="Arial Narrow" w:eastAsia="Arial" w:cs="Arial"/>
                <w:sz w:val="24"/>
                <w:szCs w:val="24"/>
                <w:lang w:val="es"/>
              </w:rPr>
            </w:pPr>
            <w:r w:rsidRPr="005F0C2D">
              <w:rPr>
                <w:rFonts w:ascii="Arial Narrow" w:hAnsi="Arial Narrow" w:eastAsia="Arial" w:cs="Arial"/>
                <w:sz w:val="24"/>
                <w:szCs w:val="24"/>
                <w:lang w:val="es"/>
              </w:rPr>
              <w:t>Dicho análisis permite contar con insumos técnicos para la adopción de la decisión regulatoria, en la medida en que integra consideraciones asociadas a la evolución tecnológica, la demanda del recurso y la estructura del mercado, contribuyendo a que la compartición del espectro responda a la maximización del bienestar social</w:t>
            </w:r>
          </w:p>
          <w:p w:rsidRPr="005F0C2D" w:rsidR="005F0C2D" w:rsidP="007F5A36" w:rsidRDefault="005F0C2D" w14:paraId="75A7CDD5" w14:textId="77777777">
            <w:pPr>
              <w:spacing w:line="259" w:lineRule="auto"/>
              <w:ind w:left="414"/>
              <w:jc w:val="both"/>
              <w:rPr>
                <w:rFonts w:ascii="Arial Narrow" w:hAnsi="Arial Narrow" w:eastAsia="Arial" w:cs="Arial"/>
                <w:sz w:val="24"/>
                <w:szCs w:val="24"/>
                <w:lang w:val="es"/>
              </w:rPr>
            </w:pPr>
          </w:p>
          <w:p w:rsidR="005F0C2D" w:rsidP="007F5A36" w:rsidRDefault="005F0C2D" w14:paraId="41906C60" w14:textId="77777777">
            <w:pPr>
              <w:ind w:left="414"/>
              <w:jc w:val="both"/>
            </w:pPr>
            <w:r w:rsidRPr="005F0C2D">
              <w:rPr>
                <w:rFonts w:ascii="Arial Narrow" w:hAnsi="Arial Narrow" w:eastAsia="Arial" w:cs="Arial"/>
                <w:sz w:val="24"/>
                <w:szCs w:val="24"/>
              </w:rPr>
              <w:t xml:space="preserve">Todo lo anterior se desarrolló mediante la metodología de Análisis de Impacto Normativo (AIN) del proyecto “Maximizar el uso del espectro para facilitar el acceso al recurso por parte de nuevos actores, aplicaciones, servicios y mercados de telecomunicaciones, así como promover la conectividad en zonas desatendidas del país”. Disponible en </w:t>
            </w:r>
            <w:hyperlink w:history="1" r:id="rId17">
              <w:r w:rsidRPr="005F0C2D">
                <w:rPr>
                  <w:rStyle w:val="Hipervnculo"/>
                  <w:rFonts w:ascii="Arial Narrow" w:hAnsi="Arial Narrow" w:cs="Arial"/>
                  <w:sz w:val="24"/>
                  <w:szCs w:val="24"/>
                  <w:lang w:eastAsia="es-CO"/>
                </w:rPr>
                <w:t>https://www.ane.gov.co/SitePages/Gestion-Tecnica/index.aspx?p=3831</w:t>
              </w:r>
            </w:hyperlink>
          </w:p>
          <w:p w:rsidR="00D343B4" w:rsidP="007F5A36" w:rsidRDefault="00D343B4" w14:paraId="4B16F4CD" w14:textId="77777777">
            <w:pPr>
              <w:ind w:left="414"/>
              <w:jc w:val="both"/>
            </w:pPr>
          </w:p>
          <w:p w:rsidRPr="005F0C2D" w:rsidR="00D343B4" w:rsidP="007F5A36" w:rsidRDefault="00D343B4" w14:paraId="64974EAC" w14:textId="5F1AB796">
            <w:pPr>
              <w:ind w:left="414"/>
              <w:jc w:val="both"/>
              <w:rPr>
                <w:rFonts w:ascii="Arial Narrow" w:hAnsi="Arial Narrow" w:cs="Arial"/>
                <w:sz w:val="24"/>
                <w:szCs w:val="24"/>
                <w:lang w:eastAsia="es-CO"/>
              </w:rPr>
            </w:pPr>
            <w:r>
              <w:rPr>
                <w:rFonts w:ascii="Arial Narrow" w:hAnsi="Arial Narrow" w:cs="Arial"/>
                <w:sz w:val="24"/>
                <w:szCs w:val="24"/>
                <w:lang w:eastAsia="es-CO"/>
              </w:rPr>
              <w:t xml:space="preserve">Finalmente, es importante resaltar que </w:t>
            </w:r>
            <w:r w:rsidRPr="00D343B4">
              <w:rPr>
                <w:rFonts w:ascii="Arial Narrow" w:hAnsi="Arial Narrow" w:cs="Arial"/>
                <w:sz w:val="24"/>
                <w:szCs w:val="24"/>
                <w:lang w:eastAsia="es-CO"/>
              </w:rPr>
              <w:t xml:space="preserve">el MinTIC consultó al Departamento Administrativo de la Función Pública -DAFP si el uso compartido del espectro radioeléctrico en bandas identificadas para las Telecomunicaciones Móviles Internacionales (IMT), corresponde a Otro Procedimiento Administrativo - OPA </w:t>
            </w:r>
            <w:r w:rsidRPr="00D343B4">
              <w:rPr>
                <w:rFonts w:ascii="Arial Narrow" w:hAnsi="Arial Narrow" w:cs="Arial"/>
                <w:sz w:val="24"/>
                <w:szCs w:val="24"/>
                <w:lang w:eastAsia="es-CO"/>
              </w:rPr>
              <w:t>o a un trámite. La DAFP mediante comunicación con radicado 20245010702211 del 18 de diciembre de 2024, concluyó que el procedimiento para permitir el acceso compartido al espectro radioeléctrico identificado para IMT en municipios o centros poblados cumple las condiciones de Otro Procedimiento Administrativo - OPA y en consecuencia, no requiere el concepto de aprobación de ese Departamento Administrativo.</w:t>
            </w:r>
          </w:p>
          <w:p w:rsidRPr="005F0C2D" w:rsidR="005F0C2D" w:rsidP="005F0C2D" w:rsidRDefault="005F0C2D" w14:paraId="5C9A6C6D" w14:textId="77777777">
            <w:pPr>
              <w:rPr>
                <w:rFonts w:ascii="Arial Narrow" w:hAnsi="Arial Narrow" w:cs="Arial"/>
                <w:sz w:val="24"/>
                <w:szCs w:val="24"/>
                <w:lang w:eastAsia="es-CO"/>
              </w:rPr>
            </w:pPr>
          </w:p>
          <w:p w:rsidRPr="005F0C2D" w:rsidR="005F0C2D" w:rsidP="005F0C2D" w:rsidRDefault="005F0C2D" w14:paraId="2B3E6B5D" w14:textId="77777777">
            <w:pPr>
              <w:rPr>
                <w:rFonts w:ascii="Arial Narrow" w:hAnsi="Arial Narrow" w:eastAsia="Arial" w:cs="Arial"/>
                <w:sz w:val="24"/>
                <w:szCs w:val="24"/>
              </w:rPr>
            </w:pPr>
            <w:r w:rsidRPr="005F0C2D">
              <w:rPr>
                <w:rFonts w:ascii="Arial Narrow" w:hAnsi="Arial Narrow" w:eastAsia="Arial" w:cs="Arial"/>
                <w:sz w:val="24"/>
                <w:szCs w:val="24"/>
              </w:rPr>
              <w:t>Estudio Técnico elaborado por: Agencia Nacional del Espectro (ANE)</w:t>
            </w:r>
          </w:p>
          <w:p w:rsidRPr="005F0C2D" w:rsidR="005F0C2D" w:rsidP="005F0C2D" w:rsidRDefault="005F0C2D" w14:paraId="14A9997E" w14:textId="77777777">
            <w:pPr>
              <w:rPr>
                <w:rFonts w:ascii="Arial Narrow" w:hAnsi="Arial Narrow" w:eastAsia="Arial" w:cs="Arial"/>
                <w:sz w:val="24"/>
                <w:szCs w:val="24"/>
              </w:rPr>
            </w:pPr>
            <w:r w:rsidRPr="005F0C2D">
              <w:rPr>
                <w:rFonts w:ascii="Arial Narrow" w:hAnsi="Arial Narrow" w:eastAsia="Arial" w:cs="Arial"/>
                <w:sz w:val="24"/>
                <w:szCs w:val="24"/>
              </w:rPr>
              <w:t>Fecha de ejecución: enero de 2022 a agosto de 2023</w:t>
            </w:r>
          </w:p>
          <w:p w:rsidRPr="005F0C2D" w:rsidR="005F0C2D" w:rsidP="005F0C2D" w:rsidRDefault="005F0C2D" w14:paraId="49722DEC" w14:textId="77777777">
            <w:pPr>
              <w:rPr>
                <w:rFonts w:ascii="Arial Narrow" w:hAnsi="Arial Narrow" w:eastAsia="Arial" w:cs="Arial"/>
                <w:sz w:val="24"/>
                <w:szCs w:val="24"/>
              </w:rPr>
            </w:pPr>
            <w:r w:rsidRPr="005F0C2D">
              <w:rPr>
                <w:rFonts w:ascii="Arial Narrow" w:hAnsi="Arial Narrow" w:eastAsia="Arial" w:cs="Arial"/>
                <w:sz w:val="24"/>
                <w:szCs w:val="24"/>
              </w:rPr>
              <w:t>Documentos con los resultados del Estudio:</w:t>
            </w:r>
          </w:p>
          <w:p w:rsidRPr="005F0C2D" w:rsidR="005F0C2D" w:rsidP="005F0C2D" w:rsidRDefault="005F0C2D" w14:paraId="3C588496" w14:textId="77777777">
            <w:pPr>
              <w:rPr>
                <w:rFonts w:ascii="Arial Narrow" w:hAnsi="Arial Narrow" w:eastAsia="Arial" w:cs="Arial"/>
                <w:sz w:val="24"/>
                <w:szCs w:val="24"/>
              </w:rPr>
            </w:pPr>
          </w:p>
          <w:p w:rsidRPr="005F0C2D" w:rsidR="005F0C2D" w:rsidP="005F0C2D" w:rsidRDefault="005F0C2D" w14:paraId="2AE33DC5" w14:textId="77777777">
            <w:pPr>
              <w:pStyle w:val="Prrafodelista"/>
              <w:numPr>
                <w:ilvl w:val="0"/>
                <w:numId w:val="62"/>
              </w:numPr>
              <w:rPr>
                <w:rFonts w:ascii="Arial Narrow" w:hAnsi="Arial Narrow" w:cs="Arial"/>
                <w:b/>
                <w:bCs/>
                <w:sz w:val="24"/>
                <w:szCs w:val="24"/>
              </w:rPr>
            </w:pPr>
            <w:r w:rsidRPr="005F0C2D">
              <w:rPr>
                <w:rFonts w:ascii="Arial Narrow" w:hAnsi="Arial Narrow" w:cs="Arial"/>
                <w:sz w:val="24"/>
                <w:szCs w:val="24"/>
              </w:rPr>
              <w:t>Formulación del problema y objetivos</w:t>
            </w:r>
          </w:p>
          <w:p w:rsidRPr="005F0C2D" w:rsidR="005F0C2D" w:rsidP="005F0C2D" w:rsidRDefault="005F0C2D" w14:paraId="6AC568C9" w14:textId="77777777">
            <w:pPr>
              <w:pStyle w:val="Prrafodelista"/>
              <w:rPr>
                <w:rFonts w:ascii="Arial Narrow" w:hAnsi="Arial Narrow" w:cs="Arial"/>
                <w:sz w:val="24"/>
                <w:szCs w:val="24"/>
              </w:rPr>
            </w:pPr>
            <w:hyperlink w:history="1" r:id="rId18">
              <w:r w:rsidRPr="005F0C2D">
                <w:rPr>
                  <w:rStyle w:val="Hipervnculo"/>
                  <w:rFonts w:ascii="Arial Narrow" w:hAnsi="Arial Narrow" w:cs="Arial"/>
                  <w:sz w:val="24"/>
                  <w:szCs w:val="24"/>
                </w:rPr>
                <w:t>https://www.ane.gov.co/Sliders/archivos/GestionTecnica/Estudios%20de%20gesti%C3%B3n%20y%20planeaci%C3%B3n/Maximizar%20el%20uso%20de%20espectro/Documentos%20para%20consulta/DocumentoArbolProblemaMaximizacion.pdf</w:t>
              </w:r>
            </w:hyperlink>
          </w:p>
          <w:p w:rsidRPr="005F0C2D" w:rsidR="005F0C2D" w:rsidP="005F0C2D" w:rsidRDefault="005F0C2D" w14:paraId="3251C608" w14:textId="77777777">
            <w:pPr>
              <w:pStyle w:val="Prrafodelista"/>
              <w:numPr>
                <w:ilvl w:val="0"/>
                <w:numId w:val="62"/>
              </w:numPr>
              <w:rPr>
                <w:rFonts w:ascii="Arial Narrow" w:hAnsi="Arial Narrow" w:cs="Arial"/>
                <w:sz w:val="24"/>
                <w:szCs w:val="24"/>
              </w:rPr>
            </w:pPr>
            <w:r w:rsidRPr="005F0C2D">
              <w:rPr>
                <w:rFonts w:ascii="Arial Narrow" w:hAnsi="Arial Narrow" w:cs="Arial"/>
                <w:sz w:val="24"/>
                <w:szCs w:val="24"/>
              </w:rPr>
              <w:t>Formulación de alternativas de solución al problema</w:t>
            </w:r>
          </w:p>
          <w:p w:rsidRPr="005F0C2D" w:rsidR="005F0C2D" w:rsidP="005F0C2D" w:rsidRDefault="005F0C2D" w14:paraId="0626E0AD" w14:textId="77777777">
            <w:pPr>
              <w:pStyle w:val="Prrafodelista"/>
              <w:rPr>
                <w:rFonts w:ascii="Arial Narrow" w:hAnsi="Arial Narrow"/>
                <w:sz w:val="24"/>
                <w:szCs w:val="24"/>
              </w:rPr>
            </w:pPr>
            <w:hyperlink w:history="1" r:id="rId19">
              <w:r w:rsidRPr="005F0C2D">
                <w:rPr>
                  <w:rStyle w:val="Hipervnculo"/>
                  <w:rFonts w:ascii="Arial Narrow" w:hAnsi="Arial Narrow"/>
                  <w:sz w:val="24"/>
                  <w:szCs w:val="24"/>
                </w:rPr>
                <w:t>https://www.ane.gov.co/Sliders/archivos/GestionTecnica/Estudios%20de%20gesti%C3%B3n%20y%20planeaci%C3%B3n/Maximizar%20el%20uso%20de%20espectro/Documentos%20para%20consulta/Documento%20AIN_Alternativas_Maximizacion.pdf</w:t>
              </w:r>
            </w:hyperlink>
          </w:p>
          <w:p w:rsidRPr="005F0C2D" w:rsidR="005F0C2D" w:rsidP="005F0C2D" w:rsidRDefault="005F0C2D" w14:paraId="1C85F011" w14:textId="77777777">
            <w:pPr>
              <w:pStyle w:val="Prrafodelista"/>
              <w:numPr>
                <w:ilvl w:val="0"/>
                <w:numId w:val="62"/>
              </w:numPr>
              <w:rPr>
                <w:rFonts w:ascii="Arial Narrow" w:hAnsi="Arial Narrow" w:cs="Arial"/>
                <w:sz w:val="24"/>
                <w:szCs w:val="24"/>
              </w:rPr>
            </w:pPr>
            <w:r w:rsidRPr="005F0C2D">
              <w:rPr>
                <w:rFonts w:ascii="Arial Narrow" w:hAnsi="Arial Narrow" w:cs="Arial"/>
                <w:sz w:val="24"/>
                <w:szCs w:val="24"/>
              </w:rPr>
              <w:t>Evaluación de las alternativas de solución al problema</w:t>
            </w:r>
          </w:p>
          <w:p w:rsidRPr="005F0C2D" w:rsidR="005F0C2D" w:rsidP="007F5A36" w:rsidRDefault="005F0C2D" w14:paraId="33CB66DC" w14:textId="3F05FF31">
            <w:pPr>
              <w:spacing w:line="259" w:lineRule="auto"/>
              <w:jc w:val="both"/>
              <w:rPr>
                <w:rFonts w:ascii="Arial Narrow" w:hAnsi="Arial Narrow" w:cs="Arial"/>
                <w:sz w:val="24"/>
                <w:szCs w:val="24"/>
              </w:rPr>
            </w:pPr>
            <w:hyperlink w:history="1" r:id="rId20">
              <w:r w:rsidRPr="005F0C2D">
                <w:rPr>
                  <w:rStyle w:val="Hipervnculo"/>
                  <w:rFonts w:ascii="Arial Narrow" w:hAnsi="Arial Narrow"/>
                  <w:sz w:val="24"/>
                  <w:szCs w:val="24"/>
                </w:rPr>
                <w:t>https://www.ane.gov.co/Sliders/ANE2021/DocumentoAIN-EvaluacionAlternativas_Maximizac.pdf</w:t>
              </w:r>
            </w:hyperlink>
          </w:p>
        </w:tc>
      </w:tr>
      <w:tr w:rsidRPr="007F3029" w:rsidR="00073FB9" w:rsidTr="079C7B73" w14:paraId="05769870" w14:textId="77777777">
        <w:trPr>
          <w:trHeight w:val="416"/>
        </w:trPr>
        <w:tc>
          <w:tcPr>
            <w:tcW w:w="10080" w:type="dxa"/>
            <w:gridSpan w:val="3"/>
            <w:tcBorders>
              <w:top w:val="single" w:color="auto" w:sz="4" w:space="0"/>
              <w:bottom w:val="single" w:color="auto" w:sz="4" w:space="0"/>
            </w:tcBorders>
            <w:shd w:val="clear" w:color="auto" w:fill="D9D9D9" w:themeFill="background1" w:themeFillShade="D9"/>
            <w:tcMar/>
            <w:vAlign w:val="center"/>
          </w:tcPr>
          <w:p w:rsidRPr="007F3029" w:rsidR="00F55DC4" w:rsidP="005F0C2D" w:rsidRDefault="00DF60FD" w14:paraId="6D984406" w14:textId="77777777">
            <w:pPr>
              <w:jc w:val="center"/>
              <w:rPr>
                <w:rFonts w:ascii="Arial Narrow" w:hAnsi="Arial Narrow" w:cs="Arial"/>
                <w:sz w:val="22"/>
                <w:szCs w:val="22"/>
              </w:rPr>
            </w:pPr>
            <w:r w:rsidRPr="007F3029">
              <w:rPr>
                <w:rFonts w:ascii="Arial Narrow" w:hAnsi="Arial Narrow" w:cs="Arial"/>
                <w:b/>
                <w:sz w:val="22"/>
                <w:szCs w:val="22"/>
              </w:rPr>
              <w:t>ANEXOS</w:t>
            </w:r>
            <w:r w:rsidRPr="007F3029" w:rsidR="00D05B67">
              <w:rPr>
                <w:rFonts w:ascii="Arial Narrow" w:hAnsi="Arial Narrow" w:cs="Arial"/>
                <w:b/>
                <w:sz w:val="22"/>
                <w:szCs w:val="22"/>
              </w:rPr>
              <w:t>:</w:t>
            </w:r>
            <w:r w:rsidRPr="007F3029" w:rsidR="00696582">
              <w:rPr>
                <w:rFonts w:ascii="Arial Narrow" w:hAnsi="Arial Narrow" w:cs="Arial"/>
                <w:sz w:val="22"/>
                <w:szCs w:val="22"/>
              </w:rPr>
              <w:t xml:space="preserve"> </w:t>
            </w:r>
          </w:p>
        </w:tc>
      </w:tr>
      <w:tr w:rsidRPr="007F3029" w:rsidR="00073FB9" w:rsidTr="079C7B73" w14:paraId="527C3750" w14:textId="77777777">
        <w:trPr>
          <w:trHeight w:val="66"/>
        </w:trPr>
        <w:tc>
          <w:tcPr>
            <w:tcW w:w="6720" w:type="dxa"/>
            <w:gridSpan w:val="2"/>
            <w:tcBorders>
              <w:top w:val="single" w:color="auto" w:sz="4" w:space="0"/>
              <w:bottom w:val="single" w:color="auto" w:sz="4" w:space="0"/>
              <w:right w:val="single" w:color="auto" w:sz="4" w:space="0"/>
            </w:tcBorders>
            <w:shd w:val="clear" w:color="auto" w:fill="FFFFFF" w:themeFill="background1"/>
            <w:tcMar/>
            <w:vAlign w:val="center"/>
          </w:tcPr>
          <w:p w:rsidRPr="007F3029" w:rsidR="00D05B67" w:rsidP="005F0C2D" w:rsidRDefault="00D05B67" w14:paraId="31C2B6B6" w14:textId="77777777">
            <w:pPr>
              <w:jc w:val="both"/>
              <w:rPr>
                <w:rFonts w:ascii="Arial Narrow" w:hAnsi="Arial Narrow" w:cs="Arial"/>
              </w:rPr>
            </w:pPr>
            <w:r w:rsidRPr="007F3029">
              <w:rPr>
                <w:rFonts w:ascii="Arial Narrow" w:hAnsi="Arial Narrow" w:cs="Arial"/>
              </w:rPr>
              <w:t xml:space="preserve">Certificación de cumplimiento de requisitos de consulta, publicidad y de incorporación en la agenda regulatoria </w:t>
            </w:r>
          </w:p>
          <w:p w:rsidRPr="007F3029" w:rsidR="00D05B67" w:rsidP="005F0C2D" w:rsidRDefault="00D05B67" w14:paraId="15E83C89" w14:textId="77777777">
            <w:pPr>
              <w:jc w:val="both"/>
              <w:rPr>
                <w:rFonts w:ascii="Arial Narrow" w:hAnsi="Arial Narrow" w:cs="Arial"/>
                <w:i/>
              </w:rPr>
            </w:pPr>
            <w:r w:rsidRPr="007F3029">
              <w:rPr>
                <w:rFonts w:ascii="Arial Narrow" w:hAnsi="Arial Narrow" w:cs="Arial"/>
                <w:i/>
              </w:rPr>
              <w:t>(Firmada por el servidor público competente –entidad originadora)</w:t>
            </w:r>
          </w:p>
        </w:tc>
        <w:tc>
          <w:tcPr>
            <w:tcW w:w="3360" w:type="dxa"/>
            <w:tcBorders>
              <w:top w:val="single" w:color="auto" w:sz="4" w:space="0"/>
              <w:left w:val="single" w:color="auto" w:sz="4" w:space="0"/>
              <w:bottom w:val="single" w:color="auto" w:sz="4" w:space="0"/>
            </w:tcBorders>
            <w:shd w:val="clear" w:color="auto" w:fill="FFFFFF" w:themeFill="background1"/>
            <w:tcMar/>
            <w:vAlign w:val="center"/>
          </w:tcPr>
          <w:p w:rsidRPr="007F3029" w:rsidR="00D05B67" w:rsidP="005F0C2D" w:rsidRDefault="00D05B67" w14:paraId="09671423" w14:textId="77777777">
            <w:pPr>
              <w:jc w:val="both"/>
              <w:rPr>
                <w:rFonts w:ascii="Arial Narrow" w:hAnsi="Arial Narrow" w:cs="Arial"/>
                <w:i/>
              </w:rPr>
            </w:pPr>
            <w:r w:rsidRPr="007F3029">
              <w:rPr>
                <w:rFonts w:ascii="Arial Narrow" w:hAnsi="Arial Narrow" w:cs="Arial"/>
                <w:i/>
              </w:rPr>
              <w:t>(Marque con una x)</w:t>
            </w:r>
          </w:p>
        </w:tc>
      </w:tr>
      <w:tr w:rsidRPr="007F3029" w:rsidR="00073FB9" w:rsidTr="079C7B73" w14:paraId="4B96F93D" w14:textId="77777777">
        <w:trPr>
          <w:trHeight w:val="66"/>
        </w:trPr>
        <w:tc>
          <w:tcPr>
            <w:tcW w:w="6720" w:type="dxa"/>
            <w:gridSpan w:val="2"/>
            <w:tcBorders>
              <w:top w:val="single" w:color="auto" w:sz="4" w:space="0"/>
              <w:bottom w:val="single" w:color="auto" w:sz="4" w:space="0"/>
              <w:right w:val="single" w:color="auto" w:sz="4" w:space="0"/>
            </w:tcBorders>
            <w:shd w:val="clear" w:color="auto" w:fill="FFFFFF" w:themeFill="background1"/>
            <w:tcMar/>
            <w:vAlign w:val="center"/>
          </w:tcPr>
          <w:p w:rsidRPr="007F3029" w:rsidR="00D05B67" w:rsidP="005F0C2D" w:rsidRDefault="00D05B67" w14:paraId="0262E589" w14:textId="77777777">
            <w:pPr>
              <w:jc w:val="both"/>
              <w:rPr>
                <w:rFonts w:ascii="Arial Narrow" w:hAnsi="Arial Narrow" w:cs="Arial"/>
              </w:rPr>
            </w:pPr>
            <w:r w:rsidRPr="007F3029">
              <w:rPr>
                <w:rFonts w:ascii="Arial Narrow" w:hAnsi="Arial Narrow" w:cs="Arial"/>
              </w:rPr>
              <w:t>Concepto</w:t>
            </w:r>
            <w:r w:rsidRPr="007F3029" w:rsidR="005F30C3">
              <w:rPr>
                <w:rFonts w:ascii="Arial Narrow" w:hAnsi="Arial Narrow" w:cs="Arial"/>
              </w:rPr>
              <w:t>(s)</w:t>
            </w:r>
            <w:r w:rsidRPr="007F3029">
              <w:rPr>
                <w:rFonts w:ascii="Arial Narrow" w:hAnsi="Arial Narrow" w:cs="Arial"/>
              </w:rPr>
              <w:t xml:space="preserve"> de Min</w:t>
            </w:r>
            <w:r w:rsidRPr="007F3029" w:rsidR="005F30C3">
              <w:rPr>
                <w:rFonts w:ascii="Arial Narrow" w:hAnsi="Arial Narrow" w:cs="Arial"/>
              </w:rPr>
              <w:t>isterio de</w:t>
            </w:r>
            <w:r w:rsidRPr="007F3029">
              <w:rPr>
                <w:rFonts w:ascii="Arial Narrow" w:hAnsi="Arial Narrow" w:cs="Arial"/>
              </w:rPr>
              <w:t xml:space="preserve"> Comercio</w:t>
            </w:r>
            <w:r w:rsidRPr="007F3029" w:rsidR="005F30C3">
              <w:rPr>
                <w:rFonts w:ascii="Arial Narrow" w:hAnsi="Arial Narrow" w:cs="Arial"/>
              </w:rPr>
              <w:t>, Industria y Turismo</w:t>
            </w:r>
          </w:p>
          <w:p w:rsidRPr="007F3029" w:rsidR="00D05B67" w:rsidP="005F0C2D" w:rsidRDefault="005F30C3" w14:paraId="270C7AB5" w14:textId="77777777">
            <w:pPr>
              <w:jc w:val="both"/>
              <w:rPr>
                <w:rFonts w:ascii="Arial Narrow" w:hAnsi="Arial Narrow" w:cs="Arial"/>
                <w:i/>
              </w:rPr>
            </w:pPr>
            <w:r w:rsidRPr="007F3029">
              <w:rPr>
                <w:rFonts w:ascii="Arial Narrow" w:hAnsi="Arial Narrow" w:cs="Arial"/>
                <w:i/>
              </w:rPr>
              <w:t>(Cuando se trate de un proyecto de reglamento técnico o de procedimientos de evaluación de conformidad)</w:t>
            </w:r>
          </w:p>
        </w:tc>
        <w:tc>
          <w:tcPr>
            <w:tcW w:w="3360" w:type="dxa"/>
            <w:tcBorders>
              <w:top w:val="single" w:color="auto" w:sz="4" w:space="0"/>
              <w:left w:val="single" w:color="auto" w:sz="4" w:space="0"/>
              <w:bottom w:val="single" w:color="auto" w:sz="4" w:space="0"/>
            </w:tcBorders>
            <w:shd w:val="clear" w:color="auto" w:fill="FFFFFF" w:themeFill="background1"/>
            <w:tcMar/>
            <w:vAlign w:val="center"/>
          </w:tcPr>
          <w:p w:rsidRPr="007F3029" w:rsidR="00D05B67" w:rsidP="005F0C2D" w:rsidRDefault="009538E2" w14:paraId="24CC459A" w14:textId="3517EFA7">
            <w:pPr>
              <w:jc w:val="both"/>
              <w:rPr>
                <w:rFonts w:ascii="Arial Narrow" w:hAnsi="Arial Narrow" w:cs="Arial"/>
              </w:rPr>
            </w:pPr>
            <w:r w:rsidRPr="007F3029">
              <w:rPr>
                <w:rFonts w:ascii="Arial Narrow" w:hAnsi="Arial Narrow" w:cs="Arial"/>
                <w:i/>
              </w:rPr>
              <w:t>NA</w:t>
            </w:r>
          </w:p>
        </w:tc>
      </w:tr>
      <w:tr w:rsidRPr="007F3029" w:rsidR="00073FB9" w:rsidTr="079C7B73" w14:paraId="4241CE5C" w14:textId="77777777">
        <w:trPr>
          <w:trHeight w:val="66"/>
        </w:trPr>
        <w:tc>
          <w:tcPr>
            <w:tcW w:w="6720" w:type="dxa"/>
            <w:gridSpan w:val="2"/>
            <w:tcBorders>
              <w:top w:val="single" w:color="auto" w:sz="4" w:space="0"/>
              <w:bottom w:val="single" w:color="auto" w:sz="4" w:space="0"/>
              <w:right w:val="single" w:color="auto" w:sz="4" w:space="0"/>
            </w:tcBorders>
            <w:shd w:val="clear" w:color="auto" w:fill="FFFFFF" w:themeFill="background1"/>
            <w:tcMar/>
            <w:vAlign w:val="center"/>
          </w:tcPr>
          <w:p w:rsidRPr="007F3029" w:rsidR="005F30C3" w:rsidP="005F0C2D" w:rsidRDefault="005F30C3" w14:paraId="79E48042" w14:textId="77777777">
            <w:pPr>
              <w:jc w:val="both"/>
              <w:rPr>
                <w:rFonts w:ascii="Arial Narrow" w:hAnsi="Arial Narrow" w:cs="Arial"/>
              </w:rPr>
            </w:pPr>
            <w:r w:rsidRPr="007F3029">
              <w:rPr>
                <w:rFonts w:ascii="Arial Narrow" w:hAnsi="Arial Narrow" w:cs="Arial"/>
              </w:rPr>
              <w:t xml:space="preserve">Informe de observaciones y respuestas </w:t>
            </w:r>
          </w:p>
          <w:p w:rsidRPr="007F3029" w:rsidR="005F30C3" w:rsidP="005F0C2D" w:rsidRDefault="005F30C3" w14:paraId="4E1961C8" w14:textId="77777777">
            <w:pPr>
              <w:jc w:val="both"/>
              <w:rPr>
                <w:rFonts w:ascii="Arial Narrow" w:hAnsi="Arial Narrow" w:cs="Arial"/>
                <w:i/>
              </w:rPr>
            </w:pPr>
            <w:r w:rsidRPr="007F3029">
              <w:rPr>
                <w:rFonts w:ascii="Arial Narrow" w:hAnsi="Arial Narrow" w:cs="Arial"/>
                <w:i/>
              </w:rPr>
              <w:t>(Análisis del informe con la evaluación de las observaciones de los ciudadanos y grupos de interés sobre el proyecto normativo)</w:t>
            </w:r>
          </w:p>
        </w:tc>
        <w:tc>
          <w:tcPr>
            <w:tcW w:w="3360" w:type="dxa"/>
            <w:tcBorders>
              <w:top w:val="single" w:color="auto" w:sz="4" w:space="0"/>
              <w:left w:val="single" w:color="auto" w:sz="4" w:space="0"/>
              <w:bottom w:val="single" w:color="auto" w:sz="4" w:space="0"/>
            </w:tcBorders>
            <w:shd w:val="clear" w:color="auto" w:fill="FFFFFF" w:themeFill="background1"/>
            <w:tcMar/>
            <w:vAlign w:val="center"/>
          </w:tcPr>
          <w:p w:rsidRPr="007F3029" w:rsidR="005F30C3" w:rsidP="005F0C2D" w:rsidRDefault="009538E2" w14:paraId="3EC90E99" w14:textId="72519EAD">
            <w:pPr>
              <w:jc w:val="both"/>
              <w:rPr>
                <w:rFonts w:ascii="Arial Narrow" w:hAnsi="Arial Narrow" w:cs="Arial"/>
              </w:rPr>
            </w:pPr>
            <w:r w:rsidRPr="007F3029">
              <w:rPr>
                <w:rFonts w:ascii="Arial Narrow" w:hAnsi="Arial Narrow" w:cs="Arial"/>
                <w:i/>
              </w:rPr>
              <w:t>X</w:t>
            </w:r>
          </w:p>
        </w:tc>
      </w:tr>
      <w:tr w:rsidRPr="007F3029" w:rsidR="00073FB9" w:rsidTr="079C7B73" w14:paraId="07676EB5" w14:textId="77777777">
        <w:trPr>
          <w:trHeight w:val="66"/>
        </w:trPr>
        <w:tc>
          <w:tcPr>
            <w:tcW w:w="6720" w:type="dxa"/>
            <w:gridSpan w:val="2"/>
            <w:tcBorders>
              <w:top w:val="single" w:color="auto" w:sz="4" w:space="0"/>
              <w:bottom w:val="single" w:color="auto" w:sz="4" w:space="0"/>
              <w:right w:val="single" w:color="auto" w:sz="4" w:space="0"/>
            </w:tcBorders>
            <w:shd w:val="clear" w:color="auto" w:fill="FFFFFF" w:themeFill="background1"/>
            <w:tcMar/>
            <w:vAlign w:val="center"/>
          </w:tcPr>
          <w:p w:rsidRPr="007F3029" w:rsidR="005F30C3" w:rsidP="005F0C2D" w:rsidRDefault="005F30C3" w14:paraId="719683E6" w14:textId="77777777">
            <w:pPr>
              <w:jc w:val="both"/>
              <w:rPr>
                <w:rFonts w:ascii="Arial Narrow" w:hAnsi="Arial Narrow" w:cs="Arial"/>
              </w:rPr>
            </w:pPr>
            <w:r w:rsidRPr="007F3029">
              <w:rPr>
                <w:rFonts w:ascii="Arial Narrow" w:hAnsi="Arial Narrow" w:cs="Arial"/>
              </w:rPr>
              <w:t>Concepto de Abogacía de la Competencia de la Superintendencia de Industria y Comercio</w:t>
            </w:r>
          </w:p>
          <w:p w:rsidRPr="007F3029" w:rsidR="005F30C3" w:rsidP="005F0C2D" w:rsidRDefault="005F30C3" w14:paraId="364EFEA6" w14:textId="77777777">
            <w:pPr>
              <w:jc w:val="both"/>
              <w:rPr>
                <w:rFonts w:ascii="Arial Narrow" w:hAnsi="Arial Narrow" w:cs="Arial"/>
                <w:i/>
              </w:rPr>
            </w:pPr>
            <w:r w:rsidRPr="007F3029">
              <w:rPr>
                <w:rFonts w:ascii="Arial Narrow" w:hAnsi="Arial Narrow" w:cs="Arial"/>
                <w:i/>
              </w:rPr>
              <w:t>(Cuando los proyectos normativos tengan incidencia en la libre competencia de los mercados)</w:t>
            </w:r>
          </w:p>
        </w:tc>
        <w:tc>
          <w:tcPr>
            <w:tcW w:w="3360" w:type="dxa"/>
            <w:tcBorders>
              <w:top w:val="single" w:color="auto" w:sz="4" w:space="0"/>
              <w:left w:val="single" w:color="auto" w:sz="4" w:space="0"/>
              <w:bottom w:val="single" w:color="auto" w:sz="4" w:space="0"/>
            </w:tcBorders>
            <w:shd w:val="clear" w:color="auto" w:fill="FFFFFF" w:themeFill="background1"/>
            <w:tcMar/>
            <w:vAlign w:val="center"/>
          </w:tcPr>
          <w:p w:rsidRPr="007F3029" w:rsidR="005F30C3" w:rsidP="005F0C2D" w:rsidRDefault="00436FDE" w14:paraId="0F8BF5F5" w14:textId="6B06FC9F">
            <w:pPr>
              <w:jc w:val="both"/>
              <w:rPr>
                <w:rFonts w:ascii="Arial Narrow" w:hAnsi="Arial Narrow" w:cs="Arial"/>
              </w:rPr>
            </w:pPr>
            <w:r w:rsidRPr="007F3029">
              <w:rPr>
                <w:rFonts w:ascii="Arial Narrow" w:hAnsi="Arial Narrow" w:cs="Arial"/>
              </w:rPr>
              <w:t>X</w:t>
            </w:r>
          </w:p>
        </w:tc>
      </w:tr>
      <w:tr w:rsidRPr="007F3029" w:rsidR="00073FB9" w:rsidTr="079C7B73" w14:paraId="19E5B7FC" w14:textId="77777777">
        <w:trPr>
          <w:trHeight w:val="66"/>
        </w:trPr>
        <w:tc>
          <w:tcPr>
            <w:tcW w:w="6720" w:type="dxa"/>
            <w:gridSpan w:val="2"/>
            <w:tcBorders>
              <w:top w:val="single" w:color="auto" w:sz="4" w:space="0"/>
              <w:bottom w:val="single" w:color="auto" w:sz="4" w:space="0"/>
              <w:right w:val="single" w:color="auto" w:sz="4" w:space="0"/>
            </w:tcBorders>
            <w:shd w:val="clear" w:color="auto" w:fill="FFFFFF" w:themeFill="background1"/>
            <w:tcMar/>
            <w:vAlign w:val="center"/>
          </w:tcPr>
          <w:p w:rsidRPr="007F3029" w:rsidR="005F30C3" w:rsidP="005F0C2D" w:rsidRDefault="005F30C3" w14:paraId="260EB9CC" w14:textId="77777777">
            <w:pPr>
              <w:jc w:val="both"/>
              <w:rPr>
                <w:rFonts w:ascii="Arial Narrow" w:hAnsi="Arial Narrow" w:cs="Arial"/>
              </w:rPr>
            </w:pPr>
            <w:r w:rsidRPr="007F3029">
              <w:rPr>
                <w:rFonts w:ascii="Arial Narrow" w:hAnsi="Arial Narrow" w:cs="Arial"/>
              </w:rPr>
              <w:t>Concepto de aprobación nuevos trámites del Departamento Administrativo de la Función Pública</w:t>
            </w:r>
          </w:p>
          <w:p w:rsidRPr="007F3029" w:rsidR="005F30C3" w:rsidP="005F0C2D" w:rsidRDefault="005F30C3" w14:paraId="1DFA88C0" w14:textId="77777777">
            <w:pPr>
              <w:jc w:val="both"/>
              <w:rPr>
                <w:rFonts w:ascii="Arial Narrow" w:hAnsi="Arial Narrow" w:cs="Arial"/>
              </w:rPr>
            </w:pPr>
            <w:r w:rsidRPr="007F3029">
              <w:rPr>
                <w:rFonts w:ascii="Arial Narrow" w:hAnsi="Arial Narrow" w:cs="Arial"/>
                <w:i/>
              </w:rPr>
              <w:t>(Cuando el proyecto normativo adopte o modifique un trámite)</w:t>
            </w:r>
          </w:p>
        </w:tc>
        <w:tc>
          <w:tcPr>
            <w:tcW w:w="3360" w:type="dxa"/>
            <w:tcBorders>
              <w:top w:val="single" w:color="auto" w:sz="4" w:space="0"/>
              <w:left w:val="single" w:color="auto" w:sz="4" w:space="0"/>
              <w:bottom w:val="single" w:color="auto" w:sz="4" w:space="0"/>
            </w:tcBorders>
            <w:shd w:val="clear" w:color="auto" w:fill="FFFFFF" w:themeFill="background1"/>
            <w:tcMar/>
            <w:vAlign w:val="center"/>
          </w:tcPr>
          <w:p w:rsidRPr="007F3029" w:rsidR="005F30C3" w:rsidP="005F0C2D" w:rsidRDefault="001B6029" w14:paraId="2F5CE5B9" w14:textId="795428B9">
            <w:pPr>
              <w:jc w:val="both"/>
              <w:rPr>
                <w:rFonts w:ascii="Arial Narrow" w:hAnsi="Arial Narrow" w:cs="Arial"/>
              </w:rPr>
            </w:pPr>
            <w:r>
              <w:rPr>
                <w:rFonts w:ascii="Arial Narrow" w:hAnsi="Arial Narrow" w:cs="Arial"/>
                <w:i/>
              </w:rPr>
              <w:t>N/A</w:t>
            </w:r>
          </w:p>
        </w:tc>
      </w:tr>
      <w:tr w:rsidRPr="007F3029" w:rsidR="00073FB9" w:rsidTr="079C7B73" w14:paraId="3322BE2A" w14:textId="77777777">
        <w:trPr>
          <w:trHeight w:val="66"/>
        </w:trPr>
        <w:tc>
          <w:tcPr>
            <w:tcW w:w="6720" w:type="dxa"/>
            <w:gridSpan w:val="2"/>
            <w:tcBorders>
              <w:top w:val="single" w:color="auto" w:sz="4" w:space="0"/>
              <w:bottom w:val="single" w:color="auto" w:sz="4" w:space="0"/>
              <w:right w:val="single" w:color="auto" w:sz="4" w:space="0"/>
            </w:tcBorders>
            <w:shd w:val="clear" w:color="auto" w:fill="FFFFFF" w:themeFill="background1"/>
            <w:tcMar/>
            <w:vAlign w:val="center"/>
          </w:tcPr>
          <w:p w:rsidRPr="007F3029" w:rsidR="005F30C3" w:rsidP="005F0C2D" w:rsidRDefault="005F30C3" w14:paraId="1CD006DB" w14:textId="77777777">
            <w:pPr>
              <w:jc w:val="both"/>
              <w:rPr>
                <w:rFonts w:ascii="Arial Narrow" w:hAnsi="Arial Narrow" w:cs="Arial"/>
              </w:rPr>
            </w:pPr>
            <w:r w:rsidRPr="007F3029">
              <w:rPr>
                <w:rFonts w:ascii="Arial Narrow" w:hAnsi="Arial Narrow" w:cs="Arial"/>
              </w:rPr>
              <w:t xml:space="preserve">Otro </w:t>
            </w:r>
          </w:p>
          <w:p w:rsidRPr="007F3029" w:rsidR="005F30C3" w:rsidP="005F0C2D" w:rsidRDefault="005F30C3" w14:paraId="73A3BDE5" w14:textId="77777777">
            <w:pPr>
              <w:jc w:val="both"/>
              <w:rPr>
                <w:rFonts w:ascii="Arial Narrow" w:hAnsi="Arial Narrow" w:cs="Arial"/>
              </w:rPr>
            </w:pPr>
            <w:r w:rsidRPr="007F3029">
              <w:rPr>
                <w:rFonts w:ascii="Arial Narrow" w:hAnsi="Arial Narrow" w:cs="Arial"/>
                <w:i/>
              </w:rPr>
              <w:t>(Cualquier otro aspecto que la entidad originadora de la norma considere relevante o de importancia)</w:t>
            </w:r>
          </w:p>
        </w:tc>
        <w:tc>
          <w:tcPr>
            <w:tcW w:w="3360" w:type="dxa"/>
            <w:tcBorders>
              <w:top w:val="single" w:color="auto" w:sz="4" w:space="0"/>
              <w:left w:val="single" w:color="auto" w:sz="4" w:space="0"/>
              <w:bottom w:val="single" w:color="auto" w:sz="4" w:space="0"/>
            </w:tcBorders>
            <w:shd w:val="clear" w:color="auto" w:fill="FFFFFF" w:themeFill="background1"/>
            <w:tcMar/>
            <w:vAlign w:val="center"/>
          </w:tcPr>
          <w:p w:rsidRPr="007F3029" w:rsidR="005F30C3" w:rsidP="005F0C2D" w:rsidRDefault="005F30C3" w14:paraId="6BB8FF30" w14:textId="77777777">
            <w:pPr>
              <w:jc w:val="both"/>
              <w:rPr>
                <w:rFonts w:ascii="Arial Narrow" w:hAnsi="Arial Narrow" w:cs="Arial"/>
              </w:rPr>
            </w:pPr>
            <w:r w:rsidRPr="007F3029">
              <w:rPr>
                <w:rFonts w:ascii="Arial Narrow" w:hAnsi="Arial Narrow" w:cs="Arial"/>
                <w:i/>
              </w:rPr>
              <w:t>(Marque con una x)</w:t>
            </w:r>
          </w:p>
        </w:tc>
      </w:tr>
    </w:tbl>
    <w:p w:rsidRPr="007F3029" w:rsidR="00301DC2" w:rsidP="005F0C2D" w:rsidRDefault="00301DC2" w14:paraId="56E6101F" w14:textId="77777777">
      <w:pPr>
        <w:ind w:right="-377"/>
        <w:jc w:val="both"/>
        <w:rPr>
          <w:rFonts w:ascii="Arial Narrow" w:hAnsi="Arial Narrow" w:cs="Arial"/>
          <w:sz w:val="22"/>
          <w:szCs w:val="22"/>
        </w:rPr>
      </w:pPr>
    </w:p>
    <w:p w:rsidRPr="007F3029" w:rsidR="0004000F" w:rsidP="005F0C2D" w:rsidRDefault="0004000F" w14:paraId="32C63C08" w14:textId="77777777">
      <w:pPr>
        <w:ind w:left="-1276" w:right="-377" w:firstLine="283"/>
        <w:jc w:val="both"/>
        <w:rPr>
          <w:rFonts w:ascii="Arial Narrow" w:hAnsi="Arial Narrow" w:cs="Arial"/>
          <w:b/>
          <w:sz w:val="22"/>
          <w:szCs w:val="22"/>
        </w:rPr>
      </w:pPr>
    </w:p>
    <w:p w:rsidRPr="007F3029" w:rsidR="0004000F" w:rsidP="005F0C2D" w:rsidRDefault="0004000F" w14:paraId="54D38BDB" w14:textId="77777777">
      <w:pPr>
        <w:ind w:left="-1276" w:right="-377" w:firstLine="283"/>
        <w:jc w:val="both"/>
        <w:rPr>
          <w:rFonts w:ascii="Arial Narrow" w:hAnsi="Arial Narrow" w:cs="Arial"/>
          <w:b/>
          <w:sz w:val="22"/>
          <w:szCs w:val="22"/>
        </w:rPr>
      </w:pPr>
    </w:p>
    <w:p w:rsidRPr="007F3029" w:rsidR="00B66D03" w:rsidP="005F0C2D" w:rsidRDefault="000B30A6" w14:paraId="53055E4F" w14:textId="1002C1DA">
      <w:pPr>
        <w:ind w:left="-1276" w:right="-377" w:firstLine="283"/>
        <w:jc w:val="both"/>
        <w:rPr>
          <w:rFonts w:ascii="Arial Narrow" w:hAnsi="Arial Narrow" w:cs="Arial"/>
          <w:b/>
          <w:sz w:val="22"/>
          <w:szCs w:val="22"/>
        </w:rPr>
      </w:pPr>
      <w:r w:rsidRPr="007F3029">
        <w:rPr>
          <w:rFonts w:ascii="Arial Narrow" w:hAnsi="Arial Narrow" w:cs="Arial"/>
          <w:b/>
          <w:sz w:val="22"/>
          <w:szCs w:val="22"/>
        </w:rPr>
        <w:t>Aprobó</w:t>
      </w:r>
      <w:r w:rsidRPr="007F3029" w:rsidR="00CB4D37">
        <w:rPr>
          <w:rFonts w:ascii="Arial Narrow" w:hAnsi="Arial Narrow" w:cs="Arial"/>
          <w:b/>
          <w:sz w:val="22"/>
          <w:szCs w:val="22"/>
        </w:rPr>
        <w:t>:</w:t>
      </w:r>
    </w:p>
    <w:p w:rsidRPr="007F3029" w:rsidR="00D05B67" w:rsidP="005F0C2D" w:rsidRDefault="00CB62B8" w14:paraId="0FFFEFDE" w14:textId="3936F73B">
      <w:pPr>
        <w:pStyle w:val="Listavistosa-nfasis11"/>
        <w:spacing w:after="0" w:line="240" w:lineRule="auto"/>
        <w:jc w:val="both"/>
        <w:rPr>
          <w:rFonts w:ascii="Arial Narrow" w:hAnsi="Arial Narrow" w:cs="Arial"/>
          <w:b/>
        </w:rPr>
      </w:pPr>
      <w:r w:rsidRPr="007F3029">
        <w:rPr>
          <w:rFonts w:ascii="Arial Narrow" w:hAnsi="Arial Narrow" w:cs="Arial"/>
          <w:b/>
        </w:rPr>
        <w:t>XXXXXXXXX</w:t>
      </w:r>
    </w:p>
    <w:p w:rsidRPr="007F3029" w:rsidR="00D05B67" w:rsidP="005F0C2D" w:rsidRDefault="00FB7341" w14:paraId="68A1D217" w14:textId="0567A28B">
      <w:pPr>
        <w:pStyle w:val="Listavistosa-nfasis11"/>
        <w:spacing w:after="0" w:line="240" w:lineRule="auto"/>
        <w:rPr>
          <w:rFonts w:ascii="Arial Narrow" w:hAnsi="Arial Narrow" w:cs="Arial"/>
          <w:b/>
        </w:rPr>
      </w:pPr>
      <w:r w:rsidRPr="007F3029">
        <w:rPr>
          <w:rFonts w:ascii="Arial Narrow" w:hAnsi="Arial Narrow" w:cs="Arial"/>
          <w:b/>
        </w:rPr>
        <w:t>Director de Industria</w:t>
      </w:r>
      <w:r w:rsidRPr="007F3029" w:rsidR="0004000F">
        <w:rPr>
          <w:rFonts w:ascii="Arial Narrow" w:hAnsi="Arial Narrow" w:cs="Arial"/>
          <w:b/>
        </w:rPr>
        <w:t xml:space="preserve"> de Comunicaciones</w:t>
      </w:r>
    </w:p>
    <w:p w:rsidRPr="007F3029" w:rsidR="00D05B67" w:rsidP="005F0C2D" w:rsidRDefault="00D05B67" w14:paraId="2305B046" w14:textId="77777777">
      <w:pPr>
        <w:pStyle w:val="Listavistosa-nfasis11"/>
        <w:spacing w:after="0" w:line="240" w:lineRule="auto"/>
        <w:rPr>
          <w:rFonts w:ascii="Arial Narrow" w:hAnsi="Arial Narrow" w:cs="Arial"/>
          <w:b/>
        </w:rPr>
      </w:pPr>
    </w:p>
    <w:p w:rsidRPr="007F3029" w:rsidR="00366F75" w:rsidP="005F0C2D" w:rsidRDefault="00CB62B8" w14:paraId="2C4820D5" w14:textId="3DDAE7F1">
      <w:pPr>
        <w:pStyle w:val="Listavistosa-nfasis11"/>
        <w:spacing w:after="0" w:line="240" w:lineRule="auto"/>
        <w:jc w:val="both"/>
        <w:rPr>
          <w:rFonts w:ascii="Arial Narrow" w:hAnsi="Arial Narrow" w:cs="Arial"/>
          <w:b/>
        </w:rPr>
      </w:pPr>
      <w:r w:rsidRPr="007F3029">
        <w:rPr>
          <w:rFonts w:ascii="Arial Narrow" w:hAnsi="Arial Narrow" w:cs="Arial"/>
          <w:b/>
        </w:rPr>
        <w:t>XXXXXXXXX</w:t>
      </w:r>
    </w:p>
    <w:p w:rsidRPr="007F3029" w:rsidR="00E0174F" w:rsidP="005F0C2D" w:rsidRDefault="00366F75" w14:paraId="01934125" w14:textId="2566AFDF">
      <w:pPr>
        <w:pStyle w:val="Listavistosa-nfasis11"/>
        <w:spacing w:after="0" w:line="240" w:lineRule="auto"/>
        <w:rPr>
          <w:rFonts w:ascii="Arial Narrow" w:hAnsi="Arial Narrow" w:cs="Arial"/>
          <w:b/>
        </w:rPr>
      </w:pPr>
      <w:r w:rsidRPr="007F3029">
        <w:rPr>
          <w:rFonts w:ascii="Arial Narrow" w:hAnsi="Arial Narrow" w:cs="Arial"/>
          <w:b/>
          <w:bCs/>
        </w:rPr>
        <w:t xml:space="preserve">Director Jurídico del </w:t>
      </w:r>
      <w:r w:rsidRPr="007F3029" w:rsidR="00BD4C02">
        <w:rPr>
          <w:rFonts w:ascii="Arial Narrow" w:hAnsi="Arial Narrow" w:cs="Arial"/>
          <w:b/>
          <w:bCs/>
        </w:rPr>
        <w:t>M</w:t>
      </w:r>
      <w:r w:rsidRPr="007F3029" w:rsidR="4BAF55FF">
        <w:rPr>
          <w:rFonts w:ascii="Arial Narrow" w:hAnsi="Arial Narrow" w:cs="Arial"/>
          <w:b/>
          <w:bCs/>
        </w:rPr>
        <w:t>IN</w:t>
      </w:r>
      <w:r w:rsidRPr="007F3029" w:rsidR="00BD4C02">
        <w:rPr>
          <w:rFonts w:ascii="Arial Narrow" w:hAnsi="Arial Narrow" w:cs="Arial"/>
          <w:b/>
          <w:bCs/>
        </w:rPr>
        <w:t>TIC</w:t>
      </w:r>
    </w:p>
    <w:p w:rsidRPr="007F3029" w:rsidR="006779DA" w:rsidP="005F0C2D" w:rsidRDefault="006779DA" w14:paraId="16D3ACBD" w14:textId="09A1934E">
      <w:pPr>
        <w:pStyle w:val="Listavistosa-nfasis11"/>
        <w:spacing w:after="0" w:line="240" w:lineRule="auto"/>
        <w:rPr>
          <w:rFonts w:ascii="Arial Narrow" w:hAnsi="Arial Narrow" w:cs="Arial"/>
          <w:b/>
        </w:rPr>
      </w:pPr>
    </w:p>
    <w:sectPr w:rsidRPr="007F3029" w:rsidR="006779DA" w:rsidSect="00F77DB8">
      <w:headerReference w:type="default" r:id="rId21"/>
      <w:footerReference w:type="even" r:id="rId22"/>
      <w:footerReference w:type="default" r:id="rId23"/>
      <w:headerReference w:type="first" r:id="rId24"/>
      <w:footerReference w:type="first" r:id="rId25"/>
      <w:type w:val="continuous"/>
      <w:pgSz w:w="12240" w:h="15840" w:orient="portrait" w:code="1"/>
      <w:pgMar w:top="1616" w:right="616" w:bottom="1115" w:left="1701" w:header="720" w:footer="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641E" w:rsidRDefault="009E641E" w14:paraId="0A02641B" w14:textId="77777777">
      <w:r>
        <w:separator/>
      </w:r>
    </w:p>
  </w:endnote>
  <w:endnote w:type="continuationSeparator" w:id="0">
    <w:p w:rsidR="009E641E" w:rsidRDefault="009E641E" w14:paraId="2894C52F" w14:textId="77777777">
      <w:r>
        <w:continuationSeparator/>
      </w:r>
    </w:p>
  </w:endnote>
  <w:endnote w:type="continuationNotice" w:id="1">
    <w:p w:rsidR="009E641E" w:rsidRDefault="009E641E" w14:paraId="108A5A5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ork Sans">
    <w:charset w:val="00"/>
    <w:family w:val="auto"/>
    <w:pitch w:val="variable"/>
    <w:sig w:usb0="A00000FF" w:usb1="5000E07B" w:usb2="00000000" w:usb3="00000000" w:csb0="00000193" w:csb1="00000000"/>
  </w:font>
  <w:font w:name="Arial bol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D1FE1" w:rsidRDefault="009D5EB9" w14:paraId="327FEAB7" w14:textId="3693FE24">
    <w:pPr>
      <w:pStyle w:val="Piedepgina"/>
    </w:pPr>
    <w:r>
      <w:rPr>
        <w:noProof/>
      </w:rPr>
      <mc:AlternateContent>
        <mc:Choice Requires="wps">
          <w:drawing>
            <wp:anchor distT="0" distB="0" distL="0" distR="0" simplePos="0" relativeHeight="251658246" behindDoc="0" locked="0" layoutInCell="1" allowOverlap="1" wp14:anchorId="66896B37" wp14:editId="40E30967">
              <wp:simplePos x="635" y="635"/>
              <wp:positionH relativeFrom="page">
                <wp:align>right</wp:align>
              </wp:positionH>
              <wp:positionV relativeFrom="page">
                <wp:align>bottom</wp:align>
              </wp:positionV>
              <wp:extent cx="443865" cy="443865"/>
              <wp:effectExtent l="0" t="0" r="0" b="0"/>
              <wp:wrapNone/>
              <wp:docPr id="3" name="Text Box 3" descr="Información pública de la A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D5EB9" w:rsidR="009D5EB9" w:rsidP="009D5EB9" w:rsidRDefault="009D5EB9" w14:paraId="6D25F6A3" w14:textId="6473CFFC">
                          <w:pPr>
                            <w:rPr>
                              <w:rFonts w:ascii="Calibri" w:hAnsi="Calibri" w:eastAsia="Calibri" w:cs="Calibri"/>
                              <w:noProof/>
                              <w:color w:val="000000"/>
                            </w:rPr>
                          </w:pPr>
                          <w:r w:rsidRPr="009D5EB9">
                            <w:rPr>
                              <w:rFonts w:ascii="Calibri" w:hAnsi="Calibri" w:eastAsia="Calibri" w:cs="Calibri"/>
                              <w:noProof/>
                              <w:color w:val="000000"/>
                            </w:rPr>
                            <w:t>Información pública de la ANE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76B8473D">
            <v:shapetype id="_x0000_t202" coordsize="21600,21600" o:spt="202" path="m,l,21600r21600,l21600,xe" w14:anchorId="66896B37">
              <v:stroke joinstyle="miter"/>
              <v:path gradientshapeok="t" o:connecttype="rect"/>
            </v:shapetype>
            <v:shape id="Text Box 3" style="position:absolute;margin-left:-16.25pt;margin-top:0;width:34.95pt;height:34.95pt;z-index:251658246;visibility:visible;mso-wrap-style:none;mso-wrap-distance-left:0;mso-wrap-distance-top:0;mso-wrap-distance-right:0;mso-wrap-distance-bottom:0;mso-position-horizontal:right;mso-position-horizontal-relative:page;mso-position-vertical:bottom;mso-position-vertical-relative:page;v-text-anchor:bottom" alt="Información pública de la AN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v:textbox style="mso-fit-shape-to-text:t" inset="0,0,20pt,15pt">
                <w:txbxContent>
                  <w:p w:rsidRPr="009D5EB9" w:rsidR="009D5EB9" w:rsidP="009D5EB9" w:rsidRDefault="009D5EB9" w14:paraId="1D4405AF" w14:textId="6473CFFC">
                    <w:pPr>
                      <w:rPr>
                        <w:rFonts w:ascii="Calibri" w:hAnsi="Calibri" w:eastAsia="Calibri" w:cs="Calibri"/>
                        <w:noProof/>
                        <w:color w:val="000000"/>
                      </w:rPr>
                    </w:pPr>
                    <w:r w:rsidRPr="009D5EB9">
                      <w:rPr>
                        <w:rFonts w:ascii="Calibri" w:hAnsi="Calibri" w:eastAsia="Calibri" w:cs="Calibri"/>
                        <w:noProof/>
                        <w:color w:val="000000"/>
                      </w:rPr>
                      <w:t>Información pública de la ANE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77DB8" w:rsidP="00F77DB8" w:rsidRDefault="00F77DB8" w14:paraId="6E67A484" w14:textId="13049C14">
    <w:pPr>
      <w:pStyle w:val="Piedepgina"/>
      <w:tabs>
        <w:tab w:val="clear" w:pos="8504"/>
      </w:tabs>
      <w:ind w:left="-709"/>
      <w:rPr>
        <w:rFonts w:ascii="Calibri" w:hAnsi="Calibri" w:cs="Calibri"/>
        <w:color w:val="000000"/>
      </w:rPr>
    </w:pPr>
    <w:r>
      <w:rPr>
        <w:noProof/>
        <w:sz w:val="18"/>
        <w:szCs w:val="18"/>
        <w:lang w:val="es-CO"/>
      </w:rPr>
      <w:drawing>
        <wp:anchor distT="0" distB="0" distL="114300" distR="114300" simplePos="0" relativeHeight="251658241" behindDoc="1" locked="0" layoutInCell="1" allowOverlap="1" wp14:anchorId="2BCF06CF" wp14:editId="17FCAD79">
          <wp:simplePos x="0" y="0"/>
          <wp:positionH relativeFrom="column">
            <wp:posOffset>-819150</wp:posOffset>
          </wp:positionH>
          <wp:positionV relativeFrom="paragraph">
            <wp:posOffset>104775</wp:posOffset>
          </wp:positionV>
          <wp:extent cx="638175" cy="609600"/>
          <wp:effectExtent l="0" t="0" r="9525" b="0"/>
          <wp:wrapNone/>
          <wp:docPr id="83" name="Picture 83" descr="S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479A6B50">
      <w:rPr>
        <w:noProof/>
      </w:rPr>
      <w:t xml:space="preserve">                      </w:t>
    </w:r>
    <w:r>
      <w:rPr>
        <w:noProof/>
      </w:rPr>
      <w:tab/>
    </w:r>
    <w:r>
      <w:rPr>
        <w:noProof/>
      </w:rPr>
      <w:tab/>
    </w:r>
    <w:r>
      <w:rPr>
        <w:noProof/>
      </w:rPr>
      <w:tab/>
    </w:r>
    <w:r>
      <w:rPr>
        <w:noProof/>
      </w:rPr>
      <w:tab/>
    </w:r>
    <w:r>
      <w:rPr>
        <w:noProof/>
      </w:rPr>
      <w:tab/>
    </w:r>
    <w:r>
      <w:rPr>
        <w:noProof/>
      </w:rPr>
      <w:tab/>
    </w:r>
    <w:r>
      <w:rPr>
        <w:noProof/>
      </w:rPr>
      <w:tab/>
    </w:r>
    <w:r w:rsidR="479A6B50">
      <w:rPr>
        <w:rFonts w:ascii="Calibri" w:hAnsi="Calibri" w:cs="Calibri"/>
        <w:color w:val="000000"/>
      </w:rPr>
      <w:t>GJU-TIC-FM-010</w:t>
    </w:r>
  </w:p>
  <w:p w:rsidR="00F77DB8" w:rsidP="00F77DB8" w:rsidRDefault="00F77DB8" w14:paraId="25B85007" w14:textId="6E3FE63E">
    <w:pPr>
      <w:pStyle w:val="Piedepgina"/>
      <w:tabs>
        <w:tab w:val="clear" w:pos="8504"/>
      </w:tabs>
      <w:ind w:left="-709"/>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 xml:space="preserve">         V2</w:t>
    </w:r>
    <w:r>
      <w:rPr>
        <w:rFonts w:ascii="Calibri" w:hAnsi="Calibri" w:cs="Calibri"/>
        <w:color w:val="000000"/>
      </w:rPr>
      <w:tab/>
    </w:r>
  </w:p>
  <w:p w:rsidR="00836C6A" w:rsidP="00F77DB8" w:rsidRDefault="00F77DB8" w14:paraId="7B62638E" w14:textId="0BA68EB3">
    <w:pPr>
      <w:pStyle w:val="Piedepgina"/>
      <w:jc w:val="right"/>
    </w:pPr>
    <w:r>
      <w:rPr>
        <w:rFonts w:ascii="Calibri" w:hAnsi="Calibri" w:cs="Calibri"/>
        <w:color w:val="000000"/>
      </w:rPr>
      <w:tab/>
    </w:r>
    <w:r>
      <w:rPr>
        <w:rFonts w:ascii="Calibri" w:hAnsi="Calibri" w:cs="Calibri"/>
        <w:color w:val="000000"/>
      </w:rPr>
      <w:tab/>
    </w:r>
    <w:r>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noProof/>
      </w:rPr>
      <w:tab/>
    </w:r>
  </w:p>
  <w:p w:rsidRPr="0084294E" w:rsidR="00F07A7D" w:rsidP="008C703D" w:rsidRDefault="00F07A7D" w14:paraId="089230A1" w14:textId="4395C5FA">
    <w:pPr>
      <w:pStyle w:val="Piedepgina"/>
      <w:ind w:left="-851"/>
      <w:rPr>
        <w:sz w:val="18"/>
        <w:szCs w:val="18"/>
        <w:lang w:val="es-C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xmlns:pic="http://schemas.openxmlformats.org/drawingml/2006/picture" mc:Ignorable="w14 w15 w16se w16cid w16 w16cex w16sdtdh w16sdtfl w16du wp14">
  <w:p w:rsidR="00AF569A" w:rsidP="003650D5" w:rsidRDefault="009D5EB9" w14:paraId="2B8EE956" w14:textId="5999C073">
    <w:pPr>
      <w:pStyle w:val="Piedepgina"/>
      <w:ind w:left="-709"/>
      <w:rPr>
        <w:rFonts w:ascii="Calibri" w:hAnsi="Calibri" w:cs="Calibri"/>
        <w:color w:val="000000"/>
      </w:rPr>
    </w:pPr>
    <w:r>
      <w:rPr>
        <w:noProof/>
      </w:rPr>
      <mc:AlternateContent>
        <mc:Choice Requires="wps">
          <w:drawing>
            <wp:anchor distT="0" distB="0" distL="0" distR="0" simplePos="0" relativeHeight="251658245" behindDoc="0" locked="0" layoutInCell="1" allowOverlap="1" wp14:anchorId="39273337" wp14:editId="2FE49F0C">
              <wp:simplePos x="635" y="635"/>
              <wp:positionH relativeFrom="page">
                <wp:align>right</wp:align>
              </wp:positionH>
              <wp:positionV relativeFrom="page">
                <wp:align>bottom</wp:align>
              </wp:positionV>
              <wp:extent cx="443865" cy="443865"/>
              <wp:effectExtent l="0" t="0" r="0" b="0"/>
              <wp:wrapNone/>
              <wp:docPr id="2" name="Text Box 2" descr="Información pública de la A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D5EB9" w:rsidR="009D5EB9" w:rsidP="009D5EB9" w:rsidRDefault="009D5EB9" w14:paraId="1D17876E" w14:textId="2AB35650">
                          <w:pPr>
                            <w:rPr>
                              <w:rFonts w:ascii="Calibri" w:hAnsi="Calibri" w:eastAsia="Calibri" w:cs="Calibri"/>
                              <w:noProof/>
                              <w:color w:val="000000"/>
                            </w:rPr>
                          </w:pPr>
                          <w:r w:rsidRPr="009D5EB9">
                            <w:rPr>
                              <w:rFonts w:ascii="Calibri" w:hAnsi="Calibri" w:eastAsia="Calibri" w:cs="Calibri"/>
                              <w:noProof/>
                              <w:color w:val="000000"/>
                            </w:rPr>
                            <w:t>Información pública de la ANE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14="http://schemas.microsoft.com/office/drawing/2010/main" xmlns:pic="http://schemas.openxmlformats.org/drawingml/2006/picture">
          <w:pict w14:anchorId="44D7DB20">
            <v:shapetype id="_x0000_t202" coordsize="21600,21600" o:spt="202" path="m,l,21600r21600,l21600,xe" w14:anchorId="39273337">
              <v:stroke joinstyle="miter"/>
              <v:path gradientshapeok="t" o:connecttype="rect"/>
            </v:shapetype>
            <v:shape id="Text Box 2" style="position:absolute;left:0;text-align:left;margin-left:-16.25pt;margin-top:0;width:34.95pt;height:34.95pt;z-index:251658245;visibility:visible;mso-wrap-style:none;mso-wrap-distance-left:0;mso-wrap-distance-top:0;mso-wrap-distance-right:0;mso-wrap-distance-bottom:0;mso-position-horizontal:right;mso-position-horizontal-relative:page;mso-position-vertical:bottom;mso-position-vertical-relative:page;v-text-anchor:bottom" alt="Información pública de la AN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v:textbox style="mso-fit-shape-to-text:t" inset="0,0,20pt,15pt">
                <w:txbxContent>
                  <w:p w:rsidRPr="009D5EB9" w:rsidR="009D5EB9" w:rsidP="009D5EB9" w:rsidRDefault="009D5EB9" w14:paraId="7BD027EB" w14:textId="2AB35650">
                    <w:pPr>
                      <w:rPr>
                        <w:rFonts w:ascii="Calibri" w:hAnsi="Calibri" w:eastAsia="Calibri" w:cs="Calibri"/>
                        <w:noProof/>
                        <w:color w:val="000000"/>
                      </w:rPr>
                    </w:pPr>
                    <w:r w:rsidRPr="009D5EB9">
                      <w:rPr>
                        <w:rFonts w:ascii="Calibri" w:hAnsi="Calibri" w:eastAsia="Calibri" w:cs="Calibri"/>
                        <w:noProof/>
                        <w:color w:val="000000"/>
                      </w:rPr>
                      <w:t>Información pública de la ANE</w:t>
                    </w:r>
                  </w:p>
                </w:txbxContent>
              </v:textbox>
              <w10:wrap anchorx="page" anchory="page"/>
            </v:shape>
          </w:pict>
        </mc:Fallback>
      </mc:AlternateContent>
    </w:r>
    <w:r w:rsidR="00F77DB8">
      <w:rPr>
        <w:noProof/>
      </w:rPr>
      <mc:AlternateContent>
        <mc:Choice Requires="wps">
          <w:drawing>
            <wp:anchor distT="0" distB="0" distL="114300" distR="114300" simplePos="0" relativeHeight="251658242" behindDoc="0" locked="0" layoutInCell="0" allowOverlap="1" wp14:anchorId="7A78EAAB" wp14:editId="25D5AA04">
              <wp:simplePos x="0" y="0"/>
              <wp:positionH relativeFrom="page">
                <wp:posOffset>0</wp:posOffset>
              </wp:positionH>
              <wp:positionV relativeFrom="page">
                <wp:posOffset>9594215</wp:posOffset>
              </wp:positionV>
              <wp:extent cx="7772400" cy="273050"/>
              <wp:effectExtent l="0" t="0" r="0" b="12700"/>
              <wp:wrapNone/>
              <wp:docPr id="87" name="Text Box 87" descr="{&quot;HashCode&quot;:-324040364,&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F77DB8" w:rsidR="00F77DB8" w:rsidP="00F77DB8" w:rsidRDefault="00F77DB8" w14:paraId="36962748" w14:textId="73919169">
                          <w:pPr>
                            <w:rPr>
                              <w:rFonts w:ascii="Calibri" w:hAnsi="Calibri" w:cs="Calibri"/>
                              <w:color w:val="000000"/>
                            </w:rPr>
                          </w:pPr>
                          <w:r w:rsidRPr="00F77DB8">
                            <w:rPr>
                              <w:rFonts w:ascii="Calibri" w:hAnsi="Calibri" w:cs="Calibri"/>
                              <w:color w:val="00000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clsh="http://schemas.microsoft.com/office/drawing/2020/classificationShape" xmlns:a14="http://schemas.microsoft.com/office/drawing/2010/main" xmlns:pic="http://schemas.openxmlformats.org/drawingml/2006/picture">
          <w:pict w14:anchorId="61BA75B0">
            <v:shape id="Text Box 87" style="position:absolute;left:0;text-align:left;margin-left:0;margin-top:755.45pt;width:612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324040364,&quot;Height&quot;:792.0,&quot;Width&quot;:612.0,&quot;Placement&quot;:&quot;Foot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G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" w14:anchorId="7A78EAAB">
              <v:textbox inset="20pt,0,,0">
                <w:txbxContent>
                  <w:p w:rsidRPr="00F77DB8" w:rsidR="00F77DB8" w:rsidP="00F77DB8" w:rsidRDefault="00F77DB8" w14:paraId="54D20C98" w14:textId="73919169">
                    <w:pPr>
                      <w:rPr>
                        <w:rFonts w:ascii="Calibri" w:hAnsi="Calibri" w:cs="Calibri"/>
                        <w:color w:val="000000"/>
                      </w:rPr>
                    </w:pPr>
                    <w:r w:rsidRPr="00F77DB8">
                      <w:rPr>
                        <w:rFonts w:ascii="Calibri" w:hAnsi="Calibri" w:cs="Calibri"/>
                        <w:color w:val="000000"/>
                      </w:rPr>
                      <w:t>Pública</w:t>
                    </w:r>
                  </w:p>
                </w:txbxContent>
              </v:textbox>
              <w10:wrap anchorx="page" anchory="page"/>
            </v:shape>
          </w:pict>
        </mc:Fallback>
      </mc:AlternateContent>
    </w:r>
    <w:r w:rsidR="00F77DB8">
      <w:rPr>
        <w:noProof/>
      </w:rPr>
      <w:drawing>
        <wp:anchor distT="0" distB="0" distL="114300" distR="114300" simplePos="0" relativeHeight="251658240" behindDoc="1" locked="0" layoutInCell="1" allowOverlap="1" wp14:anchorId="66EE7874" wp14:editId="6021A482">
          <wp:simplePos x="0" y="0"/>
          <wp:positionH relativeFrom="column">
            <wp:posOffset>-451485</wp:posOffset>
          </wp:positionH>
          <wp:positionV relativeFrom="paragraph">
            <wp:posOffset>-267335</wp:posOffset>
          </wp:positionV>
          <wp:extent cx="542925" cy="514350"/>
          <wp:effectExtent l="0" t="0" r="9525" b="0"/>
          <wp:wrapNone/>
          <wp:docPr id="86" name="Picture 86" descr="S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DB8">
      <w:rPr>
        <w:noProof/>
      </w:rPr>
      <w:tab/>
    </w:r>
    <w:r w:rsidR="00F77DB8">
      <w:rPr>
        <w:noProof/>
      </w:rPr>
      <w:tab/>
    </w:r>
  </w:p>
  <w:p w:rsidR="00F77DB8" w:rsidP="00F77DB8" w:rsidRDefault="00F77DB8" w14:paraId="7E9BB38D" w14:textId="6A6E08F1">
    <w:pPr>
      <w:pStyle w:val="Piedepgina"/>
      <w:tabs>
        <w:tab w:val="clear" w:pos="8504"/>
      </w:tabs>
      <w:ind w:left="-709"/>
      <w:rPr>
        <w:rFonts w:ascii="Calibri" w:hAnsi="Calibri" w:cs="Calibri"/>
        <w:color w:val="000000"/>
      </w:rPr>
    </w:pPr>
    <w:r>
      <w:rPr>
        <w:noProof/>
      </w:rPr>
      <w:tab/>
    </w:r>
    <w:r>
      <w:rPr>
        <w:noProof/>
      </w:rPr>
      <w:tab/>
    </w:r>
    <w:r>
      <w:rPr>
        <w:noProof/>
      </w:rPr>
      <w:tab/>
    </w:r>
    <w:r>
      <w:rPr>
        <w:noProof/>
      </w:rPr>
      <w:tab/>
    </w:r>
    <w:r>
      <w:rPr>
        <w:noProof/>
      </w:rPr>
      <w:t xml:space="preserve">    </w:t>
    </w:r>
    <w:r>
      <w:rPr>
        <w:noProof/>
      </w:rPr>
      <w:tab/>
    </w:r>
    <w:r>
      <w:rPr>
        <w:noProof/>
      </w:rPr>
      <w:t xml:space="preserve">                       </w:t>
    </w:r>
    <w:r>
      <w:rPr>
        <w:rFonts w:ascii="Calibri" w:hAnsi="Calibri" w:cs="Calibri"/>
        <w:color w:val="000000"/>
      </w:rPr>
      <w:t>GJU-TIC-FM-010</w:t>
    </w:r>
  </w:p>
  <w:p w:rsidR="00F77DB8" w:rsidP="00F77DB8" w:rsidRDefault="00F77DB8" w14:paraId="0D0AAF29" w14:textId="3D3F049B">
    <w:pPr>
      <w:pStyle w:val="Piedepgina"/>
      <w:tabs>
        <w:tab w:val="clear" w:pos="8504"/>
      </w:tabs>
      <w:ind w:left="-709"/>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 xml:space="preserve">                      V2</w:t>
    </w:r>
    <w:r>
      <w:rPr>
        <w:noProof/>
      </w:rPr>
      <w:tab/>
    </w: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641E" w:rsidRDefault="009E641E" w14:paraId="2F54577F" w14:textId="77777777">
      <w:r>
        <w:separator/>
      </w:r>
    </w:p>
  </w:footnote>
  <w:footnote w:type="continuationSeparator" w:id="0">
    <w:p w:rsidR="009E641E" w:rsidRDefault="009E641E" w14:paraId="04CBF516" w14:textId="77777777">
      <w:r>
        <w:continuationSeparator/>
      </w:r>
    </w:p>
  </w:footnote>
  <w:footnote w:type="continuationNotice" w:id="1">
    <w:p w:rsidR="009E641E" w:rsidRDefault="009E641E" w14:paraId="73230962" w14:textId="77777777"/>
  </w:footnote>
  <w:footnote w:id="2">
    <w:p w:rsidRPr="00DF0551" w:rsidR="001C4265" w:rsidP="00DF0551" w:rsidRDefault="001C4265" w14:paraId="2B5A5756" w14:textId="24549260">
      <w:pPr>
        <w:pStyle w:val="Textonotapie"/>
        <w:jc w:val="both"/>
        <w:rPr>
          <w:lang w:val="es-CO"/>
        </w:rPr>
      </w:pPr>
      <w:r w:rsidRPr="00DF0551">
        <w:rPr>
          <w:rStyle w:val="Refdenotaalpie"/>
          <w:lang w:val="es-CO"/>
        </w:rPr>
        <w:footnoteRef/>
      </w:r>
      <w:r w:rsidRPr="00DF0551">
        <w:rPr>
          <w:lang w:val="es-CO"/>
        </w:rPr>
        <w:t xml:space="preserve"> </w:t>
      </w:r>
      <w:r w:rsidRPr="00DF0551" w:rsidR="00544B8C">
        <w:rPr>
          <w:rFonts w:ascii="Arial" w:hAnsi="Arial" w:cs="Arial"/>
          <w:sz w:val="16"/>
          <w:szCs w:val="16"/>
          <w:lang w:val="es-CO"/>
        </w:rPr>
        <w:t xml:space="preserve">La ANE </w:t>
      </w:r>
      <w:r w:rsidRPr="00DF0551" w:rsidR="001B5757">
        <w:rPr>
          <w:rFonts w:ascii="Arial" w:hAnsi="Arial" w:cs="Arial"/>
          <w:sz w:val="16"/>
          <w:szCs w:val="16"/>
          <w:lang w:val="es-CO"/>
        </w:rPr>
        <w:t>p</w:t>
      </w:r>
      <w:r w:rsidRPr="00DF0551" w:rsidR="006D33B2">
        <w:rPr>
          <w:rFonts w:ascii="Arial" w:hAnsi="Arial" w:cs="Arial"/>
          <w:sz w:val="16"/>
          <w:szCs w:val="16"/>
          <w:lang w:val="es-CO"/>
        </w:rPr>
        <w:t>u</w:t>
      </w:r>
      <w:r w:rsidRPr="00DF0551" w:rsidR="001B5757">
        <w:rPr>
          <w:rFonts w:ascii="Arial" w:hAnsi="Arial" w:cs="Arial"/>
          <w:sz w:val="16"/>
          <w:szCs w:val="16"/>
          <w:lang w:val="es-CO"/>
        </w:rPr>
        <w:t xml:space="preserve">blicó una nueva </w:t>
      </w:r>
      <w:r w:rsidRPr="00DF0551" w:rsidR="00C6198C">
        <w:rPr>
          <w:rFonts w:ascii="Arial" w:hAnsi="Arial" w:cs="Arial"/>
          <w:sz w:val="16"/>
          <w:szCs w:val="16"/>
          <w:lang w:val="es-CO"/>
        </w:rPr>
        <w:t>versión</w:t>
      </w:r>
      <w:r w:rsidRPr="00DF0551" w:rsidR="001B5757">
        <w:rPr>
          <w:rFonts w:ascii="Arial" w:hAnsi="Arial" w:cs="Arial"/>
          <w:sz w:val="16"/>
          <w:szCs w:val="16"/>
          <w:lang w:val="es-CO"/>
        </w:rPr>
        <w:t xml:space="preserve"> </w:t>
      </w:r>
      <w:r w:rsidRPr="00DF0551" w:rsidR="00A52CFA">
        <w:rPr>
          <w:rFonts w:ascii="Arial" w:hAnsi="Arial" w:cs="Arial"/>
          <w:sz w:val="16"/>
          <w:szCs w:val="16"/>
          <w:lang w:val="es-CO"/>
        </w:rPr>
        <w:t xml:space="preserve">el PMGE </w:t>
      </w:r>
      <w:r w:rsidRPr="00DF0551" w:rsidR="000E7EE2">
        <w:rPr>
          <w:rFonts w:ascii="Arial" w:hAnsi="Arial" w:cs="Arial"/>
          <w:sz w:val="16"/>
          <w:szCs w:val="16"/>
          <w:lang w:val="es-CO"/>
        </w:rPr>
        <w:t>para el period</w:t>
      </w:r>
      <w:r w:rsidRPr="00DF0551" w:rsidR="00A717E0">
        <w:rPr>
          <w:rFonts w:ascii="Arial" w:hAnsi="Arial" w:cs="Arial"/>
          <w:sz w:val="16"/>
          <w:szCs w:val="16"/>
          <w:lang w:val="es-CO"/>
        </w:rPr>
        <w:t>o</w:t>
      </w:r>
      <w:r w:rsidRPr="00DF0551" w:rsidR="000E7EE2">
        <w:rPr>
          <w:rFonts w:ascii="Arial" w:hAnsi="Arial" w:cs="Arial"/>
          <w:sz w:val="16"/>
          <w:szCs w:val="16"/>
          <w:lang w:val="es-CO"/>
        </w:rPr>
        <w:t xml:space="preserve"> comprend</w:t>
      </w:r>
      <w:r w:rsidRPr="00DF0551" w:rsidR="00A717E0">
        <w:rPr>
          <w:rFonts w:ascii="Arial" w:hAnsi="Arial" w:cs="Arial"/>
          <w:sz w:val="16"/>
          <w:szCs w:val="16"/>
          <w:lang w:val="es-CO"/>
        </w:rPr>
        <w:t>ido entre 2026 a 2030</w:t>
      </w:r>
      <w:r w:rsidRPr="00DF0551" w:rsidR="00C6198C">
        <w:rPr>
          <w:rFonts w:ascii="Arial" w:hAnsi="Arial" w:cs="Arial"/>
          <w:sz w:val="16"/>
          <w:szCs w:val="16"/>
          <w:lang w:val="es-CO"/>
        </w:rPr>
        <w:t xml:space="preserve">, disponible en: </w:t>
      </w:r>
      <w:r w:rsidRPr="00DF0551" w:rsidR="0069172C">
        <w:rPr>
          <w:rFonts w:ascii="Arial" w:hAnsi="Arial" w:cs="Arial"/>
          <w:sz w:val="16"/>
          <w:szCs w:val="16"/>
          <w:lang w:val="es-CO"/>
        </w:rPr>
        <w:t>https://www.ane.gov.co/SitePages/det-noticias.aspx?p=775</w:t>
      </w:r>
    </w:p>
  </w:footnote>
  <w:footnote w:id="3">
    <w:p w:rsidR="00CB6A36" w:rsidRDefault="00B552F1" w14:paraId="787683F7" w14:textId="2CC201A0">
      <w:pPr>
        <w:pStyle w:val="Textonotapie"/>
        <w:rPr>
          <w:lang w:val="es-CO"/>
        </w:rPr>
      </w:pPr>
      <w:r>
        <w:rPr>
          <w:rStyle w:val="Refdenotaalpie"/>
        </w:rPr>
        <w:footnoteRef/>
      </w:r>
    </w:p>
    <w:p w:rsidRPr="0011039E" w:rsidR="006E6665" w:rsidRDefault="00B552F1" w14:paraId="27A5CEE1" w14:textId="4CA20F3C">
      <w:pPr>
        <w:pStyle w:val="Textonotapie"/>
        <w:rPr>
          <w:rFonts w:ascii="Arial" w:hAnsi="Arial" w:cs="Arial"/>
          <w:sz w:val="18"/>
          <w:szCs w:val="18"/>
          <w:lang w:val="es-CO"/>
        </w:rPr>
      </w:pPr>
      <w:r w:rsidRPr="0011039E">
        <w:rPr>
          <w:rFonts w:ascii="Arial" w:hAnsi="Arial" w:cs="Arial"/>
          <w:sz w:val="18"/>
          <w:szCs w:val="18"/>
          <w:lang w:val="es-CO"/>
        </w:rPr>
        <w:t xml:space="preserve"> Disponible en: </w:t>
      </w:r>
      <w:hyperlink w:history="1" r:id="rId1">
        <w:r w:rsidRPr="0011039E" w:rsidR="006E6665">
          <w:rPr>
            <w:rStyle w:val="Hipervnculo"/>
            <w:rFonts w:ascii="Arial" w:hAnsi="Arial" w:cs="Arial"/>
            <w:sz w:val="18"/>
            <w:szCs w:val="18"/>
            <w:lang w:val="es-CO"/>
          </w:rPr>
          <w:t>https://www.ane.gov.co/SitePages/det-noticias.aspx?p=394</w:t>
        </w:r>
      </w:hyperlink>
    </w:p>
  </w:footnote>
  <w:footnote w:id="4">
    <w:p w:rsidRPr="00DF0551" w:rsidR="006C4F6E" w:rsidRDefault="006C4F6E" w14:paraId="20E99432" w14:textId="1D86614C">
      <w:pPr>
        <w:pStyle w:val="Textonotapie"/>
        <w:rPr>
          <w:rFonts w:ascii="Arial" w:hAnsi="Arial" w:cs="Arial"/>
          <w:sz w:val="16"/>
          <w:szCs w:val="16"/>
          <w:lang w:val="es-CO"/>
        </w:rPr>
      </w:pPr>
      <w:r w:rsidRPr="00DF0551">
        <w:rPr>
          <w:rStyle w:val="Refdenotaalpie"/>
          <w:rFonts w:ascii="Arial" w:hAnsi="Arial" w:cs="Arial"/>
          <w:sz w:val="16"/>
          <w:szCs w:val="16"/>
        </w:rPr>
        <w:footnoteRef/>
      </w:r>
      <w:r w:rsidRPr="00DF0551">
        <w:rPr>
          <w:rFonts w:ascii="Arial" w:hAnsi="Arial" w:cs="Arial"/>
          <w:sz w:val="16"/>
          <w:szCs w:val="16"/>
          <w:lang w:val="es-CO"/>
        </w:rPr>
        <w:t xml:space="preserve"> Disponible en: </w:t>
      </w:r>
      <w:r w:rsidRPr="00DF0551" w:rsidR="00FF3D17">
        <w:rPr>
          <w:rFonts w:ascii="Arial" w:hAnsi="Arial" w:cs="Arial"/>
          <w:sz w:val="16"/>
          <w:szCs w:val="16"/>
          <w:lang w:val="es-CO"/>
        </w:rPr>
        <w:t>https://www.ane.gov.co/SitePages/Gestion-Tecnica/index.aspx?p=42</w:t>
      </w:r>
    </w:p>
  </w:footnote>
  <w:footnote w:id="5">
    <w:p w:rsidRPr="00DF0551" w:rsidR="00176136" w:rsidP="005C1F6E" w:rsidRDefault="00176136" w14:paraId="3D9CF19E" w14:textId="0196420C">
      <w:pPr>
        <w:pStyle w:val="Textonotapie"/>
        <w:jc w:val="both"/>
        <w:rPr>
          <w:rFonts w:ascii="Arial" w:hAnsi="Arial" w:cs="Arial"/>
          <w:sz w:val="16"/>
          <w:szCs w:val="16"/>
          <w:lang w:val="es-CO"/>
        </w:rPr>
      </w:pPr>
      <w:r w:rsidRPr="00DF0551">
        <w:rPr>
          <w:rStyle w:val="Refdenotaalpie"/>
          <w:rFonts w:ascii="Arial" w:hAnsi="Arial" w:cs="Arial"/>
          <w:sz w:val="16"/>
          <w:szCs w:val="16"/>
        </w:rPr>
        <w:footnoteRef/>
      </w:r>
      <w:r w:rsidRPr="00DF0551">
        <w:rPr>
          <w:rFonts w:ascii="Arial" w:hAnsi="Arial" w:cs="Arial"/>
          <w:sz w:val="16"/>
          <w:szCs w:val="16"/>
          <w:lang w:val="es-CO"/>
        </w:rPr>
        <w:t xml:space="preserve"> </w:t>
      </w:r>
      <w:r w:rsidRPr="00DF0551" w:rsidR="00956B54">
        <w:rPr>
          <w:rFonts w:ascii="Arial" w:hAnsi="Arial" w:cs="Arial"/>
          <w:sz w:val="16"/>
          <w:szCs w:val="16"/>
          <w:lang w:val="es-CO"/>
        </w:rPr>
        <w:t xml:space="preserve">Conforme la recomendación </w:t>
      </w:r>
      <w:r w:rsidRPr="00DF0551" w:rsidR="00FF580A">
        <w:rPr>
          <w:rFonts w:ascii="Arial" w:hAnsi="Arial" w:cs="Arial"/>
          <w:sz w:val="16"/>
          <w:szCs w:val="16"/>
          <w:lang w:val="es-CO"/>
        </w:rPr>
        <w:t xml:space="preserve">UIT-R </w:t>
      </w:r>
      <w:r w:rsidRPr="00DF0551" w:rsidR="00D068B5">
        <w:rPr>
          <w:rFonts w:ascii="Arial" w:hAnsi="Arial" w:cs="Arial"/>
          <w:sz w:val="16"/>
          <w:szCs w:val="16"/>
          <w:lang w:val="es-CO"/>
        </w:rPr>
        <w:t>M.1224-1 los sistemas de telecomunicaciones móviles internacionales (IMT), son sistemas móviles que</w:t>
      </w:r>
      <w:r w:rsidRPr="00DF0551" w:rsidR="0067266B">
        <w:rPr>
          <w:rFonts w:ascii="Arial" w:hAnsi="Arial" w:cs="Arial"/>
          <w:sz w:val="16"/>
          <w:szCs w:val="16"/>
          <w:lang w:val="es-CO"/>
        </w:rPr>
        <w:t xml:space="preserve"> </w:t>
      </w:r>
      <w:r w:rsidRPr="00DF0551" w:rsidR="00D068B5">
        <w:rPr>
          <w:rFonts w:ascii="Arial" w:hAnsi="Arial" w:cs="Arial"/>
          <w:sz w:val="16"/>
          <w:szCs w:val="16"/>
          <w:lang w:val="es-CO"/>
        </w:rPr>
        <w:t>ofrecen acceso a una amplia gama de servicios de telecomunicación y en particular a servicios</w:t>
      </w:r>
      <w:r w:rsidRPr="00DF0551" w:rsidR="0067266B">
        <w:rPr>
          <w:rFonts w:ascii="Arial" w:hAnsi="Arial" w:cs="Arial"/>
          <w:sz w:val="16"/>
          <w:szCs w:val="16"/>
          <w:lang w:val="es-CO"/>
        </w:rPr>
        <w:t xml:space="preserve"> </w:t>
      </w:r>
      <w:r w:rsidRPr="00DF0551" w:rsidR="00D068B5">
        <w:rPr>
          <w:rFonts w:ascii="Arial" w:hAnsi="Arial" w:cs="Arial"/>
          <w:sz w:val="16"/>
          <w:szCs w:val="16"/>
          <w:lang w:val="es-CO"/>
        </w:rPr>
        <w:t>móviles avanzados, soportados por las redes móviles y fijas que cada vez más utilizan tecnología de</w:t>
      </w:r>
      <w:r w:rsidRPr="00DF0551" w:rsidR="0067266B">
        <w:rPr>
          <w:rFonts w:ascii="Arial" w:hAnsi="Arial" w:cs="Arial"/>
          <w:sz w:val="16"/>
          <w:szCs w:val="16"/>
          <w:lang w:val="es-CO"/>
        </w:rPr>
        <w:t xml:space="preserve"> </w:t>
      </w:r>
      <w:r w:rsidRPr="00DF0551" w:rsidR="00D068B5">
        <w:rPr>
          <w:rFonts w:ascii="Arial" w:hAnsi="Arial" w:cs="Arial"/>
          <w:sz w:val="16"/>
          <w:szCs w:val="16"/>
          <w:lang w:val="es-CO"/>
        </w:rPr>
        <w:t>paquetes</w:t>
      </w:r>
    </w:p>
  </w:footnote>
  <w:footnote w:id="6">
    <w:p w:rsidRPr="008235DB" w:rsidR="00F4331F" w:rsidRDefault="0017688D" w14:paraId="012CC79E" w14:textId="41461CE1">
      <w:pPr>
        <w:pStyle w:val="Textonotapie"/>
        <w:rPr>
          <w:rFonts w:ascii="Arial" w:hAnsi="Arial" w:cs="Arial"/>
          <w:lang w:val="es-CO"/>
        </w:rPr>
      </w:pPr>
      <w:r w:rsidRPr="008235DB">
        <w:rPr>
          <w:rStyle w:val="Refdenotaalpie"/>
          <w:rFonts w:ascii="Arial" w:hAnsi="Arial" w:cs="Arial"/>
          <w:sz w:val="18"/>
          <w:szCs w:val="18"/>
        </w:rPr>
        <w:footnoteRef/>
      </w:r>
      <w:r w:rsidRPr="008235DB">
        <w:rPr>
          <w:rFonts w:ascii="Arial" w:hAnsi="Arial" w:cs="Arial"/>
          <w:sz w:val="18"/>
          <w:szCs w:val="18"/>
          <w:lang w:val="es-CO"/>
        </w:rPr>
        <w:t xml:space="preserve"> </w:t>
      </w:r>
      <w:r w:rsidRPr="008235DB" w:rsidR="00F4331F">
        <w:rPr>
          <w:rFonts w:ascii="Arial" w:hAnsi="Arial" w:cs="Arial"/>
          <w:sz w:val="18"/>
          <w:szCs w:val="18"/>
          <w:lang w:val="es-CO"/>
        </w:rPr>
        <w:t xml:space="preserve">Consultado en </w:t>
      </w:r>
      <w:r w:rsidRPr="008235DB">
        <w:rPr>
          <w:rFonts w:ascii="Arial" w:hAnsi="Arial" w:cs="Arial"/>
          <w:sz w:val="18"/>
          <w:szCs w:val="18"/>
          <w:lang w:val="es-CO"/>
        </w:rPr>
        <w:t>DataHub</w:t>
      </w:r>
      <w:r w:rsidRPr="008235DB" w:rsidR="00F4331F">
        <w:rPr>
          <w:rFonts w:ascii="Arial" w:hAnsi="Arial" w:cs="Arial"/>
          <w:sz w:val="18"/>
          <w:szCs w:val="18"/>
          <w:lang w:val="es-CO"/>
        </w:rPr>
        <w:t xml:space="preserve">, UIT, el </w:t>
      </w:r>
      <w:r w:rsidR="006A62C7">
        <w:rPr>
          <w:rFonts w:ascii="Arial" w:hAnsi="Arial" w:cs="Arial"/>
          <w:sz w:val="18"/>
          <w:szCs w:val="18"/>
          <w:lang w:val="es-CO"/>
        </w:rPr>
        <w:t>31</w:t>
      </w:r>
      <w:r w:rsidRPr="008235DB" w:rsidR="00F4331F">
        <w:rPr>
          <w:rFonts w:ascii="Arial" w:hAnsi="Arial" w:cs="Arial"/>
          <w:sz w:val="18"/>
          <w:szCs w:val="18"/>
          <w:lang w:val="es-CO"/>
        </w:rPr>
        <w:t xml:space="preserve"> de </w:t>
      </w:r>
      <w:r w:rsidR="002708BD">
        <w:rPr>
          <w:rFonts w:ascii="Arial" w:hAnsi="Arial" w:cs="Arial"/>
          <w:sz w:val="18"/>
          <w:szCs w:val="18"/>
          <w:lang w:val="es-CO"/>
        </w:rPr>
        <w:t>marzo</w:t>
      </w:r>
      <w:r w:rsidRPr="008235DB" w:rsidR="002708BD">
        <w:rPr>
          <w:rFonts w:ascii="Arial" w:hAnsi="Arial" w:cs="Arial"/>
          <w:sz w:val="18"/>
          <w:szCs w:val="18"/>
          <w:lang w:val="es-CO"/>
        </w:rPr>
        <w:t xml:space="preserve"> </w:t>
      </w:r>
      <w:r w:rsidRPr="008235DB" w:rsidR="00F4331F">
        <w:rPr>
          <w:rFonts w:ascii="Arial" w:hAnsi="Arial" w:cs="Arial"/>
          <w:sz w:val="18"/>
          <w:szCs w:val="18"/>
          <w:lang w:val="es-CO"/>
        </w:rPr>
        <w:t xml:space="preserve">de </w:t>
      </w:r>
      <w:r w:rsidR="002708BD">
        <w:rPr>
          <w:rFonts w:ascii="Arial" w:hAnsi="Arial" w:cs="Arial"/>
          <w:sz w:val="18"/>
          <w:szCs w:val="18"/>
          <w:lang w:val="es-CO"/>
        </w:rPr>
        <w:t>202</w:t>
      </w:r>
      <w:r w:rsidR="00094E0B">
        <w:rPr>
          <w:rFonts w:ascii="Arial" w:hAnsi="Arial" w:cs="Arial"/>
          <w:sz w:val="18"/>
          <w:szCs w:val="18"/>
          <w:lang w:val="es-CO"/>
        </w:rPr>
        <w:t>6</w:t>
      </w:r>
      <w:r w:rsidRPr="008235DB" w:rsidR="00F4331F">
        <w:rPr>
          <w:rFonts w:ascii="Arial" w:hAnsi="Arial" w:cs="Arial"/>
          <w:sz w:val="18"/>
          <w:szCs w:val="18"/>
          <w:lang w:val="es-CO"/>
        </w:rPr>
        <w:t xml:space="preserve">, disponible en: </w:t>
      </w:r>
      <w:hyperlink w:history="1" r:id="rId2">
        <w:r w:rsidRPr="008235DB" w:rsidR="00F4331F">
          <w:rPr>
            <w:rStyle w:val="Hipervnculo"/>
            <w:rFonts w:ascii="Arial" w:hAnsi="Arial" w:cs="Arial"/>
            <w:sz w:val="18"/>
            <w:szCs w:val="18"/>
            <w:lang w:val="es-CO"/>
          </w:rPr>
          <w:t>https://datahub.itu.int/</w:t>
        </w:r>
      </w:hyperlink>
    </w:p>
  </w:footnote>
  <w:footnote w:id="7">
    <w:p w:rsidRPr="00DF0551" w:rsidR="0099655B" w:rsidP="0099655B" w:rsidRDefault="0099655B" w14:paraId="2782C341" w14:textId="77777777">
      <w:pPr>
        <w:pStyle w:val="Textonotapie"/>
        <w:rPr>
          <w:rFonts w:ascii="Arial" w:hAnsi="Arial" w:cs="Arial"/>
          <w:sz w:val="16"/>
          <w:szCs w:val="16"/>
          <w:lang w:val="es-CO"/>
        </w:rPr>
      </w:pPr>
      <w:r w:rsidRPr="00DF0551">
        <w:rPr>
          <w:rStyle w:val="Refdenotaalpie"/>
          <w:rFonts w:ascii="Arial" w:hAnsi="Arial" w:cs="Arial"/>
          <w:sz w:val="16"/>
          <w:szCs w:val="16"/>
        </w:rPr>
        <w:footnoteRef/>
      </w:r>
    </w:p>
    <w:p w:rsidRPr="00391CFA" w:rsidR="0099655B" w:rsidP="0099655B" w:rsidRDefault="0099655B" w14:paraId="5E89635D" w14:textId="39CEAA06">
      <w:pPr>
        <w:pStyle w:val="Textonotapie"/>
        <w:rPr>
          <w:lang w:val="es-CO"/>
        </w:rPr>
      </w:pPr>
      <w:r w:rsidRPr="00DF0551">
        <w:rPr>
          <w:rFonts w:ascii="Arial" w:hAnsi="Arial" w:cs="Arial"/>
          <w:sz w:val="16"/>
          <w:szCs w:val="16"/>
          <w:lang w:val="es-CO"/>
        </w:rPr>
        <w:t xml:space="preserve"> </w:t>
      </w:r>
      <w:hyperlink w:history="1" r:id="rId3">
        <w:r w:rsidRPr="00DF0551">
          <w:rPr>
            <w:rStyle w:val="Hipervnculo"/>
            <w:rFonts w:ascii="Arial" w:hAnsi="Arial" w:cs="Arial"/>
            <w:sz w:val="16"/>
            <w:szCs w:val="16"/>
            <w:lang w:val="es-CO"/>
          </w:rPr>
          <w:t>https://www.</w:t>
        </w:r>
        <w:r w:rsidRPr="00DF0551" w:rsidR="00BD4C02">
          <w:rPr>
            <w:rStyle w:val="Hipervnculo"/>
            <w:rFonts w:ascii="Arial" w:hAnsi="Arial" w:cs="Arial"/>
            <w:sz w:val="16"/>
            <w:szCs w:val="16"/>
            <w:lang w:val="es-CO"/>
          </w:rPr>
          <w:t>MinTIC</w:t>
        </w:r>
        <w:r w:rsidRPr="00DF0551">
          <w:rPr>
            <w:rStyle w:val="Hipervnculo"/>
            <w:rFonts w:ascii="Arial" w:hAnsi="Arial" w:cs="Arial"/>
            <w:sz w:val="16"/>
            <w:szCs w:val="16"/>
            <w:lang w:val="es-CO"/>
          </w:rPr>
          <w:t>.gov.co/portal/inicio/Sala-de-prensa/Noticias/426183:Avanza-proposito-del-Gobierno-de-conectar-a-las-poblaciones-rurales-y-mas-apartadas-del-pais</w:t>
        </w:r>
      </w:hyperlink>
    </w:p>
  </w:footnote>
  <w:footnote w:id="8">
    <w:p w:rsidRPr="008235DB" w:rsidR="00221E37" w:rsidRDefault="00221E37" w14:paraId="56198CCC" w14:textId="69B5D708">
      <w:pPr>
        <w:pStyle w:val="Textonotapie"/>
        <w:rPr>
          <w:rFonts w:ascii="Arial" w:hAnsi="Arial" w:cs="Arial"/>
          <w:lang w:val="es-CO"/>
        </w:rPr>
      </w:pPr>
      <w:r w:rsidRPr="008235DB">
        <w:rPr>
          <w:rStyle w:val="Refdenotaalpie"/>
          <w:rFonts w:ascii="Arial" w:hAnsi="Arial" w:cs="Arial"/>
          <w:sz w:val="18"/>
          <w:szCs w:val="18"/>
        </w:rPr>
        <w:footnoteRef/>
      </w:r>
      <w:r w:rsidRPr="008235DB">
        <w:rPr>
          <w:rFonts w:ascii="Arial" w:hAnsi="Arial" w:cs="Arial"/>
          <w:sz w:val="18"/>
          <w:szCs w:val="18"/>
          <w:lang w:val="es-CO"/>
        </w:rPr>
        <w:t xml:space="preserve"> PRSTM: Proveedores de Redes y Servicios de Telecomunicaciones Móviles</w:t>
      </w:r>
    </w:p>
  </w:footnote>
  <w:footnote w:id="9">
    <w:p w:rsidRPr="008235DB" w:rsidR="00D7297A" w:rsidP="00D7297A" w:rsidRDefault="00D7297A" w14:paraId="55E60030" w14:textId="790C8F6D">
      <w:pPr>
        <w:pStyle w:val="Textonotapie"/>
        <w:jc w:val="both"/>
        <w:rPr>
          <w:rFonts w:ascii="Arial" w:hAnsi="Arial" w:cs="Arial"/>
          <w:sz w:val="18"/>
          <w:szCs w:val="18"/>
          <w:lang w:val="es-MX"/>
        </w:rPr>
      </w:pPr>
      <w:r w:rsidRPr="008235DB">
        <w:rPr>
          <w:rStyle w:val="Refdenotaalpie"/>
          <w:rFonts w:ascii="Arial" w:hAnsi="Arial" w:cs="Arial"/>
          <w:sz w:val="18"/>
          <w:szCs w:val="18"/>
        </w:rPr>
        <w:footnoteRef/>
      </w:r>
      <w:r w:rsidRPr="008235DB">
        <w:rPr>
          <w:rFonts w:ascii="Arial" w:hAnsi="Arial" w:cs="Arial"/>
          <w:sz w:val="18"/>
          <w:szCs w:val="18"/>
          <w:lang w:val="es-CO"/>
        </w:rPr>
        <w:t xml:space="preserve"> </w:t>
      </w:r>
      <w:r w:rsidRPr="008235DB">
        <w:rPr>
          <w:rFonts w:ascii="Arial" w:hAnsi="Arial" w:cs="Arial"/>
          <w:sz w:val="18"/>
          <w:szCs w:val="18"/>
          <w:highlight w:val="lightGray"/>
          <w:lang w:val="es-MX"/>
        </w:rPr>
        <w:t xml:space="preserve">No se </w:t>
      </w:r>
      <w:r w:rsidR="00846A21">
        <w:rPr>
          <w:rFonts w:ascii="Arial" w:hAnsi="Arial" w:cs="Arial"/>
          <w:sz w:val="18"/>
          <w:szCs w:val="18"/>
          <w:highlight w:val="lightGray"/>
          <w:lang w:val="es-MX"/>
        </w:rPr>
        <w:t>tiene</w:t>
      </w:r>
      <w:r w:rsidRPr="008235DB">
        <w:rPr>
          <w:rFonts w:ascii="Arial" w:hAnsi="Arial" w:cs="Arial"/>
          <w:sz w:val="18"/>
          <w:szCs w:val="18"/>
          <w:highlight w:val="lightGray"/>
          <w:lang w:val="es-MX"/>
        </w:rPr>
        <w:t xml:space="preserve"> en cuenta l</w:t>
      </w:r>
      <w:r w:rsidR="002A2A55">
        <w:rPr>
          <w:rFonts w:ascii="Arial" w:hAnsi="Arial" w:cs="Arial"/>
          <w:sz w:val="18"/>
          <w:szCs w:val="18"/>
          <w:highlight w:val="lightGray"/>
          <w:lang w:val="es-MX"/>
        </w:rPr>
        <w:t>a</w:t>
      </w:r>
      <w:r w:rsidRPr="008235DB">
        <w:rPr>
          <w:rFonts w:ascii="Arial" w:hAnsi="Arial" w:cs="Arial"/>
          <w:sz w:val="18"/>
          <w:szCs w:val="18"/>
          <w:highlight w:val="lightGray"/>
          <w:lang w:val="es-MX"/>
        </w:rPr>
        <w:t xml:space="preserve"> </w:t>
      </w:r>
      <w:r w:rsidR="002A2A55">
        <w:rPr>
          <w:rFonts w:ascii="Arial" w:hAnsi="Arial" w:cs="Arial"/>
          <w:b/>
          <w:bCs/>
          <w:sz w:val="18"/>
          <w:szCs w:val="18"/>
          <w:highlight w:val="lightGray"/>
          <w:lang w:val="es-MX"/>
        </w:rPr>
        <w:t xml:space="preserve">tecnología </w:t>
      </w:r>
      <w:r w:rsidRPr="008235DB">
        <w:rPr>
          <w:rFonts w:ascii="Arial" w:hAnsi="Arial" w:cs="Arial"/>
          <w:b/>
          <w:bCs/>
          <w:sz w:val="18"/>
          <w:szCs w:val="18"/>
          <w:highlight w:val="lightGray"/>
          <w:lang w:val="es-MX"/>
        </w:rPr>
        <w:t>5G</w:t>
      </w:r>
      <w:r w:rsidRPr="008235DB">
        <w:rPr>
          <w:rFonts w:ascii="Arial" w:hAnsi="Arial" w:cs="Arial"/>
          <w:sz w:val="18"/>
          <w:szCs w:val="18"/>
          <w:highlight w:val="lightGray"/>
          <w:lang w:val="es-MX"/>
        </w:rPr>
        <w:t>, por enc</w:t>
      </w:r>
      <w:r w:rsidR="00846A21">
        <w:rPr>
          <w:rFonts w:ascii="Arial" w:hAnsi="Arial" w:cs="Arial"/>
          <w:sz w:val="18"/>
          <w:szCs w:val="18"/>
          <w:highlight w:val="lightGray"/>
          <w:lang w:val="es-MX"/>
        </w:rPr>
        <w:t>ontrarse</w:t>
      </w:r>
      <w:r w:rsidR="002A2A55">
        <w:rPr>
          <w:rFonts w:ascii="Arial" w:hAnsi="Arial" w:cs="Arial"/>
          <w:sz w:val="18"/>
          <w:szCs w:val="18"/>
          <w:highlight w:val="lightGray"/>
          <w:lang w:val="es-MX"/>
        </w:rPr>
        <w:t xml:space="preserve"> aún</w:t>
      </w:r>
      <w:r w:rsidRPr="008235DB">
        <w:rPr>
          <w:rFonts w:ascii="Arial" w:hAnsi="Arial" w:cs="Arial"/>
          <w:sz w:val="18"/>
          <w:szCs w:val="18"/>
          <w:highlight w:val="lightGray"/>
          <w:lang w:val="es-MX"/>
        </w:rPr>
        <w:t xml:space="preserve"> en fase de </w:t>
      </w:r>
      <w:r w:rsidRPr="008235DB" w:rsidR="006D6010">
        <w:rPr>
          <w:rFonts w:ascii="Arial" w:hAnsi="Arial" w:cs="Arial"/>
          <w:sz w:val="18"/>
          <w:szCs w:val="18"/>
          <w:highlight w:val="lightGray"/>
          <w:lang w:val="es-MX"/>
        </w:rPr>
        <w:t>despliegue</w:t>
      </w:r>
      <w:r w:rsidR="002A2A55">
        <w:rPr>
          <w:rFonts w:ascii="Arial" w:hAnsi="Arial" w:cs="Arial"/>
          <w:sz w:val="18"/>
          <w:szCs w:val="18"/>
          <w:lang w:val="es-MX"/>
        </w:rPr>
        <w:t xml:space="preserve"> y con cobertura limitada</w:t>
      </w:r>
      <w:r w:rsidRPr="008235DB">
        <w:rPr>
          <w:rFonts w:ascii="Arial" w:hAnsi="Arial" w:cs="Arial"/>
          <w:sz w:val="18"/>
          <w:szCs w:val="18"/>
          <w:lang w:val="es-MX"/>
        </w:rPr>
        <w:t>.</w:t>
      </w:r>
    </w:p>
  </w:footnote>
  <w:footnote w:id="10">
    <w:p w:rsidRPr="00DF0551" w:rsidR="0037017C" w:rsidRDefault="0037017C" w14:paraId="7DF74CB2" w14:textId="3811D1B9">
      <w:pPr>
        <w:pStyle w:val="Textonotapie"/>
        <w:rPr>
          <w:rFonts w:ascii="Arial" w:hAnsi="Arial" w:cs="Arial"/>
          <w:sz w:val="16"/>
          <w:szCs w:val="16"/>
          <w:lang w:val="es-MX"/>
        </w:rPr>
      </w:pPr>
      <w:r w:rsidRPr="00DF0551">
        <w:rPr>
          <w:rStyle w:val="Refdenotaalpie"/>
          <w:rFonts w:ascii="Arial" w:hAnsi="Arial" w:cs="Arial"/>
          <w:sz w:val="16"/>
          <w:szCs w:val="16"/>
        </w:rPr>
        <w:footnoteRef/>
      </w:r>
      <w:r w:rsidRPr="00DF0551">
        <w:rPr>
          <w:rFonts w:ascii="Arial" w:hAnsi="Arial" w:cs="Arial"/>
          <w:sz w:val="16"/>
          <w:szCs w:val="16"/>
          <w:lang w:val="es-MX"/>
        </w:rPr>
        <w:t xml:space="preserve">  Disponible en: https://www.ane.gov.co/SitePages/det-noticias.aspx?p=428</w:t>
      </w:r>
    </w:p>
  </w:footnote>
  <w:footnote w:id="11">
    <w:p w:rsidRPr="00DF0551" w:rsidR="009E4086" w:rsidP="009E4086" w:rsidRDefault="009E4086" w14:paraId="7273DDFD" w14:textId="6027C9AF">
      <w:pPr>
        <w:pStyle w:val="Textonotapie"/>
        <w:rPr>
          <w:rFonts w:ascii="Arial" w:hAnsi="Arial" w:cs="Arial"/>
          <w:sz w:val="16"/>
          <w:szCs w:val="16"/>
          <w:lang w:val="es-MX"/>
        </w:rPr>
      </w:pPr>
      <w:r w:rsidRPr="00DF0551">
        <w:rPr>
          <w:rStyle w:val="Refdenotaalpie"/>
          <w:rFonts w:ascii="Arial" w:hAnsi="Arial" w:cs="Arial"/>
          <w:sz w:val="16"/>
          <w:szCs w:val="16"/>
        </w:rPr>
        <w:footnoteRef/>
      </w:r>
      <w:r w:rsidRPr="00DF0551">
        <w:rPr>
          <w:rFonts w:ascii="Arial" w:hAnsi="Arial" w:cs="Arial"/>
          <w:sz w:val="16"/>
          <w:szCs w:val="16"/>
          <w:lang w:val="es-MX"/>
        </w:rPr>
        <w:t xml:space="preserve"> Para conocer mayores detalles y explicación de las diferentes alternativas, así como las respuestas a los comentarios recibidos en la etapa de formulación del problema, consultar el siguiente documento en línea:</w:t>
      </w:r>
      <w:r w:rsidR="00FC7C2E">
        <w:rPr>
          <w:rFonts w:ascii="Arial" w:hAnsi="Arial" w:cs="Arial"/>
          <w:sz w:val="16"/>
          <w:szCs w:val="16"/>
          <w:lang w:val="es-MX"/>
        </w:rPr>
        <w:t xml:space="preserve"> </w:t>
      </w:r>
      <w:r w:rsidRPr="00FC7C2E" w:rsidR="00FC7C2E">
        <w:rPr>
          <w:rFonts w:ascii="Arial" w:hAnsi="Arial" w:cs="Arial"/>
          <w:sz w:val="16"/>
          <w:szCs w:val="16"/>
          <w:lang w:val="es-MX"/>
        </w:rPr>
        <w:t>https://www.ane.gov.co/Sliders/archivos/GestionTecnica/Estudios%20de%20gesti%C3%B3n%20y%20planeaci%C3%B3n/Maximizar%20el%20uso%20de%20espectro/Documentos%20para%20consulta/DocumentoArbolProblemaMaximizacion.pdf</w:t>
      </w:r>
    </w:p>
    <w:p w:rsidRPr="00AE3D61" w:rsidR="00E8382B" w:rsidP="009E4086" w:rsidRDefault="00E8382B" w14:paraId="377A9406" w14:textId="77777777">
      <w:pPr>
        <w:pStyle w:val="Textonotapie"/>
        <w:rPr>
          <w:rFonts w:ascii="Arial" w:hAnsi="Arial" w:cs="Arial"/>
          <w:sz w:val="18"/>
          <w:szCs w:val="18"/>
          <w:lang w:val="es-CO"/>
        </w:rPr>
      </w:pPr>
    </w:p>
  </w:footnote>
  <w:footnote w:id="12">
    <w:p w:rsidRPr="00DF0551" w:rsidR="00E8382B" w:rsidP="00561BAC" w:rsidRDefault="00561BAC" w14:paraId="6A39A1AB" w14:textId="27564562">
      <w:pPr>
        <w:pStyle w:val="Textonotapie"/>
        <w:rPr>
          <w:rFonts w:ascii="Arial" w:hAnsi="Arial" w:cs="Arial"/>
          <w:sz w:val="16"/>
          <w:szCs w:val="16"/>
          <w:lang w:val="es-CO"/>
        </w:rPr>
      </w:pPr>
      <w:r w:rsidRPr="00DF0551">
        <w:rPr>
          <w:rStyle w:val="Refdenotaalpie"/>
          <w:rFonts w:ascii="Arial" w:hAnsi="Arial" w:cs="Arial"/>
          <w:sz w:val="16"/>
          <w:szCs w:val="16"/>
        </w:rPr>
        <w:footnoteRef/>
      </w:r>
      <w:r w:rsidRPr="00DF0551">
        <w:rPr>
          <w:rFonts w:ascii="Arial" w:hAnsi="Arial" w:cs="Arial"/>
          <w:sz w:val="16"/>
          <w:szCs w:val="16"/>
          <w:lang w:val="es-CO"/>
        </w:rPr>
        <w:t xml:space="preserve"> Los resultados de este proceso de evaluación de las alternativas y selección de la mejor fueron publicados por la ANE el 22 de agosto de 2023 en el documento final de AIN asociado a este proyecto </w:t>
      </w:r>
      <w:hyperlink w:history="1" r:id="rId4">
        <w:r w:rsidRPr="00DF0551" w:rsidR="001E7CB1">
          <w:rPr>
            <w:rStyle w:val="Hipervnculo"/>
            <w:rFonts w:ascii="Arial" w:hAnsi="Arial" w:cs="Arial"/>
            <w:sz w:val="16"/>
            <w:szCs w:val="16"/>
            <w:lang w:val="es-CO"/>
          </w:rPr>
          <w:t>https://www.ane.gov.co/SitePages/det-noticias.aspx?p=449</w:t>
        </w:r>
      </w:hyperlink>
      <w:r w:rsidRPr="00DF0551">
        <w:rPr>
          <w:rFonts w:ascii="Arial" w:hAnsi="Arial" w:cs="Arial"/>
          <w:sz w:val="16"/>
          <w:szCs w:val="16"/>
          <w:lang w:val="es-CO"/>
        </w:rPr>
        <w:t xml:space="preserve">. </w:t>
      </w:r>
    </w:p>
    <w:p w:rsidRPr="00DF0551" w:rsidR="00E8382B" w:rsidP="00561BAC" w:rsidRDefault="00E8382B" w14:paraId="67634A27" w14:textId="77777777">
      <w:pPr>
        <w:pStyle w:val="Textonotapie"/>
        <w:rPr>
          <w:rFonts w:ascii="Arial" w:hAnsi="Arial" w:cs="Arial"/>
          <w:sz w:val="16"/>
          <w:szCs w:val="16"/>
          <w:lang w:val="es-CO"/>
        </w:rPr>
      </w:pPr>
    </w:p>
    <w:p w:rsidR="00561BAC" w:rsidP="00561BAC" w:rsidRDefault="00561BAC" w14:paraId="44CE42E8" w14:textId="24F08676">
      <w:pPr>
        <w:pStyle w:val="Textonotapie"/>
        <w:rPr>
          <w:rFonts w:ascii="Arial" w:hAnsi="Arial" w:cs="Arial"/>
          <w:sz w:val="16"/>
          <w:szCs w:val="16"/>
          <w:lang w:val="es-CO"/>
        </w:rPr>
      </w:pPr>
      <w:r w:rsidRPr="00DF0551">
        <w:rPr>
          <w:rFonts w:ascii="Arial" w:hAnsi="Arial" w:cs="Arial"/>
          <w:sz w:val="16"/>
          <w:szCs w:val="16"/>
          <w:lang w:val="es-CO"/>
        </w:rPr>
        <w:t>Para conocer mayores detalles consultar el siguiente enlace:</w:t>
      </w:r>
      <w:r w:rsidR="00DA06EC">
        <w:rPr>
          <w:rFonts w:ascii="Arial" w:hAnsi="Arial" w:cs="Arial"/>
          <w:sz w:val="16"/>
          <w:szCs w:val="16"/>
          <w:lang w:val="es-CO"/>
        </w:rPr>
        <w:t xml:space="preserve"> </w:t>
      </w:r>
      <w:hyperlink w:history="1" r:id="rId5">
        <w:r w:rsidRPr="00DA6104" w:rsidR="00DA06EC">
          <w:rPr>
            <w:rStyle w:val="Hipervnculo"/>
            <w:rFonts w:ascii="Arial" w:hAnsi="Arial" w:cs="Arial"/>
            <w:sz w:val="16"/>
            <w:szCs w:val="16"/>
            <w:lang w:val="es-CO"/>
          </w:rPr>
          <w:t>https://www.ane.gov.co/Sliders/archivos/GestionTecnica/Estudios%20de%20gesti%C3%B3n%20y%20planeaci%C3%B3n/Maximizar%20el%20uso%20de%20espectro/Documentos%20para%20consulta/Documento%20AIN_Alternativas_Maximizacion.pdf</w:t>
        </w:r>
      </w:hyperlink>
    </w:p>
    <w:p w:rsidRPr="001E7CB1" w:rsidR="00561BAC" w:rsidRDefault="00561BAC" w14:paraId="275F001D" w14:textId="39D42D00">
      <w:pPr>
        <w:pStyle w:val="Textonotapie"/>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07A7D" w:rsidRDefault="00F07A7D" w14:paraId="26AB03BF" w14:textId="77777777">
    <w:pPr>
      <w:pStyle w:val="Encabezado"/>
    </w:pPr>
  </w:p>
  <w:tbl>
    <w:tblPr>
      <w:tblW w:w="10798" w:type="dxa"/>
      <w:tblInd w:w="-9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74"/>
      <w:gridCol w:w="5775"/>
      <w:gridCol w:w="1449"/>
    </w:tblGrid>
    <w:tr w:rsidR="008C703D" w:rsidTr="008C703D" w14:paraId="190BE4D9" w14:textId="77777777">
      <w:tc>
        <w:tcPr>
          <w:tcW w:w="3574" w:type="dxa"/>
        </w:tcPr>
        <w:p w:rsidRPr="00366F75" w:rsidR="008C703D" w:rsidP="00366F75" w:rsidRDefault="00316DA8" w14:paraId="09BB7B8D" w14:textId="1D2997CD">
          <w:pPr>
            <w:rPr>
              <w:rFonts w:ascii="Times New Roman" w:hAnsi="Times New Roman"/>
              <w:sz w:val="24"/>
              <w:szCs w:val="24"/>
              <w:lang w:val="es-CO" w:eastAsia="es-CO"/>
            </w:rPr>
          </w:pPr>
          <w:r>
            <w:rPr>
              <w:rFonts w:ascii="Times New Roman" w:hAnsi="Times New Roman"/>
              <w:noProof/>
              <w:sz w:val="24"/>
              <w:szCs w:val="24"/>
              <w:lang w:val="es-CO" w:eastAsia="es-CO"/>
            </w:rPr>
            <w:drawing>
              <wp:anchor distT="0" distB="0" distL="114300" distR="114300" simplePos="0" relativeHeight="251658244" behindDoc="1" locked="0" layoutInCell="1" allowOverlap="1" wp14:anchorId="5FB15BB4" wp14:editId="4B0CF160">
                <wp:simplePos x="0" y="0"/>
                <wp:positionH relativeFrom="column">
                  <wp:posOffset>507365</wp:posOffset>
                </wp:positionH>
                <wp:positionV relativeFrom="paragraph">
                  <wp:posOffset>45720</wp:posOffset>
                </wp:positionV>
                <wp:extent cx="776266" cy="463550"/>
                <wp:effectExtent l="0" t="0" r="5080" b="0"/>
                <wp:wrapNone/>
                <wp:docPr id="1136910458" name="Picture 1136910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NTIC WORD (002).png"/>
                        <pic:cNvPicPr/>
                      </pic:nvPicPr>
                      <pic:blipFill>
                        <a:blip r:embed="rId1">
                          <a:extLst>
                            <a:ext uri="{28A0092B-C50C-407E-A947-70E740481C1C}">
                              <a14:useLocalDpi xmlns:a14="http://schemas.microsoft.com/office/drawing/2010/main" val="0"/>
                            </a:ext>
                          </a:extLst>
                        </a:blip>
                        <a:stretch>
                          <a:fillRect/>
                        </a:stretch>
                      </pic:blipFill>
                      <pic:spPr>
                        <a:xfrm>
                          <a:off x="0" y="0"/>
                          <a:ext cx="776266" cy="463550"/>
                        </a:xfrm>
                        <a:prstGeom prst="rect">
                          <a:avLst/>
                        </a:prstGeom>
                      </pic:spPr>
                    </pic:pic>
                  </a:graphicData>
                </a:graphic>
                <wp14:sizeRelH relativeFrom="page">
                  <wp14:pctWidth>0</wp14:pctWidth>
                </wp14:sizeRelH>
                <wp14:sizeRelV relativeFrom="page">
                  <wp14:pctHeight>0</wp14:pctHeight>
                </wp14:sizeRelV>
              </wp:anchor>
            </w:drawing>
          </w:r>
        </w:p>
      </w:tc>
      <w:tc>
        <w:tcPr>
          <w:tcW w:w="5775" w:type="dxa"/>
          <w:vAlign w:val="center"/>
        </w:tcPr>
        <w:p w:rsidR="008C703D" w:rsidP="001447C1" w:rsidRDefault="008C703D" w14:paraId="787F766F" w14:textId="77777777">
          <w:pPr>
            <w:pStyle w:val="Ttulo2"/>
            <w:ind w:left="72" w:right="72"/>
          </w:pPr>
          <w:r w:rsidRPr="00FD3D04">
            <w:rPr>
              <w:rFonts w:cs="Arial"/>
              <w:bCs/>
              <w:color w:val="000000"/>
              <w:sz w:val="24"/>
              <w:szCs w:val="24"/>
            </w:rPr>
            <w:t>FORMATO MEMORIA JUSTIFICATIVA</w:t>
          </w:r>
        </w:p>
      </w:tc>
      <w:tc>
        <w:tcPr>
          <w:tcW w:w="1449" w:type="dxa"/>
          <w:vAlign w:val="center"/>
        </w:tcPr>
        <w:p w:rsidR="008C703D" w:rsidP="008C703D" w:rsidRDefault="00B237AC" w14:paraId="4CEF7297" w14:textId="7E6064B0">
          <w:pPr>
            <w:pStyle w:val="Ttulo2"/>
            <w:ind w:right="72"/>
          </w:pPr>
          <w:r>
            <w:rPr>
              <w:noProof/>
            </w:rPr>
            <w:drawing>
              <wp:inline distT="0" distB="0" distL="0" distR="0" wp14:anchorId="34E81AE1" wp14:editId="47C57D30">
                <wp:extent cx="647700" cy="609600"/>
                <wp:effectExtent l="0" t="0" r="0" b="0"/>
                <wp:docPr id="82" name="Picture 82"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rsidR="00F07A7D" w:rsidRDefault="00F07A7D" w14:paraId="78571213"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0798" w:type="dxa"/>
      <w:tblInd w:w="-9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67"/>
      <w:gridCol w:w="5752"/>
      <w:gridCol w:w="1979"/>
    </w:tblGrid>
    <w:tr w:rsidR="008C703D" w:rsidTr="00D97F1C" w14:paraId="20778B37" w14:textId="77777777">
      <w:trPr>
        <w:trHeight w:val="1408"/>
      </w:trPr>
      <w:tc>
        <w:tcPr>
          <w:tcW w:w="3067" w:type="dxa"/>
        </w:tcPr>
        <w:p w:rsidRPr="00366F75" w:rsidR="008C703D" w:rsidP="00D97F1C" w:rsidRDefault="00D97F1C" w14:paraId="69C28DE1" w14:textId="315DEE32">
          <w:pPr>
            <w:jc w:val="center"/>
            <w:rPr>
              <w:rFonts w:ascii="Times New Roman" w:hAnsi="Times New Roman"/>
              <w:sz w:val="24"/>
              <w:szCs w:val="24"/>
              <w:lang w:val="es-CO" w:eastAsia="es-CO"/>
            </w:rPr>
          </w:pPr>
          <w:r>
            <w:rPr>
              <w:rFonts w:ascii="Times New Roman" w:hAnsi="Times New Roman"/>
              <w:noProof/>
              <w:sz w:val="24"/>
              <w:szCs w:val="24"/>
              <w:lang w:val="es-CO" w:eastAsia="es-CO"/>
            </w:rPr>
            <w:drawing>
              <wp:anchor distT="0" distB="0" distL="114300" distR="114300" simplePos="0" relativeHeight="251658243" behindDoc="1" locked="0" layoutInCell="1" allowOverlap="1" wp14:anchorId="7B87C4A2" wp14:editId="786CA629">
                <wp:simplePos x="0" y="0"/>
                <wp:positionH relativeFrom="column">
                  <wp:posOffset>508000</wp:posOffset>
                </wp:positionH>
                <wp:positionV relativeFrom="paragraph">
                  <wp:posOffset>209550</wp:posOffset>
                </wp:positionV>
                <wp:extent cx="776266" cy="4635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NTIC WORD (002).png"/>
                        <pic:cNvPicPr/>
                      </pic:nvPicPr>
                      <pic:blipFill>
                        <a:blip r:embed="rId1">
                          <a:extLst>
                            <a:ext uri="{28A0092B-C50C-407E-A947-70E740481C1C}">
                              <a14:useLocalDpi xmlns:a14="http://schemas.microsoft.com/office/drawing/2010/main" val="0"/>
                            </a:ext>
                          </a:extLst>
                        </a:blip>
                        <a:stretch>
                          <a:fillRect/>
                        </a:stretch>
                      </pic:blipFill>
                      <pic:spPr>
                        <a:xfrm>
                          <a:off x="0" y="0"/>
                          <a:ext cx="776266" cy="463550"/>
                        </a:xfrm>
                        <a:prstGeom prst="rect">
                          <a:avLst/>
                        </a:prstGeom>
                      </pic:spPr>
                    </pic:pic>
                  </a:graphicData>
                </a:graphic>
                <wp14:sizeRelH relativeFrom="page">
                  <wp14:pctWidth>0</wp14:pctWidth>
                </wp14:sizeRelH>
                <wp14:sizeRelV relativeFrom="page">
                  <wp14:pctHeight>0</wp14:pctHeight>
                </wp14:sizeRelV>
              </wp:anchor>
            </w:drawing>
          </w:r>
        </w:p>
      </w:tc>
      <w:tc>
        <w:tcPr>
          <w:tcW w:w="5752" w:type="dxa"/>
          <w:vAlign w:val="center"/>
        </w:tcPr>
        <w:p w:rsidR="008C703D" w:rsidP="00FD3D04" w:rsidRDefault="008C703D" w14:paraId="67C9E327" w14:textId="77777777">
          <w:pPr>
            <w:pStyle w:val="Ttulo2"/>
            <w:ind w:left="72" w:right="72"/>
          </w:pPr>
          <w:r w:rsidRPr="00FD3D04">
            <w:rPr>
              <w:rFonts w:cs="Arial"/>
              <w:bCs/>
              <w:color w:val="000000"/>
              <w:sz w:val="24"/>
              <w:szCs w:val="24"/>
            </w:rPr>
            <w:t>FORMATO MEMORIA JUSTIFICATIVA</w:t>
          </w:r>
        </w:p>
      </w:tc>
      <w:tc>
        <w:tcPr>
          <w:tcW w:w="1979" w:type="dxa"/>
          <w:vAlign w:val="center"/>
        </w:tcPr>
        <w:p w:rsidR="008C703D" w:rsidP="008C703D" w:rsidRDefault="00B237AC" w14:paraId="471C3705" w14:textId="1AC9FB15">
          <w:pPr>
            <w:pStyle w:val="Ttulo2"/>
            <w:ind w:right="72"/>
          </w:pPr>
          <w:r>
            <w:rPr>
              <w:noProof/>
            </w:rPr>
            <w:drawing>
              <wp:inline distT="0" distB="0" distL="0" distR="0" wp14:anchorId="2F43C1A8" wp14:editId="4D56ECDF">
                <wp:extent cx="647700" cy="609600"/>
                <wp:effectExtent l="0" t="0" r="0" b="0"/>
                <wp:docPr id="85" name="Picture 85"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rsidR="00350767" w:rsidRDefault="00350767" w14:paraId="25249300"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B2E"/>
    <w:multiLevelType w:val="hybridMultilevel"/>
    <w:tmpl w:val="39E45BA0"/>
    <w:lvl w:ilvl="0" w:tplc="240A000F">
      <w:start w:val="1"/>
      <w:numFmt w:val="decimal"/>
      <w:lvlText w:val="%1."/>
      <w:lvlJc w:val="left"/>
      <w:pPr>
        <w:ind w:left="720" w:hanging="360"/>
      </w:pPr>
      <w:rPr>
        <w:rFonts w:hint="default"/>
        <w:b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5F1F71"/>
    <w:multiLevelType w:val="hybridMultilevel"/>
    <w:tmpl w:val="E220938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09937E34"/>
    <w:multiLevelType w:val="hybridMultilevel"/>
    <w:tmpl w:val="EBC2F2E6"/>
    <w:lvl w:ilvl="0" w:tplc="D3C24856">
      <w:numFmt w:val="bullet"/>
      <w:lvlText w:val="-"/>
      <w:lvlJc w:val="left"/>
      <w:pPr>
        <w:ind w:left="360" w:hanging="360"/>
      </w:pPr>
      <w:rPr>
        <w:rFonts w:hint="default" w:ascii="Arial" w:hAnsi="Arial" w:eastAsia="Arial Unicode MS" w:cs="Arial"/>
      </w:rPr>
    </w:lvl>
    <w:lvl w:ilvl="1" w:tplc="240A000D">
      <w:start w:val="1"/>
      <w:numFmt w:val="bullet"/>
      <w:lvlText w:val=""/>
      <w:lvlJc w:val="left"/>
      <w:pPr>
        <w:ind w:left="1080" w:hanging="360"/>
      </w:pPr>
      <w:rPr>
        <w:rFonts w:hint="default" w:ascii="Wingdings" w:hAnsi="Wingdings"/>
      </w:rPr>
    </w:lvl>
    <w:lvl w:ilvl="2" w:tplc="240A0005">
      <w:start w:val="1"/>
      <w:numFmt w:val="bullet"/>
      <w:lvlText w:val=""/>
      <w:lvlJc w:val="left"/>
      <w:pPr>
        <w:ind w:left="1800" w:hanging="360"/>
      </w:pPr>
      <w:rPr>
        <w:rFonts w:hint="default" w:ascii="Wingdings" w:hAnsi="Wingdings"/>
      </w:rPr>
    </w:lvl>
    <w:lvl w:ilvl="3" w:tplc="240A0001">
      <w:start w:val="1"/>
      <w:numFmt w:val="bullet"/>
      <w:lvlText w:val=""/>
      <w:lvlJc w:val="left"/>
      <w:pPr>
        <w:ind w:left="2520" w:hanging="360"/>
      </w:pPr>
      <w:rPr>
        <w:rFonts w:hint="default" w:ascii="Symbol" w:hAnsi="Symbol"/>
      </w:rPr>
    </w:lvl>
    <w:lvl w:ilvl="4" w:tplc="240A0003">
      <w:start w:val="1"/>
      <w:numFmt w:val="bullet"/>
      <w:lvlText w:val="o"/>
      <w:lvlJc w:val="left"/>
      <w:pPr>
        <w:ind w:left="3240" w:hanging="360"/>
      </w:pPr>
      <w:rPr>
        <w:rFonts w:hint="default" w:ascii="Courier New" w:hAnsi="Courier New" w:cs="Courier New"/>
      </w:rPr>
    </w:lvl>
    <w:lvl w:ilvl="5" w:tplc="240A0005">
      <w:start w:val="1"/>
      <w:numFmt w:val="bullet"/>
      <w:lvlText w:val=""/>
      <w:lvlJc w:val="left"/>
      <w:pPr>
        <w:ind w:left="3960" w:hanging="360"/>
      </w:pPr>
      <w:rPr>
        <w:rFonts w:hint="default" w:ascii="Wingdings" w:hAnsi="Wingdings"/>
      </w:rPr>
    </w:lvl>
    <w:lvl w:ilvl="6" w:tplc="240A0001">
      <w:start w:val="1"/>
      <w:numFmt w:val="bullet"/>
      <w:lvlText w:val=""/>
      <w:lvlJc w:val="left"/>
      <w:pPr>
        <w:ind w:left="4680" w:hanging="360"/>
      </w:pPr>
      <w:rPr>
        <w:rFonts w:hint="default" w:ascii="Symbol" w:hAnsi="Symbol"/>
      </w:rPr>
    </w:lvl>
    <w:lvl w:ilvl="7" w:tplc="240A0003">
      <w:start w:val="1"/>
      <w:numFmt w:val="bullet"/>
      <w:lvlText w:val="o"/>
      <w:lvlJc w:val="left"/>
      <w:pPr>
        <w:ind w:left="5400" w:hanging="360"/>
      </w:pPr>
      <w:rPr>
        <w:rFonts w:hint="default" w:ascii="Courier New" w:hAnsi="Courier New" w:cs="Courier New"/>
      </w:rPr>
    </w:lvl>
    <w:lvl w:ilvl="8" w:tplc="240A0005">
      <w:start w:val="1"/>
      <w:numFmt w:val="bullet"/>
      <w:lvlText w:val=""/>
      <w:lvlJc w:val="left"/>
      <w:pPr>
        <w:ind w:left="6120" w:hanging="360"/>
      </w:pPr>
      <w:rPr>
        <w:rFonts w:hint="default" w:ascii="Wingdings" w:hAnsi="Wingdings"/>
      </w:rPr>
    </w:lvl>
  </w:abstractNum>
  <w:abstractNum w:abstractNumId="3" w15:restartNumberingAfterBreak="0">
    <w:nsid w:val="0DE945B7"/>
    <w:multiLevelType w:val="hybridMultilevel"/>
    <w:tmpl w:val="9BA8E9D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0EB777D0"/>
    <w:multiLevelType w:val="hybridMultilevel"/>
    <w:tmpl w:val="9016FFD6"/>
    <w:lvl w:ilvl="0" w:tplc="52948076">
      <w:start w:val="1"/>
      <w:numFmt w:val="decimal"/>
      <w:lvlText w:val="%1."/>
      <w:lvlJc w:val="left"/>
      <w:pPr>
        <w:ind w:left="720" w:hanging="360"/>
      </w:pPr>
    </w:lvl>
    <w:lvl w:ilvl="1" w:tplc="BA78343C">
      <w:start w:val="1"/>
      <w:numFmt w:val="lowerLetter"/>
      <w:lvlText w:val="%2."/>
      <w:lvlJc w:val="left"/>
      <w:pPr>
        <w:ind w:left="1440" w:hanging="360"/>
      </w:pPr>
    </w:lvl>
    <w:lvl w:ilvl="2" w:tplc="379E1330">
      <w:start w:val="1"/>
      <w:numFmt w:val="lowerRoman"/>
      <w:lvlText w:val="%3."/>
      <w:lvlJc w:val="right"/>
      <w:pPr>
        <w:ind w:left="2160" w:hanging="180"/>
      </w:pPr>
    </w:lvl>
    <w:lvl w:ilvl="3" w:tplc="629C5AE2">
      <w:start w:val="1"/>
      <w:numFmt w:val="decimal"/>
      <w:lvlText w:val="%4."/>
      <w:lvlJc w:val="left"/>
      <w:pPr>
        <w:ind w:left="2880" w:hanging="360"/>
      </w:pPr>
    </w:lvl>
    <w:lvl w:ilvl="4" w:tplc="FC8E7EB4">
      <w:start w:val="1"/>
      <w:numFmt w:val="lowerLetter"/>
      <w:lvlText w:val="%5."/>
      <w:lvlJc w:val="left"/>
      <w:pPr>
        <w:ind w:left="3600" w:hanging="360"/>
      </w:pPr>
    </w:lvl>
    <w:lvl w:ilvl="5" w:tplc="4A588156">
      <w:start w:val="1"/>
      <w:numFmt w:val="lowerRoman"/>
      <w:lvlText w:val="%6."/>
      <w:lvlJc w:val="right"/>
      <w:pPr>
        <w:ind w:left="4320" w:hanging="180"/>
      </w:pPr>
    </w:lvl>
    <w:lvl w:ilvl="6" w:tplc="32E8640A">
      <w:start w:val="1"/>
      <w:numFmt w:val="decimal"/>
      <w:lvlText w:val="%7."/>
      <w:lvlJc w:val="left"/>
      <w:pPr>
        <w:ind w:left="5040" w:hanging="360"/>
      </w:pPr>
    </w:lvl>
    <w:lvl w:ilvl="7" w:tplc="3140F590">
      <w:start w:val="1"/>
      <w:numFmt w:val="lowerLetter"/>
      <w:lvlText w:val="%8."/>
      <w:lvlJc w:val="left"/>
      <w:pPr>
        <w:ind w:left="5760" w:hanging="360"/>
      </w:pPr>
    </w:lvl>
    <w:lvl w:ilvl="8" w:tplc="3CB2E404">
      <w:start w:val="1"/>
      <w:numFmt w:val="lowerRoman"/>
      <w:lvlText w:val="%9."/>
      <w:lvlJc w:val="right"/>
      <w:pPr>
        <w:ind w:left="6480" w:hanging="180"/>
      </w:pPr>
    </w:lvl>
  </w:abstractNum>
  <w:abstractNum w:abstractNumId="5" w15:restartNumberingAfterBreak="0">
    <w:nsid w:val="0F7F2FD2"/>
    <w:multiLevelType w:val="hybridMultilevel"/>
    <w:tmpl w:val="23780C54"/>
    <w:lvl w:ilvl="0" w:tplc="7122AF36">
      <w:start w:val="1"/>
      <w:numFmt w:val="decimal"/>
      <w:lvlText w:val="%1."/>
      <w:lvlJc w:val="left"/>
      <w:pPr>
        <w:ind w:left="720" w:hanging="360"/>
      </w:pPr>
      <w:rPr>
        <w:rFonts w:hint="default" w:ascii="Arial" w:hAnsi="Arial" w:eastAsia="Calibri" w:cs="Arial"/>
        <w:b/>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12F3E223"/>
    <w:multiLevelType w:val="hybridMultilevel"/>
    <w:tmpl w:val="8FBEFAF8"/>
    <w:lvl w:ilvl="0" w:tplc="BA221CC2">
      <w:start w:val="1"/>
      <w:numFmt w:val="decimal"/>
      <w:lvlText w:val="%1."/>
      <w:lvlJc w:val="left"/>
      <w:pPr>
        <w:ind w:left="720" w:hanging="360"/>
      </w:pPr>
    </w:lvl>
    <w:lvl w:ilvl="1" w:tplc="B2EC9DEC">
      <w:start w:val="1"/>
      <w:numFmt w:val="lowerLetter"/>
      <w:lvlText w:val="%2."/>
      <w:lvlJc w:val="left"/>
      <w:pPr>
        <w:ind w:left="1440" w:hanging="360"/>
      </w:pPr>
    </w:lvl>
    <w:lvl w:ilvl="2" w:tplc="CD7224A2">
      <w:start w:val="1"/>
      <w:numFmt w:val="lowerRoman"/>
      <w:lvlText w:val="%3."/>
      <w:lvlJc w:val="right"/>
      <w:pPr>
        <w:ind w:left="2160" w:hanging="180"/>
      </w:pPr>
    </w:lvl>
    <w:lvl w:ilvl="3" w:tplc="C554AB6C">
      <w:start w:val="1"/>
      <w:numFmt w:val="decimal"/>
      <w:lvlText w:val="%4."/>
      <w:lvlJc w:val="left"/>
      <w:pPr>
        <w:ind w:left="2880" w:hanging="360"/>
      </w:pPr>
    </w:lvl>
    <w:lvl w:ilvl="4" w:tplc="CA8600E8">
      <w:start w:val="1"/>
      <w:numFmt w:val="lowerLetter"/>
      <w:lvlText w:val="%5."/>
      <w:lvlJc w:val="left"/>
      <w:pPr>
        <w:ind w:left="3600" w:hanging="360"/>
      </w:pPr>
    </w:lvl>
    <w:lvl w:ilvl="5" w:tplc="0DD4E694">
      <w:start w:val="1"/>
      <w:numFmt w:val="lowerRoman"/>
      <w:lvlText w:val="%6."/>
      <w:lvlJc w:val="right"/>
      <w:pPr>
        <w:ind w:left="4320" w:hanging="180"/>
      </w:pPr>
    </w:lvl>
    <w:lvl w:ilvl="6" w:tplc="464885A8">
      <w:start w:val="1"/>
      <w:numFmt w:val="decimal"/>
      <w:lvlText w:val="%7."/>
      <w:lvlJc w:val="left"/>
      <w:pPr>
        <w:ind w:left="5040" w:hanging="360"/>
      </w:pPr>
    </w:lvl>
    <w:lvl w:ilvl="7" w:tplc="1F2085EE">
      <w:start w:val="1"/>
      <w:numFmt w:val="lowerLetter"/>
      <w:lvlText w:val="%8."/>
      <w:lvlJc w:val="left"/>
      <w:pPr>
        <w:ind w:left="5760" w:hanging="360"/>
      </w:pPr>
    </w:lvl>
    <w:lvl w:ilvl="8" w:tplc="929E3BF2">
      <w:start w:val="1"/>
      <w:numFmt w:val="lowerRoman"/>
      <w:lvlText w:val="%9."/>
      <w:lvlJc w:val="right"/>
      <w:pPr>
        <w:ind w:left="6480" w:hanging="180"/>
      </w:pPr>
    </w:lvl>
  </w:abstractNum>
  <w:abstractNum w:abstractNumId="7" w15:restartNumberingAfterBreak="0">
    <w:nsid w:val="133F18CA"/>
    <w:multiLevelType w:val="hybridMultilevel"/>
    <w:tmpl w:val="44DC00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78D43E1"/>
    <w:multiLevelType w:val="hybridMultilevel"/>
    <w:tmpl w:val="3E3C0C32"/>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180077F4"/>
    <w:multiLevelType w:val="hybridMultilevel"/>
    <w:tmpl w:val="471ED7F4"/>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10" w15:restartNumberingAfterBreak="0">
    <w:nsid w:val="1A110DD8"/>
    <w:multiLevelType w:val="hybridMultilevel"/>
    <w:tmpl w:val="FBEAC4A4"/>
    <w:lvl w:ilvl="0" w:tplc="84F4FD1C">
      <w:start w:val="1"/>
      <w:numFmt w:val="decimal"/>
      <w:lvlText w:val="%1."/>
      <w:lvlJc w:val="left"/>
      <w:pPr>
        <w:ind w:left="720" w:hanging="360"/>
      </w:pPr>
    </w:lvl>
    <w:lvl w:ilvl="1" w:tplc="9ED493FA">
      <w:start w:val="1"/>
      <w:numFmt w:val="lowerLetter"/>
      <w:lvlText w:val="%2."/>
      <w:lvlJc w:val="left"/>
      <w:pPr>
        <w:ind w:left="1440" w:hanging="360"/>
      </w:pPr>
    </w:lvl>
    <w:lvl w:ilvl="2" w:tplc="4E7EAC74">
      <w:start w:val="1"/>
      <w:numFmt w:val="lowerRoman"/>
      <w:lvlText w:val="%3."/>
      <w:lvlJc w:val="right"/>
      <w:pPr>
        <w:ind w:left="2160" w:hanging="180"/>
      </w:pPr>
    </w:lvl>
    <w:lvl w:ilvl="3" w:tplc="511863D2">
      <w:start w:val="1"/>
      <w:numFmt w:val="decimal"/>
      <w:lvlText w:val="%4."/>
      <w:lvlJc w:val="left"/>
      <w:pPr>
        <w:ind w:left="2880" w:hanging="360"/>
      </w:pPr>
    </w:lvl>
    <w:lvl w:ilvl="4" w:tplc="F6BC54FC">
      <w:start w:val="1"/>
      <w:numFmt w:val="lowerLetter"/>
      <w:lvlText w:val="%5."/>
      <w:lvlJc w:val="left"/>
      <w:pPr>
        <w:ind w:left="3600" w:hanging="360"/>
      </w:pPr>
    </w:lvl>
    <w:lvl w:ilvl="5" w:tplc="D0A842FC">
      <w:start w:val="1"/>
      <w:numFmt w:val="lowerRoman"/>
      <w:lvlText w:val="%6."/>
      <w:lvlJc w:val="right"/>
      <w:pPr>
        <w:ind w:left="4320" w:hanging="180"/>
      </w:pPr>
    </w:lvl>
    <w:lvl w:ilvl="6" w:tplc="22EE4FBE">
      <w:start w:val="1"/>
      <w:numFmt w:val="decimal"/>
      <w:lvlText w:val="%7."/>
      <w:lvlJc w:val="left"/>
      <w:pPr>
        <w:ind w:left="5040" w:hanging="360"/>
      </w:pPr>
    </w:lvl>
    <w:lvl w:ilvl="7" w:tplc="94F6314C">
      <w:start w:val="1"/>
      <w:numFmt w:val="lowerLetter"/>
      <w:lvlText w:val="%8."/>
      <w:lvlJc w:val="left"/>
      <w:pPr>
        <w:ind w:left="5760" w:hanging="360"/>
      </w:pPr>
    </w:lvl>
    <w:lvl w:ilvl="8" w:tplc="902EA902">
      <w:start w:val="1"/>
      <w:numFmt w:val="lowerRoman"/>
      <w:lvlText w:val="%9."/>
      <w:lvlJc w:val="right"/>
      <w:pPr>
        <w:ind w:left="6480" w:hanging="180"/>
      </w:pPr>
    </w:lvl>
  </w:abstractNum>
  <w:abstractNum w:abstractNumId="11" w15:restartNumberingAfterBreak="0">
    <w:nsid w:val="1B331E40"/>
    <w:multiLevelType w:val="hybridMultilevel"/>
    <w:tmpl w:val="7EB8E86C"/>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D9225D5"/>
    <w:multiLevelType w:val="hybridMultilevel"/>
    <w:tmpl w:val="2752FB6E"/>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3" w15:restartNumberingAfterBreak="0">
    <w:nsid w:val="1F438B34"/>
    <w:multiLevelType w:val="hybridMultilevel"/>
    <w:tmpl w:val="2E365BFE"/>
    <w:lvl w:ilvl="0" w:tplc="BD2CBABA">
      <w:start w:val="1"/>
      <w:numFmt w:val="decimal"/>
      <w:lvlText w:val="%1."/>
      <w:lvlJc w:val="left"/>
      <w:pPr>
        <w:ind w:left="720" w:hanging="360"/>
      </w:pPr>
    </w:lvl>
    <w:lvl w:ilvl="1" w:tplc="08E8EC96">
      <w:start w:val="1"/>
      <w:numFmt w:val="lowerLetter"/>
      <w:lvlText w:val="%2."/>
      <w:lvlJc w:val="left"/>
      <w:pPr>
        <w:ind w:left="1440" w:hanging="360"/>
      </w:pPr>
    </w:lvl>
    <w:lvl w:ilvl="2" w:tplc="C478E14A">
      <w:start w:val="1"/>
      <w:numFmt w:val="lowerRoman"/>
      <w:lvlText w:val="%3."/>
      <w:lvlJc w:val="right"/>
      <w:pPr>
        <w:ind w:left="2160" w:hanging="180"/>
      </w:pPr>
    </w:lvl>
    <w:lvl w:ilvl="3" w:tplc="5D68F406">
      <w:start w:val="1"/>
      <w:numFmt w:val="decimal"/>
      <w:lvlText w:val="%4."/>
      <w:lvlJc w:val="left"/>
      <w:pPr>
        <w:ind w:left="2880" w:hanging="360"/>
      </w:pPr>
    </w:lvl>
    <w:lvl w:ilvl="4" w:tplc="405C90E4">
      <w:start w:val="1"/>
      <w:numFmt w:val="lowerLetter"/>
      <w:lvlText w:val="%5."/>
      <w:lvlJc w:val="left"/>
      <w:pPr>
        <w:ind w:left="3600" w:hanging="360"/>
      </w:pPr>
    </w:lvl>
    <w:lvl w:ilvl="5" w:tplc="F918C9EE">
      <w:start w:val="1"/>
      <w:numFmt w:val="lowerRoman"/>
      <w:lvlText w:val="%6."/>
      <w:lvlJc w:val="right"/>
      <w:pPr>
        <w:ind w:left="4320" w:hanging="180"/>
      </w:pPr>
    </w:lvl>
    <w:lvl w:ilvl="6" w:tplc="41CA59E8">
      <w:start w:val="1"/>
      <w:numFmt w:val="decimal"/>
      <w:lvlText w:val="%7."/>
      <w:lvlJc w:val="left"/>
      <w:pPr>
        <w:ind w:left="5040" w:hanging="360"/>
      </w:pPr>
    </w:lvl>
    <w:lvl w:ilvl="7" w:tplc="9D5A1B9E">
      <w:start w:val="1"/>
      <w:numFmt w:val="lowerLetter"/>
      <w:lvlText w:val="%8."/>
      <w:lvlJc w:val="left"/>
      <w:pPr>
        <w:ind w:left="5760" w:hanging="360"/>
      </w:pPr>
    </w:lvl>
    <w:lvl w:ilvl="8" w:tplc="01100380">
      <w:start w:val="1"/>
      <w:numFmt w:val="lowerRoman"/>
      <w:lvlText w:val="%9."/>
      <w:lvlJc w:val="right"/>
      <w:pPr>
        <w:ind w:left="6480" w:hanging="180"/>
      </w:pPr>
    </w:lvl>
  </w:abstractNum>
  <w:abstractNum w:abstractNumId="14" w15:restartNumberingAfterBreak="0">
    <w:nsid w:val="1F7F7418"/>
    <w:multiLevelType w:val="hybridMultilevel"/>
    <w:tmpl w:val="561034C0"/>
    <w:lvl w:ilvl="0" w:tplc="C688F99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5CC3AAB"/>
    <w:multiLevelType w:val="hybridMultilevel"/>
    <w:tmpl w:val="C72A38F8"/>
    <w:lvl w:ilvl="0" w:tplc="FFFFFFFF">
      <w:start w:val="1"/>
      <w:numFmt w:val="bullet"/>
      <w:lvlText w:val=""/>
      <w:lvlJc w:val="left"/>
      <w:pPr>
        <w:tabs>
          <w:tab w:val="num" w:pos="720"/>
        </w:tabs>
        <w:ind w:left="720" w:hanging="360"/>
      </w:pPr>
      <w:rPr>
        <w:rFonts w:hint="default" w:ascii="Wingdings" w:hAnsi="Wingdings"/>
      </w:rPr>
    </w:lvl>
    <w:lvl w:ilvl="1" w:tplc="FFFFFFFF">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260258BC"/>
    <w:multiLevelType w:val="hybridMultilevel"/>
    <w:tmpl w:val="72105EE4"/>
    <w:lvl w:ilvl="0" w:tplc="B476B796">
      <w:start w:val="1"/>
      <w:numFmt w:val="lowerLetter"/>
      <w:lvlText w:val="%1."/>
      <w:lvlJc w:val="left"/>
      <w:pPr>
        <w:ind w:left="854" w:hanging="360"/>
      </w:pPr>
      <w:rPr>
        <w:rFonts w:hint="default"/>
      </w:rPr>
    </w:lvl>
    <w:lvl w:ilvl="1" w:tplc="240A0019" w:tentative="1">
      <w:start w:val="1"/>
      <w:numFmt w:val="lowerLetter"/>
      <w:lvlText w:val="%2."/>
      <w:lvlJc w:val="left"/>
      <w:pPr>
        <w:ind w:left="1574" w:hanging="360"/>
      </w:pPr>
    </w:lvl>
    <w:lvl w:ilvl="2" w:tplc="240A001B" w:tentative="1">
      <w:start w:val="1"/>
      <w:numFmt w:val="lowerRoman"/>
      <w:lvlText w:val="%3."/>
      <w:lvlJc w:val="right"/>
      <w:pPr>
        <w:ind w:left="2294" w:hanging="180"/>
      </w:pPr>
    </w:lvl>
    <w:lvl w:ilvl="3" w:tplc="240A000F" w:tentative="1">
      <w:start w:val="1"/>
      <w:numFmt w:val="decimal"/>
      <w:lvlText w:val="%4."/>
      <w:lvlJc w:val="left"/>
      <w:pPr>
        <w:ind w:left="3014" w:hanging="360"/>
      </w:pPr>
    </w:lvl>
    <w:lvl w:ilvl="4" w:tplc="240A0019" w:tentative="1">
      <w:start w:val="1"/>
      <w:numFmt w:val="lowerLetter"/>
      <w:lvlText w:val="%5."/>
      <w:lvlJc w:val="left"/>
      <w:pPr>
        <w:ind w:left="3734" w:hanging="360"/>
      </w:pPr>
    </w:lvl>
    <w:lvl w:ilvl="5" w:tplc="240A001B" w:tentative="1">
      <w:start w:val="1"/>
      <w:numFmt w:val="lowerRoman"/>
      <w:lvlText w:val="%6."/>
      <w:lvlJc w:val="right"/>
      <w:pPr>
        <w:ind w:left="4454" w:hanging="180"/>
      </w:pPr>
    </w:lvl>
    <w:lvl w:ilvl="6" w:tplc="240A000F" w:tentative="1">
      <w:start w:val="1"/>
      <w:numFmt w:val="decimal"/>
      <w:lvlText w:val="%7."/>
      <w:lvlJc w:val="left"/>
      <w:pPr>
        <w:ind w:left="5174" w:hanging="360"/>
      </w:pPr>
    </w:lvl>
    <w:lvl w:ilvl="7" w:tplc="240A0019" w:tentative="1">
      <w:start w:val="1"/>
      <w:numFmt w:val="lowerLetter"/>
      <w:lvlText w:val="%8."/>
      <w:lvlJc w:val="left"/>
      <w:pPr>
        <w:ind w:left="5894" w:hanging="360"/>
      </w:pPr>
    </w:lvl>
    <w:lvl w:ilvl="8" w:tplc="240A001B" w:tentative="1">
      <w:start w:val="1"/>
      <w:numFmt w:val="lowerRoman"/>
      <w:lvlText w:val="%9."/>
      <w:lvlJc w:val="right"/>
      <w:pPr>
        <w:ind w:left="6614" w:hanging="180"/>
      </w:pPr>
    </w:lvl>
  </w:abstractNum>
  <w:abstractNum w:abstractNumId="17" w15:restartNumberingAfterBreak="0">
    <w:nsid w:val="2A7713AD"/>
    <w:multiLevelType w:val="hybridMultilevel"/>
    <w:tmpl w:val="62F86360"/>
    <w:lvl w:ilvl="0" w:tplc="F88EE706">
      <w:start w:val="1"/>
      <w:numFmt w:val="decimal"/>
      <w:lvlText w:val="%1."/>
      <w:lvlJc w:val="left"/>
      <w:pPr>
        <w:ind w:left="720" w:hanging="360"/>
      </w:pPr>
    </w:lvl>
    <w:lvl w:ilvl="1" w:tplc="82C67230">
      <w:start w:val="1"/>
      <w:numFmt w:val="lowerLetter"/>
      <w:lvlText w:val="%2."/>
      <w:lvlJc w:val="left"/>
      <w:pPr>
        <w:ind w:left="1440" w:hanging="360"/>
      </w:pPr>
    </w:lvl>
    <w:lvl w:ilvl="2" w:tplc="3A6828DE">
      <w:start w:val="1"/>
      <w:numFmt w:val="lowerRoman"/>
      <w:lvlText w:val="%3."/>
      <w:lvlJc w:val="right"/>
      <w:pPr>
        <w:ind w:left="2160" w:hanging="180"/>
      </w:pPr>
    </w:lvl>
    <w:lvl w:ilvl="3" w:tplc="2A542AF6">
      <w:start w:val="1"/>
      <w:numFmt w:val="decimal"/>
      <w:lvlText w:val="%4."/>
      <w:lvlJc w:val="left"/>
      <w:pPr>
        <w:ind w:left="2880" w:hanging="360"/>
      </w:pPr>
    </w:lvl>
    <w:lvl w:ilvl="4" w:tplc="7898019E">
      <w:start w:val="1"/>
      <w:numFmt w:val="lowerLetter"/>
      <w:lvlText w:val="%5."/>
      <w:lvlJc w:val="left"/>
      <w:pPr>
        <w:ind w:left="3600" w:hanging="360"/>
      </w:pPr>
    </w:lvl>
    <w:lvl w:ilvl="5" w:tplc="51E40584">
      <w:start w:val="1"/>
      <w:numFmt w:val="lowerRoman"/>
      <w:lvlText w:val="%6."/>
      <w:lvlJc w:val="right"/>
      <w:pPr>
        <w:ind w:left="4320" w:hanging="180"/>
      </w:pPr>
    </w:lvl>
    <w:lvl w:ilvl="6" w:tplc="DC3C654A">
      <w:start w:val="1"/>
      <w:numFmt w:val="decimal"/>
      <w:lvlText w:val="%7."/>
      <w:lvlJc w:val="left"/>
      <w:pPr>
        <w:ind w:left="5040" w:hanging="360"/>
      </w:pPr>
    </w:lvl>
    <w:lvl w:ilvl="7" w:tplc="5CBE6EFE">
      <w:start w:val="1"/>
      <w:numFmt w:val="lowerLetter"/>
      <w:lvlText w:val="%8."/>
      <w:lvlJc w:val="left"/>
      <w:pPr>
        <w:ind w:left="5760" w:hanging="360"/>
      </w:pPr>
    </w:lvl>
    <w:lvl w:ilvl="8" w:tplc="A628F96A">
      <w:start w:val="1"/>
      <w:numFmt w:val="lowerRoman"/>
      <w:lvlText w:val="%9."/>
      <w:lvlJc w:val="right"/>
      <w:pPr>
        <w:ind w:left="6480" w:hanging="180"/>
      </w:pPr>
    </w:lvl>
  </w:abstractNum>
  <w:abstractNum w:abstractNumId="18" w15:restartNumberingAfterBreak="0">
    <w:nsid w:val="2AE30D56"/>
    <w:multiLevelType w:val="hybridMultilevel"/>
    <w:tmpl w:val="B512F18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2C7D6525"/>
    <w:multiLevelType w:val="hybridMultilevel"/>
    <w:tmpl w:val="14323D5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C8D575C"/>
    <w:multiLevelType w:val="multilevel"/>
    <w:tmpl w:val="CAD02B88"/>
    <w:lvl w:ilvl="0">
      <w:start w:val="1"/>
      <w:numFmt w:val="decimal"/>
      <w:lvlText w:val="%1."/>
      <w:lvlJc w:val="left"/>
      <w:pPr>
        <w:ind w:left="720" w:hanging="360"/>
      </w:pPr>
    </w:lvl>
    <w:lvl w:ilvl="1">
      <w:start w:val="1"/>
      <w:numFmt w:val="decimal"/>
      <w:lvlText w:val="%1.%2."/>
      <w:lvlJc w:val="left"/>
      <w:pPr>
        <w:ind w:left="854" w:hanging="360"/>
      </w:pPr>
    </w:lvl>
    <w:lvl w:ilvl="2">
      <w:start w:val="1"/>
      <w:numFmt w:val="upperLetter"/>
      <w:lvlText w:val="%1.%2.%3."/>
      <w:lvlJc w:val="left"/>
      <w:pPr>
        <w:ind w:left="1348" w:hanging="720"/>
      </w:pPr>
    </w:lvl>
    <w:lvl w:ilvl="3">
      <w:start w:val="1"/>
      <w:numFmt w:val="upperLetter"/>
      <w:lvlText w:val="%1.%2.%3.%4."/>
      <w:lvlJc w:val="left"/>
      <w:pPr>
        <w:ind w:left="1482" w:hanging="720"/>
      </w:pPr>
    </w:lvl>
    <w:lvl w:ilvl="4">
      <w:start w:val="1"/>
      <w:numFmt w:val="decimal"/>
      <w:lvlText w:val="%1.%2.%3.%4.%5."/>
      <w:lvlJc w:val="left"/>
      <w:pPr>
        <w:ind w:left="1976" w:hanging="1080"/>
      </w:pPr>
    </w:lvl>
    <w:lvl w:ilvl="5">
      <w:start w:val="1"/>
      <w:numFmt w:val="decimal"/>
      <w:lvlText w:val="%1.%2.%3.%4.%5.%6."/>
      <w:lvlJc w:val="left"/>
      <w:pPr>
        <w:ind w:left="2110" w:hanging="1080"/>
      </w:pPr>
    </w:lvl>
    <w:lvl w:ilvl="6">
      <w:start w:val="1"/>
      <w:numFmt w:val="decimal"/>
      <w:lvlText w:val="%1.%2.%3.%4.%5.%6.%7."/>
      <w:lvlJc w:val="left"/>
      <w:pPr>
        <w:ind w:left="2244" w:hanging="1080"/>
      </w:pPr>
    </w:lvl>
    <w:lvl w:ilvl="7">
      <w:start w:val="1"/>
      <w:numFmt w:val="decimal"/>
      <w:lvlText w:val="%1.%2.%3.%4.%5.%6.%7.%8."/>
      <w:lvlJc w:val="left"/>
      <w:pPr>
        <w:ind w:left="2738" w:hanging="1440"/>
      </w:pPr>
    </w:lvl>
    <w:lvl w:ilvl="8">
      <w:start w:val="1"/>
      <w:numFmt w:val="decimal"/>
      <w:lvlText w:val="%1.%2.%3.%4.%5.%6.%7.%8.%9."/>
      <w:lvlJc w:val="left"/>
      <w:pPr>
        <w:ind w:left="2872" w:hanging="1440"/>
      </w:pPr>
    </w:lvl>
  </w:abstractNum>
  <w:abstractNum w:abstractNumId="21" w15:restartNumberingAfterBreak="0">
    <w:nsid w:val="2FC438A4"/>
    <w:multiLevelType w:val="hybridMultilevel"/>
    <w:tmpl w:val="CC544A2A"/>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3917AA6"/>
    <w:multiLevelType w:val="hybridMultilevel"/>
    <w:tmpl w:val="78BE8B20"/>
    <w:lvl w:ilvl="0" w:tplc="D10EA2F8">
      <w:start w:val="1"/>
      <w:numFmt w:val="bullet"/>
      <w:lvlText w:val="-"/>
      <w:lvlJc w:val="left"/>
      <w:pPr>
        <w:ind w:left="720" w:hanging="360"/>
      </w:pPr>
      <w:rPr>
        <w:rFonts w:hint="default" w:ascii="Arial" w:hAnsi="Arial" w:eastAsia="Times New Roman"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3" w15:restartNumberingAfterBreak="0">
    <w:nsid w:val="35661B4C"/>
    <w:multiLevelType w:val="hybridMultilevel"/>
    <w:tmpl w:val="DBB8D592"/>
    <w:lvl w:ilvl="0" w:tplc="E57A078E">
      <w:start w:val="1"/>
      <w:numFmt w:val="decimal"/>
      <w:lvlText w:val="%1."/>
      <w:lvlJc w:val="left"/>
      <w:pPr>
        <w:ind w:left="494" w:hanging="360"/>
      </w:pPr>
    </w:lvl>
    <w:lvl w:ilvl="1" w:tplc="480ED5E2">
      <w:start w:val="1"/>
      <w:numFmt w:val="lowerLetter"/>
      <w:lvlText w:val="%2."/>
      <w:lvlJc w:val="left"/>
      <w:pPr>
        <w:ind w:left="1214" w:hanging="360"/>
      </w:pPr>
    </w:lvl>
    <w:lvl w:ilvl="2" w:tplc="E340B55A">
      <w:start w:val="1"/>
      <w:numFmt w:val="lowerRoman"/>
      <w:lvlText w:val="%3."/>
      <w:lvlJc w:val="right"/>
      <w:pPr>
        <w:ind w:left="1934" w:hanging="180"/>
      </w:pPr>
    </w:lvl>
    <w:lvl w:ilvl="3" w:tplc="BCC2DB94">
      <w:start w:val="1"/>
      <w:numFmt w:val="decimal"/>
      <w:lvlText w:val="%4."/>
      <w:lvlJc w:val="left"/>
      <w:pPr>
        <w:ind w:left="2654" w:hanging="360"/>
      </w:pPr>
    </w:lvl>
    <w:lvl w:ilvl="4" w:tplc="4E929998">
      <w:start w:val="1"/>
      <w:numFmt w:val="lowerLetter"/>
      <w:lvlText w:val="%5."/>
      <w:lvlJc w:val="left"/>
      <w:pPr>
        <w:ind w:left="3374" w:hanging="360"/>
      </w:pPr>
    </w:lvl>
    <w:lvl w:ilvl="5" w:tplc="D5D4DD0E">
      <w:start w:val="1"/>
      <w:numFmt w:val="lowerRoman"/>
      <w:lvlText w:val="%6."/>
      <w:lvlJc w:val="right"/>
      <w:pPr>
        <w:ind w:left="4094" w:hanging="180"/>
      </w:pPr>
    </w:lvl>
    <w:lvl w:ilvl="6" w:tplc="0C2AFE26">
      <w:start w:val="1"/>
      <w:numFmt w:val="decimal"/>
      <w:lvlText w:val="%7."/>
      <w:lvlJc w:val="left"/>
      <w:pPr>
        <w:ind w:left="4814" w:hanging="360"/>
      </w:pPr>
    </w:lvl>
    <w:lvl w:ilvl="7" w:tplc="8BE2CC76">
      <w:start w:val="1"/>
      <w:numFmt w:val="lowerLetter"/>
      <w:lvlText w:val="%8."/>
      <w:lvlJc w:val="left"/>
      <w:pPr>
        <w:ind w:left="5534" w:hanging="360"/>
      </w:pPr>
    </w:lvl>
    <w:lvl w:ilvl="8" w:tplc="5D3067AA">
      <w:start w:val="1"/>
      <w:numFmt w:val="lowerRoman"/>
      <w:lvlText w:val="%9."/>
      <w:lvlJc w:val="right"/>
      <w:pPr>
        <w:ind w:left="6254" w:hanging="180"/>
      </w:pPr>
    </w:lvl>
  </w:abstractNum>
  <w:abstractNum w:abstractNumId="24" w15:restartNumberingAfterBreak="0">
    <w:nsid w:val="38333F05"/>
    <w:multiLevelType w:val="hybridMultilevel"/>
    <w:tmpl w:val="DBDC35E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6341FF"/>
    <w:multiLevelType w:val="multilevel"/>
    <w:tmpl w:val="078847B8"/>
    <w:lvl w:ilvl="0">
      <w:start w:val="2"/>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A7C7321"/>
    <w:multiLevelType w:val="hybridMultilevel"/>
    <w:tmpl w:val="EF704034"/>
    <w:lvl w:ilvl="0" w:tplc="3AAE91AA">
      <w:start w:val="1"/>
      <w:numFmt w:val="bullet"/>
      <w:lvlText w:val=""/>
      <w:lvlJc w:val="left"/>
      <w:pPr>
        <w:tabs>
          <w:tab w:val="num" w:pos="720"/>
        </w:tabs>
        <w:ind w:left="720" w:hanging="360"/>
      </w:pPr>
      <w:rPr>
        <w:rFonts w:hint="default" w:ascii="Wingdings" w:hAnsi="Wingdings"/>
        <w:color w:val="auto"/>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3EF32023"/>
    <w:multiLevelType w:val="hybridMultilevel"/>
    <w:tmpl w:val="E91C692A"/>
    <w:lvl w:ilvl="0" w:tplc="240A0001">
      <w:start w:val="1"/>
      <w:numFmt w:val="bullet"/>
      <w:lvlText w:val=""/>
      <w:lvlJc w:val="left"/>
      <w:pPr>
        <w:ind w:left="360" w:hanging="360"/>
      </w:pPr>
      <w:rPr>
        <w:rFonts w:hint="default" w:ascii="Symbol" w:hAnsi="Symbol"/>
      </w:rPr>
    </w:lvl>
    <w:lvl w:ilvl="1" w:tplc="240A0003">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28" w15:restartNumberingAfterBreak="0">
    <w:nsid w:val="4000C045"/>
    <w:multiLevelType w:val="hybridMultilevel"/>
    <w:tmpl w:val="762C0B08"/>
    <w:lvl w:ilvl="0" w:tplc="98686D98">
      <w:start w:val="1"/>
      <w:numFmt w:val="decimal"/>
      <w:lvlText w:val="%1."/>
      <w:lvlJc w:val="left"/>
      <w:pPr>
        <w:ind w:left="720" w:hanging="360"/>
      </w:pPr>
    </w:lvl>
    <w:lvl w:ilvl="1" w:tplc="CB8A1DD4">
      <w:start w:val="1"/>
      <w:numFmt w:val="lowerLetter"/>
      <w:lvlText w:val="%2."/>
      <w:lvlJc w:val="left"/>
      <w:pPr>
        <w:ind w:left="1440" w:hanging="360"/>
      </w:pPr>
    </w:lvl>
    <w:lvl w:ilvl="2" w:tplc="8DB28B4A">
      <w:start w:val="1"/>
      <w:numFmt w:val="lowerRoman"/>
      <w:lvlText w:val="%3."/>
      <w:lvlJc w:val="right"/>
      <w:pPr>
        <w:ind w:left="2160" w:hanging="180"/>
      </w:pPr>
    </w:lvl>
    <w:lvl w:ilvl="3" w:tplc="41A6DA5A">
      <w:start w:val="1"/>
      <w:numFmt w:val="decimal"/>
      <w:lvlText w:val="%4."/>
      <w:lvlJc w:val="left"/>
      <w:pPr>
        <w:ind w:left="2880" w:hanging="360"/>
      </w:pPr>
    </w:lvl>
    <w:lvl w:ilvl="4" w:tplc="6CAC9FBC">
      <w:start w:val="1"/>
      <w:numFmt w:val="lowerLetter"/>
      <w:lvlText w:val="%5."/>
      <w:lvlJc w:val="left"/>
      <w:pPr>
        <w:ind w:left="3600" w:hanging="360"/>
      </w:pPr>
    </w:lvl>
    <w:lvl w:ilvl="5" w:tplc="61682B28">
      <w:start w:val="1"/>
      <w:numFmt w:val="lowerRoman"/>
      <w:lvlText w:val="%6."/>
      <w:lvlJc w:val="right"/>
      <w:pPr>
        <w:ind w:left="4320" w:hanging="180"/>
      </w:pPr>
    </w:lvl>
    <w:lvl w:ilvl="6" w:tplc="016AB9FE">
      <w:start w:val="1"/>
      <w:numFmt w:val="decimal"/>
      <w:lvlText w:val="%7."/>
      <w:lvlJc w:val="left"/>
      <w:pPr>
        <w:ind w:left="5040" w:hanging="360"/>
      </w:pPr>
    </w:lvl>
    <w:lvl w:ilvl="7" w:tplc="F76A2E8E">
      <w:start w:val="1"/>
      <w:numFmt w:val="lowerLetter"/>
      <w:lvlText w:val="%8."/>
      <w:lvlJc w:val="left"/>
      <w:pPr>
        <w:ind w:left="5760" w:hanging="360"/>
      </w:pPr>
    </w:lvl>
    <w:lvl w:ilvl="8" w:tplc="626AF5CA">
      <w:start w:val="1"/>
      <w:numFmt w:val="lowerRoman"/>
      <w:lvlText w:val="%9."/>
      <w:lvlJc w:val="right"/>
      <w:pPr>
        <w:ind w:left="6480" w:hanging="180"/>
      </w:pPr>
    </w:lvl>
  </w:abstractNum>
  <w:abstractNum w:abstractNumId="29" w15:restartNumberingAfterBreak="0">
    <w:nsid w:val="40A3792D"/>
    <w:multiLevelType w:val="hybridMultilevel"/>
    <w:tmpl w:val="1150A77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0" w15:restartNumberingAfterBreak="0">
    <w:nsid w:val="445CC463"/>
    <w:multiLevelType w:val="hybridMultilevel"/>
    <w:tmpl w:val="1A4C3B5A"/>
    <w:lvl w:ilvl="0" w:tplc="39E455EC">
      <w:start w:val="1"/>
      <w:numFmt w:val="decimal"/>
      <w:lvlText w:val="%1."/>
      <w:lvlJc w:val="left"/>
      <w:pPr>
        <w:ind w:left="720" w:hanging="360"/>
      </w:pPr>
    </w:lvl>
    <w:lvl w:ilvl="1" w:tplc="C9FC80A8">
      <w:start w:val="1"/>
      <w:numFmt w:val="lowerLetter"/>
      <w:lvlText w:val="%2."/>
      <w:lvlJc w:val="left"/>
      <w:pPr>
        <w:ind w:left="1440" w:hanging="360"/>
      </w:pPr>
    </w:lvl>
    <w:lvl w:ilvl="2" w:tplc="21AE5CC4">
      <w:start w:val="1"/>
      <w:numFmt w:val="lowerRoman"/>
      <w:lvlText w:val="%3."/>
      <w:lvlJc w:val="right"/>
      <w:pPr>
        <w:ind w:left="2160" w:hanging="180"/>
      </w:pPr>
    </w:lvl>
    <w:lvl w:ilvl="3" w:tplc="6434A1E6">
      <w:start w:val="1"/>
      <w:numFmt w:val="decimal"/>
      <w:lvlText w:val="%4."/>
      <w:lvlJc w:val="left"/>
      <w:pPr>
        <w:ind w:left="2880" w:hanging="360"/>
      </w:pPr>
    </w:lvl>
    <w:lvl w:ilvl="4" w:tplc="64D0DA9C">
      <w:start w:val="1"/>
      <w:numFmt w:val="lowerLetter"/>
      <w:lvlText w:val="%5."/>
      <w:lvlJc w:val="left"/>
      <w:pPr>
        <w:ind w:left="3600" w:hanging="360"/>
      </w:pPr>
    </w:lvl>
    <w:lvl w:ilvl="5" w:tplc="39BE87C6">
      <w:start w:val="1"/>
      <w:numFmt w:val="lowerRoman"/>
      <w:lvlText w:val="%6."/>
      <w:lvlJc w:val="right"/>
      <w:pPr>
        <w:ind w:left="4320" w:hanging="180"/>
      </w:pPr>
    </w:lvl>
    <w:lvl w:ilvl="6" w:tplc="2058522A">
      <w:start w:val="1"/>
      <w:numFmt w:val="decimal"/>
      <w:lvlText w:val="%7."/>
      <w:lvlJc w:val="left"/>
      <w:pPr>
        <w:ind w:left="5040" w:hanging="360"/>
      </w:pPr>
    </w:lvl>
    <w:lvl w:ilvl="7" w:tplc="6D06E7FE">
      <w:start w:val="1"/>
      <w:numFmt w:val="lowerLetter"/>
      <w:lvlText w:val="%8."/>
      <w:lvlJc w:val="left"/>
      <w:pPr>
        <w:ind w:left="5760" w:hanging="360"/>
      </w:pPr>
    </w:lvl>
    <w:lvl w:ilvl="8" w:tplc="BA2CA148">
      <w:start w:val="1"/>
      <w:numFmt w:val="lowerRoman"/>
      <w:lvlText w:val="%9."/>
      <w:lvlJc w:val="right"/>
      <w:pPr>
        <w:ind w:left="6480" w:hanging="180"/>
      </w:pPr>
    </w:lvl>
  </w:abstractNum>
  <w:abstractNum w:abstractNumId="31" w15:restartNumberingAfterBreak="0">
    <w:nsid w:val="44BC1A61"/>
    <w:multiLevelType w:val="hybridMultilevel"/>
    <w:tmpl w:val="9C96BFC6"/>
    <w:lvl w:ilvl="0" w:tplc="AE5A3DC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9127B63"/>
    <w:multiLevelType w:val="hybridMultilevel"/>
    <w:tmpl w:val="7BC80F2C"/>
    <w:lvl w:ilvl="0" w:tplc="FFFFFFFF">
      <w:start w:val="1"/>
      <w:numFmt w:val="bullet"/>
      <w:lvlText w:val=""/>
      <w:lvlJc w:val="left"/>
      <w:pPr>
        <w:tabs>
          <w:tab w:val="num" w:pos="720"/>
        </w:tabs>
        <w:ind w:left="720" w:hanging="360"/>
      </w:pPr>
      <w:rPr>
        <w:rFonts w:hint="default" w:ascii="Wingdings" w:hAnsi="Wingdings"/>
      </w:rPr>
    </w:lvl>
    <w:lvl w:ilvl="1" w:tplc="0C0A0001">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4A68A76A"/>
    <w:multiLevelType w:val="hybridMultilevel"/>
    <w:tmpl w:val="8290761E"/>
    <w:lvl w:ilvl="0" w:tplc="D76CDB74">
      <w:start w:val="1"/>
      <w:numFmt w:val="decimal"/>
      <w:lvlText w:val="%1."/>
      <w:lvlJc w:val="left"/>
      <w:pPr>
        <w:ind w:left="720" w:hanging="360"/>
      </w:pPr>
    </w:lvl>
    <w:lvl w:ilvl="1" w:tplc="811476C6">
      <w:start w:val="1"/>
      <w:numFmt w:val="lowerLetter"/>
      <w:lvlText w:val="%2."/>
      <w:lvlJc w:val="left"/>
      <w:pPr>
        <w:ind w:left="1440" w:hanging="360"/>
      </w:pPr>
    </w:lvl>
    <w:lvl w:ilvl="2" w:tplc="F0B014C8">
      <w:start w:val="1"/>
      <w:numFmt w:val="lowerRoman"/>
      <w:lvlText w:val="%3."/>
      <w:lvlJc w:val="right"/>
      <w:pPr>
        <w:ind w:left="2160" w:hanging="180"/>
      </w:pPr>
    </w:lvl>
    <w:lvl w:ilvl="3" w:tplc="BCFCB004">
      <w:start w:val="1"/>
      <w:numFmt w:val="decimal"/>
      <w:lvlText w:val="%4."/>
      <w:lvlJc w:val="left"/>
      <w:pPr>
        <w:ind w:left="2880" w:hanging="360"/>
      </w:pPr>
    </w:lvl>
    <w:lvl w:ilvl="4" w:tplc="FC0AC438">
      <w:start w:val="1"/>
      <w:numFmt w:val="lowerLetter"/>
      <w:lvlText w:val="%5."/>
      <w:lvlJc w:val="left"/>
      <w:pPr>
        <w:ind w:left="3600" w:hanging="360"/>
      </w:pPr>
    </w:lvl>
    <w:lvl w:ilvl="5" w:tplc="1CD46C44">
      <w:start w:val="1"/>
      <w:numFmt w:val="lowerRoman"/>
      <w:lvlText w:val="%6."/>
      <w:lvlJc w:val="right"/>
      <w:pPr>
        <w:ind w:left="4320" w:hanging="180"/>
      </w:pPr>
    </w:lvl>
    <w:lvl w:ilvl="6" w:tplc="D46229FE">
      <w:start w:val="1"/>
      <w:numFmt w:val="decimal"/>
      <w:lvlText w:val="%7."/>
      <w:lvlJc w:val="left"/>
      <w:pPr>
        <w:ind w:left="5040" w:hanging="360"/>
      </w:pPr>
    </w:lvl>
    <w:lvl w:ilvl="7" w:tplc="3E942A56">
      <w:start w:val="1"/>
      <w:numFmt w:val="lowerLetter"/>
      <w:lvlText w:val="%8."/>
      <w:lvlJc w:val="left"/>
      <w:pPr>
        <w:ind w:left="5760" w:hanging="360"/>
      </w:pPr>
    </w:lvl>
    <w:lvl w:ilvl="8" w:tplc="8E70EEEE">
      <w:start w:val="1"/>
      <w:numFmt w:val="lowerRoman"/>
      <w:lvlText w:val="%9."/>
      <w:lvlJc w:val="right"/>
      <w:pPr>
        <w:ind w:left="6480" w:hanging="180"/>
      </w:pPr>
    </w:lvl>
  </w:abstractNum>
  <w:abstractNum w:abstractNumId="34" w15:restartNumberingAfterBreak="0">
    <w:nsid w:val="4AFE38A9"/>
    <w:multiLevelType w:val="hybridMultilevel"/>
    <w:tmpl w:val="B6C654B2"/>
    <w:lvl w:ilvl="0" w:tplc="240A000D">
      <w:start w:val="1"/>
      <w:numFmt w:val="bullet"/>
      <w:lvlText w:val=""/>
      <w:lvlJc w:val="left"/>
      <w:pPr>
        <w:ind w:left="1080" w:hanging="360"/>
      </w:pPr>
      <w:rPr>
        <w:rFonts w:hint="default" w:ascii="Wingdings" w:hAnsi="Wingdings"/>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35" w15:restartNumberingAfterBreak="0">
    <w:nsid w:val="4D811299"/>
    <w:multiLevelType w:val="hybridMultilevel"/>
    <w:tmpl w:val="4CAE1F3E"/>
    <w:lvl w:ilvl="0" w:tplc="C5F83004">
      <w:start w:val="1440"/>
      <w:numFmt w:val="bullet"/>
      <w:lvlText w:val="-"/>
      <w:lvlJc w:val="left"/>
      <w:pPr>
        <w:ind w:left="720" w:hanging="360"/>
      </w:pPr>
      <w:rPr>
        <w:rFonts w:hint="default" w:ascii="Arial" w:hAnsi="Arial" w:eastAsia="Arial Unicode MS"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6" w15:restartNumberingAfterBreak="0">
    <w:nsid w:val="4FC70373"/>
    <w:multiLevelType w:val="hybridMultilevel"/>
    <w:tmpl w:val="CB447EFC"/>
    <w:lvl w:ilvl="0" w:tplc="007291FC">
      <w:start w:val="1"/>
      <w:numFmt w:val="decimal"/>
      <w:lvlText w:val="%1."/>
      <w:lvlJc w:val="left"/>
      <w:pPr>
        <w:ind w:left="720" w:hanging="360"/>
      </w:pPr>
    </w:lvl>
    <w:lvl w:ilvl="1" w:tplc="0658CC40">
      <w:start w:val="1"/>
      <w:numFmt w:val="lowerLetter"/>
      <w:lvlText w:val="%2."/>
      <w:lvlJc w:val="left"/>
      <w:pPr>
        <w:ind w:left="1440" w:hanging="360"/>
      </w:pPr>
    </w:lvl>
    <w:lvl w:ilvl="2" w:tplc="3AF2BD7E">
      <w:start w:val="1"/>
      <w:numFmt w:val="lowerRoman"/>
      <w:lvlText w:val="%3."/>
      <w:lvlJc w:val="right"/>
      <w:pPr>
        <w:ind w:left="2160" w:hanging="180"/>
      </w:pPr>
    </w:lvl>
    <w:lvl w:ilvl="3" w:tplc="2DC89F82">
      <w:start w:val="1"/>
      <w:numFmt w:val="decimal"/>
      <w:lvlText w:val="%4."/>
      <w:lvlJc w:val="left"/>
      <w:pPr>
        <w:ind w:left="2880" w:hanging="360"/>
      </w:pPr>
    </w:lvl>
    <w:lvl w:ilvl="4" w:tplc="AA528E68">
      <w:start w:val="1"/>
      <w:numFmt w:val="lowerLetter"/>
      <w:lvlText w:val="%5."/>
      <w:lvlJc w:val="left"/>
      <w:pPr>
        <w:ind w:left="3600" w:hanging="360"/>
      </w:pPr>
    </w:lvl>
    <w:lvl w:ilvl="5" w:tplc="C4AEE630">
      <w:start w:val="1"/>
      <w:numFmt w:val="lowerRoman"/>
      <w:lvlText w:val="%6."/>
      <w:lvlJc w:val="right"/>
      <w:pPr>
        <w:ind w:left="4320" w:hanging="180"/>
      </w:pPr>
    </w:lvl>
    <w:lvl w:ilvl="6" w:tplc="80EA07A8">
      <w:start w:val="1"/>
      <w:numFmt w:val="decimal"/>
      <w:lvlText w:val="%7."/>
      <w:lvlJc w:val="left"/>
      <w:pPr>
        <w:ind w:left="5040" w:hanging="360"/>
      </w:pPr>
    </w:lvl>
    <w:lvl w:ilvl="7" w:tplc="205AA418">
      <w:start w:val="1"/>
      <w:numFmt w:val="lowerLetter"/>
      <w:lvlText w:val="%8."/>
      <w:lvlJc w:val="left"/>
      <w:pPr>
        <w:ind w:left="5760" w:hanging="360"/>
      </w:pPr>
    </w:lvl>
    <w:lvl w:ilvl="8" w:tplc="D2E88834">
      <w:start w:val="1"/>
      <w:numFmt w:val="lowerRoman"/>
      <w:lvlText w:val="%9."/>
      <w:lvlJc w:val="right"/>
      <w:pPr>
        <w:ind w:left="6480" w:hanging="180"/>
      </w:pPr>
    </w:lvl>
  </w:abstractNum>
  <w:abstractNum w:abstractNumId="37" w15:restartNumberingAfterBreak="0">
    <w:nsid w:val="52820AD0"/>
    <w:multiLevelType w:val="hybridMultilevel"/>
    <w:tmpl w:val="44084084"/>
    <w:lvl w:ilvl="0" w:tplc="240A000D">
      <w:start w:val="1"/>
      <w:numFmt w:val="bullet"/>
      <w:lvlText w:val=""/>
      <w:lvlJc w:val="left"/>
      <w:pPr>
        <w:ind w:left="-1020" w:hanging="360"/>
      </w:pPr>
      <w:rPr>
        <w:rFonts w:hint="default" w:ascii="Wingdings" w:hAnsi="Wingdings"/>
      </w:rPr>
    </w:lvl>
    <w:lvl w:ilvl="1" w:tplc="240A0003" w:tentative="1">
      <w:start w:val="1"/>
      <w:numFmt w:val="bullet"/>
      <w:lvlText w:val="o"/>
      <w:lvlJc w:val="left"/>
      <w:pPr>
        <w:ind w:left="-300" w:hanging="360"/>
      </w:pPr>
      <w:rPr>
        <w:rFonts w:hint="default" w:ascii="Courier New" w:hAnsi="Courier New" w:cs="Courier New"/>
      </w:rPr>
    </w:lvl>
    <w:lvl w:ilvl="2" w:tplc="240A0005" w:tentative="1">
      <w:start w:val="1"/>
      <w:numFmt w:val="bullet"/>
      <w:lvlText w:val=""/>
      <w:lvlJc w:val="left"/>
      <w:pPr>
        <w:ind w:left="420" w:hanging="360"/>
      </w:pPr>
      <w:rPr>
        <w:rFonts w:hint="default" w:ascii="Wingdings" w:hAnsi="Wingdings"/>
      </w:rPr>
    </w:lvl>
    <w:lvl w:ilvl="3" w:tplc="240A0001" w:tentative="1">
      <w:start w:val="1"/>
      <w:numFmt w:val="bullet"/>
      <w:lvlText w:val=""/>
      <w:lvlJc w:val="left"/>
      <w:pPr>
        <w:ind w:left="1140" w:hanging="360"/>
      </w:pPr>
      <w:rPr>
        <w:rFonts w:hint="default" w:ascii="Symbol" w:hAnsi="Symbol"/>
      </w:rPr>
    </w:lvl>
    <w:lvl w:ilvl="4" w:tplc="240A0003" w:tentative="1">
      <w:start w:val="1"/>
      <w:numFmt w:val="bullet"/>
      <w:lvlText w:val="o"/>
      <w:lvlJc w:val="left"/>
      <w:pPr>
        <w:ind w:left="1860" w:hanging="360"/>
      </w:pPr>
      <w:rPr>
        <w:rFonts w:hint="default" w:ascii="Courier New" w:hAnsi="Courier New" w:cs="Courier New"/>
      </w:rPr>
    </w:lvl>
    <w:lvl w:ilvl="5" w:tplc="240A0005" w:tentative="1">
      <w:start w:val="1"/>
      <w:numFmt w:val="bullet"/>
      <w:lvlText w:val=""/>
      <w:lvlJc w:val="left"/>
      <w:pPr>
        <w:ind w:left="2580" w:hanging="360"/>
      </w:pPr>
      <w:rPr>
        <w:rFonts w:hint="default" w:ascii="Wingdings" w:hAnsi="Wingdings"/>
      </w:rPr>
    </w:lvl>
    <w:lvl w:ilvl="6" w:tplc="240A0001" w:tentative="1">
      <w:start w:val="1"/>
      <w:numFmt w:val="bullet"/>
      <w:lvlText w:val=""/>
      <w:lvlJc w:val="left"/>
      <w:pPr>
        <w:ind w:left="3300" w:hanging="360"/>
      </w:pPr>
      <w:rPr>
        <w:rFonts w:hint="default" w:ascii="Symbol" w:hAnsi="Symbol"/>
      </w:rPr>
    </w:lvl>
    <w:lvl w:ilvl="7" w:tplc="240A0003" w:tentative="1">
      <w:start w:val="1"/>
      <w:numFmt w:val="bullet"/>
      <w:lvlText w:val="o"/>
      <w:lvlJc w:val="left"/>
      <w:pPr>
        <w:ind w:left="4020" w:hanging="360"/>
      </w:pPr>
      <w:rPr>
        <w:rFonts w:hint="default" w:ascii="Courier New" w:hAnsi="Courier New" w:cs="Courier New"/>
      </w:rPr>
    </w:lvl>
    <w:lvl w:ilvl="8" w:tplc="240A0005" w:tentative="1">
      <w:start w:val="1"/>
      <w:numFmt w:val="bullet"/>
      <w:lvlText w:val=""/>
      <w:lvlJc w:val="left"/>
      <w:pPr>
        <w:ind w:left="4740" w:hanging="360"/>
      </w:pPr>
      <w:rPr>
        <w:rFonts w:hint="default" w:ascii="Wingdings" w:hAnsi="Wingdings"/>
      </w:rPr>
    </w:lvl>
  </w:abstractNum>
  <w:abstractNum w:abstractNumId="38" w15:restartNumberingAfterBreak="0">
    <w:nsid w:val="53791685"/>
    <w:multiLevelType w:val="hybridMultilevel"/>
    <w:tmpl w:val="1CD69F9A"/>
    <w:lvl w:ilvl="0" w:tplc="122C685C">
      <w:start w:val="1"/>
      <w:numFmt w:val="lowerLetter"/>
      <w:lvlText w:val="%1)"/>
      <w:lvlJc w:val="left"/>
      <w:pPr>
        <w:ind w:left="854" w:hanging="360"/>
      </w:pPr>
      <w:rPr>
        <w:rFonts w:hint="default"/>
      </w:rPr>
    </w:lvl>
    <w:lvl w:ilvl="1" w:tplc="240A0019" w:tentative="1">
      <w:start w:val="1"/>
      <w:numFmt w:val="lowerLetter"/>
      <w:lvlText w:val="%2."/>
      <w:lvlJc w:val="left"/>
      <w:pPr>
        <w:ind w:left="1574" w:hanging="360"/>
      </w:pPr>
    </w:lvl>
    <w:lvl w:ilvl="2" w:tplc="240A001B" w:tentative="1">
      <w:start w:val="1"/>
      <w:numFmt w:val="lowerRoman"/>
      <w:lvlText w:val="%3."/>
      <w:lvlJc w:val="right"/>
      <w:pPr>
        <w:ind w:left="2294" w:hanging="180"/>
      </w:pPr>
    </w:lvl>
    <w:lvl w:ilvl="3" w:tplc="240A000F" w:tentative="1">
      <w:start w:val="1"/>
      <w:numFmt w:val="decimal"/>
      <w:lvlText w:val="%4."/>
      <w:lvlJc w:val="left"/>
      <w:pPr>
        <w:ind w:left="3014" w:hanging="360"/>
      </w:pPr>
    </w:lvl>
    <w:lvl w:ilvl="4" w:tplc="240A0019" w:tentative="1">
      <w:start w:val="1"/>
      <w:numFmt w:val="lowerLetter"/>
      <w:lvlText w:val="%5."/>
      <w:lvlJc w:val="left"/>
      <w:pPr>
        <w:ind w:left="3734" w:hanging="360"/>
      </w:pPr>
    </w:lvl>
    <w:lvl w:ilvl="5" w:tplc="240A001B" w:tentative="1">
      <w:start w:val="1"/>
      <w:numFmt w:val="lowerRoman"/>
      <w:lvlText w:val="%6."/>
      <w:lvlJc w:val="right"/>
      <w:pPr>
        <w:ind w:left="4454" w:hanging="180"/>
      </w:pPr>
    </w:lvl>
    <w:lvl w:ilvl="6" w:tplc="240A000F" w:tentative="1">
      <w:start w:val="1"/>
      <w:numFmt w:val="decimal"/>
      <w:lvlText w:val="%7."/>
      <w:lvlJc w:val="left"/>
      <w:pPr>
        <w:ind w:left="5174" w:hanging="360"/>
      </w:pPr>
    </w:lvl>
    <w:lvl w:ilvl="7" w:tplc="240A0019" w:tentative="1">
      <w:start w:val="1"/>
      <w:numFmt w:val="lowerLetter"/>
      <w:lvlText w:val="%8."/>
      <w:lvlJc w:val="left"/>
      <w:pPr>
        <w:ind w:left="5894" w:hanging="360"/>
      </w:pPr>
    </w:lvl>
    <w:lvl w:ilvl="8" w:tplc="240A001B" w:tentative="1">
      <w:start w:val="1"/>
      <w:numFmt w:val="lowerRoman"/>
      <w:lvlText w:val="%9."/>
      <w:lvlJc w:val="right"/>
      <w:pPr>
        <w:ind w:left="6614" w:hanging="180"/>
      </w:pPr>
    </w:lvl>
  </w:abstractNum>
  <w:abstractNum w:abstractNumId="39" w15:restartNumberingAfterBreak="0">
    <w:nsid w:val="55612A01"/>
    <w:multiLevelType w:val="hybridMultilevel"/>
    <w:tmpl w:val="516C2342"/>
    <w:lvl w:ilvl="0" w:tplc="240A0003">
      <w:start w:val="1"/>
      <w:numFmt w:val="bullet"/>
      <w:lvlText w:val="o"/>
      <w:lvlJc w:val="left"/>
      <w:pPr>
        <w:ind w:left="1068" w:hanging="360"/>
      </w:pPr>
      <w:rPr>
        <w:rFonts w:hint="default" w:ascii="Courier New" w:hAnsi="Courier New" w:cs="Courier New"/>
      </w:rPr>
    </w:lvl>
    <w:lvl w:ilvl="1" w:tplc="240A0003" w:tentative="1">
      <w:start w:val="1"/>
      <w:numFmt w:val="bullet"/>
      <w:lvlText w:val="o"/>
      <w:lvlJc w:val="left"/>
      <w:pPr>
        <w:ind w:left="1788" w:hanging="360"/>
      </w:pPr>
      <w:rPr>
        <w:rFonts w:hint="default" w:ascii="Courier New" w:hAnsi="Courier New" w:cs="Courier New"/>
      </w:rPr>
    </w:lvl>
    <w:lvl w:ilvl="2" w:tplc="240A0005" w:tentative="1">
      <w:start w:val="1"/>
      <w:numFmt w:val="bullet"/>
      <w:lvlText w:val=""/>
      <w:lvlJc w:val="left"/>
      <w:pPr>
        <w:ind w:left="2508" w:hanging="360"/>
      </w:pPr>
      <w:rPr>
        <w:rFonts w:hint="default" w:ascii="Wingdings" w:hAnsi="Wingdings"/>
      </w:rPr>
    </w:lvl>
    <w:lvl w:ilvl="3" w:tplc="240A0001" w:tentative="1">
      <w:start w:val="1"/>
      <w:numFmt w:val="bullet"/>
      <w:lvlText w:val=""/>
      <w:lvlJc w:val="left"/>
      <w:pPr>
        <w:ind w:left="3228" w:hanging="360"/>
      </w:pPr>
      <w:rPr>
        <w:rFonts w:hint="default" w:ascii="Symbol" w:hAnsi="Symbol"/>
      </w:rPr>
    </w:lvl>
    <w:lvl w:ilvl="4" w:tplc="240A0003" w:tentative="1">
      <w:start w:val="1"/>
      <w:numFmt w:val="bullet"/>
      <w:lvlText w:val="o"/>
      <w:lvlJc w:val="left"/>
      <w:pPr>
        <w:ind w:left="3948" w:hanging="360"/>
      </w:pPr>
      <w:rPr>
        <w:rFonts w:hint="default" w:ascii="Courier New" w:hAnsi="Courier New" w:cs="Courier New"/>
      </w:rPr>
    </w:lvl>
    <w:lvl w:ilvl="5" w:tplc="240A0005" w:tentative="1">
      <w:start w:val="1"/>
      <w:numFmt w:val="bullet"/>
      <w:lvlText w:val=""/>
      <w:lvlJc w:val="left"/>
      <w:pPr>
        <w:ind w:left="4668" w:hanging="360"/>
      </w:pPr>
      <w:rPr>
        <w:rFonts w:hint="default" w:ascii="Wingdings" w:hAnsi="Wingdings"/>
      </w:rPr>
    </w:lvl>
    <w:lvl w:ilvl="6" w:tplc="240A0001" w:tentative="1">
      <w:start w:val="1"/>
      <w:numFmt w:val="bullet"/>
      <w:lvlText w:val=""/>
      <w:lvlJc w:val="left"/>
      <w:pPr>
        <w:ind w:left="5388" w:hanging="360"/>
      </w:pPr>
      <w:rPr>
        <w:rFonts w:hint="default" w:ascii="Symbol" w:hAnsi="Symbol"/>
      </w:rPr>
    </w:lvl>
    <w:lvl w:ilvl="7" w:tplc="240A0003" w:tentative="1">
      <w:start w:val="1"/>
      <w:numFmt w:val="bullet"/>
      <w:lvlText w:val="o"/>
      <w:lvlJc w:val="left"/>
      <w:pPr>
        <w:ind w:left="6108" w:hanging="360"/>
      </w:pPr>
      <w:rPr>
        <w:rFonts w:hint="default" w:ascii="Courier New" w:hAnsi="Courier New" w:cs="Courier New"/>
      </w:rPr>
    </w:lvl>
    <w:lvl w:ilvl="8" w:tplc="240A0005" w:tentative="1">
      <w:start w:val="1"/>
      <w:numFmt w:val="bullet"/>
      <w:lvlText w:val=""/>
      <w:lvlJc w:val="left"/>
      <w:pPr>
        <w:ind w:left="6828" w:hanging="360"/>
      </w:pPr>
      <w:rPr>
        <w:rFonts w:hint="default" w:ascii="Wingdings" w:hAnsi="Wingdings"/>
      </w:rPr>
    </w:lvl>
  </w:abstractNum>
  <w:abstractNum w:abstractNumId="40" w15:restartNumberingAfterBreak="0">
    <w:nsid w:val="56C63FAB"/>
    <w:multiLevelType w:val="hybridMultilevel"/>
    <w:tmpl w:val="4B266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795274E"/>
    <w:multiLevelType w:val="hybridMultilevel"/>
    <w:tmpl w:val="18DAB31C"/>
    <w:lvl w:ilvl="0" w:tplc="6CC2C168">
      <w:start w:val="1"/>
      <w:numFmt w:val="lowerLetter"/>
      <w:lvlText w:val="%1."/>
      <w:lvlJc w:val="left"/>
      <w:pPr>
        <w:ind w:left="854" w:hanging="360"/>
      </w:pPr>
      <w:rPr>
        <w:rFonts w:hint="default"/>
      </w:rPr>
    </w:lvl>
    <w:lvl w:ilvl="1" w:tplc="240A0001">
      <w:start w:val="1"/>
      <w:numFmt w:val="bullet"/>
      <w:lvlText w:val=""/>
      <w:lvlJc w:val="left"/>
      <w:pPr>
        <w:ind w:left="1574" w:hanging="360"/>
      </w:pPr>
      <w:rPr>
        <w:rFonts w:hint="default" w:ascii="Symbol" w:hAnsi="Symbol"/>
      </w:rPr>
    </w:lvl>
    <w:lvl w:ilvl="2" w:tplc="240A001B" w:tentative="1">
      <w:start w:val="1"/>
      <w:numFmt w:val="lowerRoman"/>
      <w:lvlText w:val="%3."/>
      <w:lvlJc w:val="right"/>
      <w:pPr>
        <w:ind w:left="2294" w:hanging="180"/>
      </w:pPr>
    </w:lvl>
    <w:lvl w:ilvl="3" w:tplc="240A000F" w:tentative="1">
      <w:start w:val="1"/>
      <w:numFmt w:val="decimal"/>
      <w:lvlText w:val="%4."/>
      <w:lvlJc w:val="left"/>
      <w:pPr>
        <w:ind w:left="3014" w:hanging="360"/>
      </w:pPr>
    </w:lvl>
    <w:lvl w:ilvl="4" w:tplc="240A0019" w:tentative="1">
      <w:start w:val="1"/>
      <w:numFmt w:val="lowerLetter"/>
      <w:lvlText w:val="%5."/>
      <w:lvlJc w:val="left"/>
      <w:pPr>
        <w:ind w:left="3734" w:hanging="360"/>
      </w:pPr>
    </w:lvl>
    <w:lvl w:ilvl="5" w:tplc="240A001B" w:tentative="1">
      <w:start w:val="1"/>
      <w:numFmt w:val="lowerRoman"/>
      <w:lvlText w:val="%6."/>
      <w:lvlJc w:val="right"/>
      <w:pPr>
        <w:ind w:left="4454" w:hanging="180"/>
      </w:pPr>
    </w:lvl>
    <w:lvl w:ilvl="6" w:tplc="240A000F" w:tentative="1">
      <w:start w:val="1"/>
      <w:numFmt w:val="decimal"/>
      <w:lvlText w:val="%7."/>
      <w:lvlJc w:val="left"/>
      <w:pPr>
        <w:ind w:left="5174" w:hanging="360"/>
      </w:pPr>
    </w:lvl>
    <w:lvl w:ilvl="7" w:tplc="240A0019" w:tentative="1">
      <w:start w:val="1"/>
      <w:numFmt w:val="lowerLetter"/>
      <w:lvlText w:val="%8."/>
      <w:lvlJc w:val="left"/>
      <w:pPr>
        <w:ind w:left="5894" w:hanging="360"/>
      </w:pPr>
    </w:lvl>
    <w:lvl w:ilvl="8" w:tplc="240A001B" w:tentative="1">
      <w:start w:val="1"/>
      <w:numFmt w:val="lowerRoman"/>
      <w:lvlText w:val="%9."/>
      <w:lvlJc w:val="right"/>
      <w:pPr>
        <w:ind w:left="6614" w:hanging="180"/>
      </w:pPr>
    </w:lvl>
  </w:abstractNum>
  <w:abstractNum w:abstractNumId="42" w15:restartNumberingAfterBreak="0">
    <w:nsid w:val="5988006D"/>
    <w:multiLevelType w:val="hybridMultilevel"/>
    <w:tmpl w:val="1F986C7A"/>
    <w:lvl w:ilvl="0" w:tplc="240A000D">
      <w:start w:val="1"/>
      <w:numFmt w:val="bullet"/>
      <w:lvlText w:val=""/>
      <w:lvlJc w:val="left"/>
      <w:pPr>
        <w:ind w:left="1068" w:hanging="360"/>
      </w:pPr>
      <w:rPr>
        <w:rFonts w:hint="default" w:ascii="Wingdings" w:hAnsi="Wingdings"/>
      </w:rPr>
    </w:lvl>
    <w:lvl w:ilvl="1" w:tplc="240A0003" w:tentative="1">
      <w:start w:val="1"/>
      <w:numFmt w:val="bullet"/>
      <w:lvlText w:val="o"/>
      <w:lvlJc w:val="left"/>
      <w:pPr>
        <w:ind w:left="1788" w:hanging="360"/>
      </w:pPr>
      <w:rPr>
        <w:rFonts w:hint="default" w:ascii="Courier New" w:hAnsi="Courier New" w:cs="Courier New"/>
      </w:rPr>
    </w:lvl>
    <w:lvl w:ilvl="2" w:tplc="240A0005" w:tentative="1">
      <w:start w:val="1"/>
      <w:numFmt w:val="bullet"/>
      <w:lvlText w:val=""/>
      <w:lvlJc w:val="left"/>
      <w:pPr>
        <w:ind w:left="2508" w:hanging="360"/>
      </w:pPr>
      <w:rPr>
        <w:rFonts w:hint="default" w:ascii="Wingdings" w:hAnsi="Wingdings"/>
      </w:rPr>
    </w:lvl>
    <w:lvl w:ilvl="3" w:tplc="240A0001" w:tentative="1">
      <w:start w:val="1"/>
      <w:numFmt w:val="bullet"/>
      <w:lvlText w:val=""/>
      <w:lvlJc w:val="left"/>
      <w:pPr>
        <w:ind w:left="3228" w:hanging="360"/>
      </w:pPr>
      <w:rPr>
        <w:rFonts w:hint="default" w:ascii="Symbol" w:hAnsi="Symbol"/>
      </w:rPr>
    </w:lvl>
    <w:lvl w:ilvl="4" w:tplc="240A0003" w:tentative="1">
      <w:start w:val="1"/>
      <w:numFmt w:val="bullet"/>
      <w:lvlText w:val="o"/>
      <w:lvlJc w:val="left"/>
      <w:pPr>
        <w:ind w:left="3948" w:hanging="360"/>
      </w:pPr>
      <w:rPr>
        <w:rFonts w:hint="default" w:ascii="Courier New" w:hAnsi="Courier New" w:cs="Courier New"/>
      </w:rPr>
    </w:lvl>
    <w:lvl w:ilvl="5" w:tplc="240A0005" w:tentative="1">
      <w:start w:val="1"/>
      <w:numFmt w:val="bullet"/>
      <w:lvlText w:val=""/>
      <w:lvlJc w:val="left"/>
      <w:pPr>
        <w:ind w:left="4668" w:hanging="360"/>
      </w:pPr>
      <w:rPr>
        <w:rFonts w:hint="default" w:ascii="Wingdings" w:hAnsi="Wingdings"/>
      </w:rPr>
    </w:lvl>
    <w:lvl w:ilvl="6" w:tplc="240A0001" w:tentative="1">
      <w:start w:val="1"/>
      <w:numFmt w:val="bullet"/>
      <w:lvlText w:val=""/>
      <w:lvlJc w:val="left"/>
      <w:pPr>
        <w:ind w:left="5388" w:hanging="360"/>
      </w:pPr>
      <w:rPr>
        <w:rFonts w:hint="default" w:ascii="Symbol" w:hAnsi="Symbol"/>
      </w:rPr>
    </w:lvl>
    <w:lvl w:ilvl="7" w:tplc="240A0003" w:tentative="1">
      <w:start w:val="1"/>
      <w:numFmt w:val="bullet"/>
      <w:lvlText w:val="o"/>
      <w:lvlJc w:val="left"/>
      <w:pPr>
        <w:ind w:left="6108" w:hanging="360"/>
      </w:pPr>
      <w:rPr>
        <w:rFonts w:hint="default" w:ascii="Courier New" w:hAnsi="Courier New" w:cs="Courier New"/>
      </w:rPr>
    </w:lvl>
    <w:lvl w:ilvl="8" w:tplc="240A0005" w:tentative="1">
      <w:start w:val="1"/>
      <w:numFmt w:val="bullet"/>
      <w:lvlText w:val=""/>
      <w:lvlJc w:val="left"/>
      <w:pPr>
        <w:ind w:left="6828" w:hanging="360"/>
      </w:pPr>
      <w:rPr>
        <w:rFonts w:hint="default" w:ascii="Wingdings" w:hAnsi="Wingdings"/>
      </w:rPr>
    </w:lvl>
  </w:abstractNum>
  <w:abstractNum w:abstractNumId="43" w15:restartNumberingAfterBreak="0">
    <w:nsid w:val="599274BB"/>
    <w:multiLevelType w:val="hybridMultilevel"/>
    <w:tmpl w:val="19B6D61A"/>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44" w15:restartNumberingAfterBreak="0">
    <w:nsid w:val="5AC27BD1"/>
    <w:multiLevelType w:val="hybridMultilevel"/>
    <w:tmpl w:val="B00A22A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5" w15:restartNumberingAfterBreak="0">
    <w:nsid w:val="5CB461BA"/>
    <w:multiLevelType w:val="hybridMultilevel"/>
    <w:tmpl w:val="D6643618"/>
    <w:lvl w:ilvl="0" w:tplc="7E8AF80A">
      <w:start w:val="1"/>
      <w:numFmt w:val="decimal"/>
      <w:lvlText w:val="%1."/>
      <w:lvlJc w:val="left"/>
      <w:pPr>
        <w:ind w:left="720" w:hanging="360"/>
      </w:pPr>
    </w:lvl>
    <w:lvl w:ilvl="1" w:tplc="31DC3840">
      <w:start w:val="1"/>
      <w:numFmt w:val="lowerLetter"/>
      <w:lvlText w:val="%2."/>
      <w:lvlJc w:val="left"/>
      <w:pPr>
        <w:ind w:left="1440" w:hanging="360"/>
      </w:pPr>
    </w:lvl>
    <w:lvl w:ilvl="2" w:tplc="55AAE922">
      <w:start w:val="1"/>
      <w:numFmt w:val="lowerRoman"/>
      <w:lvlText w:val="%3."/>
      <w:lvlJc w:val="right"/>
      <w:pPr>
        <w:ind w:left="2160" w:hanging="180"/>
      </w:pPr>
    </w:lvl>
    <w:lvl w:ilvl="3" w:tplc="3C1A3100">
      <w:start w:val="1"/>
      <w:numFmt w:val="decimal"/>
      <w:lvlText w:val="%4."/>
      <w:lvlJc w:val="left"/>
      <w:pPr>
        <w:ind w:left="2880" w:hanging="360"/>
      </w:pPr>
    </w:lvl>
    <w:lvl w:ilvl="4" w:tplc="2DBA8936">
      <w:start w:val="1"/>
      <w:numFmt w:val="lowerLetter"/>
      <w:lvlText w:val="%5."/>
      <w:lvlJc w:val="left"/>
      <w:pPr>
        <w:ind w:left="3600" w:hanging="360"/>
      </w:pPr>
    </w:lvl>
    <w:lvl w:ilvl="5" w:tplc="67E65178">
      <w:start w:val="1"/>
      <w:numFmt w:val="lowerRoman"/>
      <w:lvlText w:val="%6."/>
      <w:lvlJc w:val="right"/>
      <w:pPr>
        <w:ind w:left="4320" w:hanging="180"/>
      </w:pPr>
    </w:lvl>
    <w:lvl w:ilvl="6" w:tplc="D31428D0">
      <w:start w:val="1"/>
      <w:numFmt w:val="decimal"/>
      <w:lvlText w:val="%7."/>
      <w:lvlJc w:val="left"/>
      <w:pPr>
        <w:ind w:left="5040" w:hanging="360"/>
      </w:pPr>
    </w:lvl>
    <w:lvl w:ilvl="7" w:tplc="20DE2E74">
      <w:start w:val="1"/>
      <w:numFmt w:val="lowerLetter"/>
      <w:lvlText w:val="%8."/>
      <w:lvlJc w:val="left"/>
      <w:pPr>
        <w:ind w:left="5760" w:hanging="360"/>
      </w:pPr>
    </w:lvl>
    <w:lvl w:ilvl="8" w:tplc="810060A4">
      <w:start w:val="1"/>
      <w:numFmt w:val="lowerRoman"/>
      <w:lvlText w:val="%9."/>
      <w:lvlJc w:val="right"/>
      <w:pPr>
        <w:ind w:left="6480" w:hanging="180"/>
      </w:pPr>
    </w:lvl>
  </w:abstractNum>
  <w:abstractNum w:abstractNumId="46" w15:restartNumberingAfterBreak="0">
    <w:nsid w:val="5D4163EC"/>
    <w:multiLevelType w:val="hybridMultilevel"/>
    <w:tmpl w:val="2B166F1E"/>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7" w15:restartNumberingAfterBreak="0">
    <w:nsid w:val="5F423FF4"/>
    <w:multiLevelType w:val="multilevel"/>
    <w:tmpl w:val="60C2505A"/>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8" w15:restartNumberingAfterBreak="0">
    <w:nsid w:val="60682FB7"/>
    <w:multiLevelType w:val="hybridMultilevel"/>
    <w:tmpl w:val="6EB8E7D0"/>
    <w:lvl w:ilvl="0" w:tplc="0C0A000F">
      <w:start w:val="1"/>
      <w:numFmt w:val="decimal"/>
      <w:lvlText w:val="%1."/>
      <w:lvlJc w:val="left"/>
      <w:pPr>
        <w:tabs>
          <w:tab w:val="num" w:pos="720"/>
        </w:tabs>
        <w:ind w:left="720" w:hanging="360"/>
      </w:pPr>
      <w:rPr>
        <w:rFonts w:hint="default" w:cs="Times New Roman"/>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60A438E4"/>
    <w:multiLevelType w:val="hybridMultilevel"/>
    <w:tmpl w:val="1602CE3A"/>
    <w:lvl w:ilvl="0" w:tplc="BB08A936">
      <w:numFmt w:val="bullet"/>
      <w:lvlText w:val="-"/>
      <w:lvlJc w:val="left"/>
      <w:pPr>
        <w:ind w:left="322" w:hanging="360"/>
      </w:pPr>
      <w:rPr>
        <w:rFonts w:hint="default" w:ascii="Arial" w:hAnsi="Arial" w:eastAsia="Times" w:cs="Arial"/>
      </w:rPr>
    </w:lvl>
    <w:lvl w:ilvl="1" w:tplc="240A0003" w:tentative="1">
      <w:start w:val="1"/>
      <w:numFmt w:val="bullet"/>
      <w:lvlText w:val="o"/>
      <w:lvlJc w:val="left"/>
      <w:pPr>
        <w:ind w:left="1042" w:hanging="360"/>
      </w:pPr>
      <w:rPr>
        <w:rFonts w:hint="default" w:ascii="Courier New" w:hAnsi="Courier New" w:cs="Courier New"/>
      </w:rPr>
    </w:lvl>
    <w:lvl w:ilvl="2" w:tplc="240A0005" w:tentative="1">
      <w:start w:val="1"/>
      <w:numFmt w:val="bullet"/>
      <w:lvlText w:val=""/>
      <w:lvlJc w:val="left"/>
      <w:pPr>
        <w:ind w:left="1762" w:hanging="360"/>
      </w:pPr>
      <w:rPr>
        <w:rFonts w:hint="default" w:ascii="Wingdings" w:hAnsi="Wingdings"/>
      </w:rPr>
    </w:lvl>
    <w:lvl w:ilvl="3" w:tplc="240A0001" w:tentative="1">
      <w:start w:val="1"/>
      <w:numFmt w:val="bullet"/>
      <w:lvlText w:val=""/>
      <w:lvlJc w:val="left"/>
      <w:pPr>
        <w:ind w:left="2482" w:hanging="360"/>
      </w:pPr>
      <w:rPr>
        <w:rFonts w:hint="default" w:ascii="Symbol" w:hAnsi="Symbol"/>
      </w:rPr>
    </w:lvl>
    <w:lvl w:ilvl="4" w:tplc="240A0003" w:tentative="1">
      <w:start w:val="1"/>
      <w:numFmt w:val="bullet"/>
      <w:lvlText w:val="o"/>
      <w:lvlJc w:val="left"/>
      <w:pPr>
        <w:ind w:left="3202" w:hanging="360"/>
      </w:pPr>
      <w:rPr>
        <w:rFonts w:hint="default" w:ascii="Courier New" w:hAnsi="Courier New" w:cs="Courier New"/>
      </w:rPr>
    </w:lvl>
    <w:lvl w:ilvl="5" w:tplc="240A0005" w:tentative="1">
      <w:start w:val="1"/>
      <w:numFmt w:val="bullet"/>
      <w:lvlText w:val=""/>
      <w:lvlJc w:val="left"/>
      <w:pPr>
        <w:ind w:left="3922" w:hanging="360"/>
      </w:pPr>
      <w:rPr>
        <w:rFonts w:hint="default" w:ascii="Wingdings" w:hAnsi="Wingdings"/>
      </w:rPr>
    </w:lvl>
    <w:lvl w:ilvl="6" w:tplc="240A0001" w:tentative="1">
      <w:start w:val="1"/>
      <w:numFmt w:val="bullet"/>
      <w:lvlText w:val=""/>
      <w:lvlJc w:val="left"/>
      <w:pPr>
        <w:ind w:left="4642" w:hanging="360"/>
      </w:pPr>
      <w:rPr>
        <w:rFonts w:hint="default" w:ascii="Symbol" w:hAnsi="Symbol"/>
      </w:rPr>
    </w:lvl>
    <w:lvl w:ilvl="7" w:tplc="240A0003" w:tentative="1">
      <w:start w:val="1"/>
      <w:numFmt w:val="bullet"/>
      <w:lvlText w:val="o"/>
      <w:lvlJc w:val="left"/>
      <w:pPr>
        <w:ind w:left="5362" w:hanging="360"/>
      </w:pPr>
      <w:rPr>
        <w:rFonts w:hint="default" w:ascii="Courier New" w:hAnsi="Courier New" w:cs="Courier New"/>
      </w:rPr>
    </w:lvl>
    <w:lvl w:ilvl="8" w:tplc="240A0005" w:tentative="1">
      <w:start w:val="1"/>
      <w:numFmt w:val="bullet"/>
      <w:lvlText w:val=""/>
      <w:lvlJc w:val="left"/>
      <w:pPr>
        <w:ind w:left="6082" w:hanging="360"/>
      </w:pPr>
      <w:rPr>
        <w:rFonts w:hint="default" w:ascii="Wingdings" w:hAnsi="Wingdings"/>
      </w:rPr>
    </w:lvl>
  </w:abstractNum>
  <w:abstractNum w:abstractNumId="50" w15:restartNumberingAfterBreak="0">
    <w:nsid w:val="64573526"/>
    <w:multiLevelType w:val="hybridMultilevel"/>
    <w:tmpl w:val="665E973A"/>
    <w:lvl w:ilvl="0" w:tplc="2C08755A">
      <w:start w:val="1"/>
      <w:numFmt w:val="bullet"/>
      <w:lvlText w:val="•"/>
      <w:lvlJc w:val="left"/>
      <w:pPr>
        <w:tabs>
          <w:tab w:val="num" w:pos="999"/>
        </w:tabs>
        <w:ind w:left="999" w:hanging="360"/>
      </w:pPr>
      <w:rPr>
        <w:rFonts w:hint="default" w:ascii="Arial" w:hAnsi="Arial"/>
      </w:rPr>
    </w:lvl>
    <w:lvl w:ilvl="1" w:tplc="5AD0665A" w:tentative="1">
      <w:start w:val="1"/>
      <w:numFmt w:val="bullet"/>
      <w:lvlText w:val="•"/>
      <w:lvlJc w:val="left"/>
      <w:pPr>
        <w:tabs>
          <w:tab w:val="num" w:pos="1719"/>
        </w:tabs>
        <w:ind w:left="1719" w:hanging="360"/>
      </w:pPr>
      <w:rPr>
        <w:rFonts w:hint="default" w:ascii="Arial" w:hAnsi="Arial"/>
      </w:rPr>
    </w:lvl>
    <w:lvl w:ilvl="2" w:tplc="2AD44A04" w:tentative="1">
      <w:start w:val="1"/>
      <w:numFmt w:val="bullet"/>
      <w:lvlText w:val="•"/>
      <w:lvlJc w:val="left"/>
      <w:pPr>
        <w:tabs>
          <w:tab w:val="num" w:pos="2439"/>
        </w:tabs>
        <w:ind w:left="2439" w:hanging="360"/>
      </w:pPr>
      <w:rPr>
        <w:rFonts w:hint="default" w:ascii="Arial" w:hAnsi="Arial"/>
      </w:rPr>
    </w:lvl>
    <w:lvl w:ilvl="3" w:tplc="07082974" w:tentative="1">
      <w:start w:val="1"/>
      <w:numFmt w:val="bullet"/>
      <w:lvlText w:val="•"/>
      <w:lvlJc w:val="left"/>
      <w:pPr>
        <w:tabs>
          <w:tab w:val="num" w:pos="3159"/>
        </w:tabs>
        <w:ind w:left="3159" w:hanging="360"/>
      </w:pPr>
      <w:rPr>
        <w:rFonts w:hint="default" w:ascii="Arial" w:hAnsi="Arial"/>
      </w:rPr>
    </w:lvl>
    <w:lvl w:ilvl="4" w:tplc="CD76DC7C" w:tentative="1">
      <w:start w:val="1"/>
      <w:numFmt w:val="bullet"/>
      <w:lvlText w:val="•"/>
      <w:lvlJc w:val="left"/>
      <w:pPr>
        <w:tabs>
          <w:tab w:val="num" w:pos="3879"/>
        </w:tabs>
        <w:ind w:left="3879" w:hanging="360"/>
      </w:pPr>
      <w:rPr>
        <w:rFonts w:hint="default" w:ascii="Arial" w:hAnsi="Arial"/>
      </w:rPr>
    </w:lvl>
    <w:lvl w:ilvl="5" w:tplc="3D28A6E6" w:tentative="1">
      <w:start w:val="1"/>
      <w:numFmt w:val="bullet"/>
      <w:lvlText w:val="•"/>
      <w:lvlJc w:val="left"/>
      <w:pPr>
        <w:tabs>
          <w:tab w:val="num" w:pos="4599"/>
        </w:tabs>
        <w:ind w:left="4599" w:hanging="360"/>
      </w:pPr>
      <w:rPr>
        <w:rFonts w:hint="default" w:ascii="Arial" w:hAnsi="Arial"/>
      </w:rPr>
    </w:lvl>
    <w:lvl w:ilvl="6" w:tplc="590A4E18" w:tentative="1">
      <w:start w:val="1"/>
      <w:numFmt w:val="bullet"/>
      <w:lvlText w:val="•"/>
      <w:lvlJc w:val="left"/>
      <w:pPr>
        <w:tabs>
          <w:tab w:val="num" w:pos="5319"/>
        </w:tabs>
        <w:ind w:left="5319" w:hanging="360"/>
      </w:pPr>
      <w:rPr>
        <w:rFonts w:hint="default" w:ascii="Arial" w:hAnsi="Arial"/>
      </w:rPr>
    </w:lvl>
    <w:lvl w:ilvl="7" w:tplc="56BA76D8" w:tentative="1">
      <w:start w:val="1"/>
      <w:numFmt w:val="bullet"/>
      <w:lvlText w:val="•"/>
      <w:lvlJc w:val="left"/>
      <w:pPr>
        <w:tabs>
          <w:tab w:val="num" w:pos="6039"/>
        </w:tabs>
        <w:ind w:left="6039" w:hanging="360"/>
      </w:pPr>
      <w:rPr>
        <w:rFonts w:hint="default" w:ascii="Arial" w:hAnsi="Arial"/>
      </w:rPr>
    </w:lvl>
    <w:lvl w:ilvl="8" w:tplc="D56AD64E" w:tentative="1">
      <w:start w:val="1"/>
      <w:numFmt w:val="bullet"/>
      <w:lvlText w:val="•"/>
      <w:lvlJc w:val="left"/>
      <w:pPr>
        <w:tabs>
          <w:tab w:val="num" w:pos="6759"/>
        </w:tabs>
        <w:ind w:left="6759" w:hanging="360"/>
      </w:pPr>
      <w:rPr>
        <w:rFonts w:hint="default" w:ascii="Arial" w:hAnsi="Arial"/>
      </w:rPr>
    </w:lvl>
  </w:abstractNum>
  <w:abstractNum w:abstractNumId="51" w15:restartNumberingAfterBreak="0">
    <w:nsid w:val="65C86972"/>
    <w:multiLevelType w:val="hybridMultilevel"/>
    <w:tmpl w:val="EF60E5BA"/>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2" w15:restartNumberingAfterBreak="0">
    <w:nsid w:val="66D46674"/>
    <w:multiLevelType w:val="hybridMultilevel"/>
    <w:tmpl w:val="464C43C2"/>
    <w:lvl w:ilvl="0" w:tplc="FA2ADF5C">
      <w:start w:val="1"/>
      <w:numFmt w:val="decimal"/>
      <w:lvlText w:val="%1."/>
      <w:lvlJc w:val="left"/>
      <w:pPr>
        <w:ind w:left="720" w:hanging="360"/>
      </w:pPr>
    </w:lvl>
    <w:lvl w:ilvl="1" w:tplc="6FAA6844">
      <w:start w:val="1"/>
      <w:numFmt w:val="lowerLetter"/>
      <w:lvlText w:val="%2."/>
      <w:lvlJc w:val="left"/>
      <w:pPr>
        <w:ind w:left="1440" w:hanging="360"/>
      </w:pPr>
    </w:lvl>
    <w:lvl w:ilvl="2" w:tplc="62C47DEA">
      <w:start w:val="1"/>
      <w:numFmt w:val="lowerRoman"/>
      <w:lvlText w:val="%3."/>
      <w:lvlJc w:val="right"/>
      <w:pPr>
        <w:ind w:left="2160" w:hanging="180"/>
      </w:pPr>
    </w:lvl>
    <w:lvl w:ilvl="3" w:tplc="F3328C2A">
      <w:start w:val="1"/>
      <w:numFmt w:val="decimal"/>
      <w:lvlText w:val="%4."/>
      <w:lvlJc w:val="left"/>
      <w:pPr>
        <w:ind w:left="2880" w:hanging="360"/>
      </w:pPr>
    </w:lvl>
    <w:lvl w:ilvl="4" w:tplc="8BE2E252">
      <w:start w:val="1"/>
      <w:numFmt w:val="lowerLetter"/>
      <w:lvlText w:val="%5."/>
      <w:lvlJc w:val="left"/>
      <w:pPr>
        <w:ind w:left="3600" w:hanging="360"/>
      </w:pPr>
    </w:lvl>
    <w:lvl w:ilvl="5" w:tplc="0F56AE32">
      <w:start w:val="1"/>
      <w:numFmt w:val="lowerRoman"/>
      <w:lvlText w:val="%6."/>
      <w:lvlJc w:val="right"/>
      <w:pPr>
        <w:ind w:left="4320" w:hanging="180"/>
      </w:pPr>
    </w:lvl>
    <w:lvl w:ilvl="6" w:tplc="210AF73C">
      <w:start w:val="1"/>
      <w:numFmt w:val="decimal"/>
      <w:lvlText w:val="%7."/>
      <w:lvlJc w:val="left"/>
      <w:pPr>
        <w:ind w:left="5040" w:hanging="360"/>
      </w:pPr>
    </w:lvl>
    <w:lvl w:ilvl="7" w:tplc="3B22D9E8">
      <w:start w:val="1"/>
      <w:numFmt w:val="lowerLetter"/>
      <w:lvlText w:val="%8."/>
      <w:lvlJc w:val="left"/>
      <w:pPr>
        <w:ind w:left="5760" w:hanging="360"/>
      </w:pPr>
    </w:lvl>
    <w:lvl w:ilvl="8" w:tplc="35E040A6">
      <w:start w:val="1"/>
      <w:numFmt w:val="lowerRoman"/>
      <w:lvlText w:val="%9."/>
      <w:lvlJc w:val="right"/>
      <w:pPr>
        <w:ind w:left="6480" w:hanging="180"/>
      </w:pPr>
    </w:lvl>
  </w:abstractNum>
  <w:abstractNum w:abstractNumId="53" w15:restartNumberingAfterBreak="0">
    <w:nsid w:val="682B19CB"/>
    <w:multiLevelType w:val="hybridMultilevel"/>
    <w:tmpl w:val="359E384C"/>
    <w:lvl w:ilvl="0" w:tplc="48043108">
      <w:start w:val="1"/>
      <w:numFmt w:val="decimal"/>
      <w:lvlText w:val="%1."/>
      <w:lvlJc w:val="left"/>
      <w:pPr>
        <w:ind w:left="360" w:hanging="360"/>
      </w:pPr>
      <w:rPr>
        <w:strike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4" w15:restartNumberingAfterBreak="0">
    <w:nsid w:val="6AFA48A5"/>
    <w:multiLevelType w:val="hybridMultilevel"/>
    <w:tmpl w:val="3E2221D4"/>
    <w:lvl w:ilvl="0" w:tplc="0C0A0005">
      <w:start w:val="1"/>
      <w:numFmt w:val="bullet"/>
      <w:lvlText w:val=""/>
      <w:lvlJc w:val="left"/>
      <w:pPr>
        <w:tabs>
          <w:tab w:val="num" w:pos="720"/>
        </w:tabs>
        <w:ind w:left="720" w:hanging="360"/>
      </w:pPr>
      <w:rPr>
        <w:rFonts w:hint="default" w:ascii="Wingdings" w:hAnsi="Wingdings"/>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55" w15:restartNumberingAfterBreak="0">
    <w:nsid w:val="6D8547E6"/>
    <w:multiLevelType w:val="hybridMultilevel"/>
    <w:tmpl w:val="9F3404D0"/>
    <w:lvl w:ilvl="0" w:tplc="89D2AEF6">
      <w:start w:val="1"/>
      <w:numFmt w:val="upperRoman"/>
      <w:lvlText w:val="%1."/>
      <w:lvlJc w:val="left"/>
      <w:pPr>
        <w:tabs>
          <w:tab w:val="num" w:pos="1080"/>
        </w:tabs>
        <w:ind w:left="1080" w:hanging="720"/>
      </w:pPr>
      <w:rPr>
        <w:rFonts w:hint="default" w:cs="Times New Roman"/>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6DFA64E9"/>
    <w:multiLevelType w:val="hybridMultilevel"/>
    <w:tmpl w:val="70E22AB2"/>
    <w:lvl w:ilvl="0" w:tplc="645EFEFA">
      <w:start w:val="1"/>
      <w:numFmt w:val="upperRoman"/>
      <w:lvlText w:val="%1."/>
      <w:lvlJc w:val="left"/>
      <w:pPr>
        <w:tabs>
          <w:tab w:val="num" w:pos="1080"/>
        </w:tabs>
        <w:ind w:left="1080" w:hanging="720"/>
      </w:pPr>
      <w:rPr>
        <w:rFonts w:hint="default" w:cs="Times New Roman"/>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7074639D"/>
    <w:multiLevelType w:val="hybridMultilevel"/>
    <w:tmpl w:val="F692C1A2"/>
    <w:lvl w:ilvl="0" w:tplc="240A000D">
      <w:start w:val="1"/>
      <w:numFmt w:val="bullet"/>
      <w:lvlText w:val=""/>
      <w:lvlJc w:val="left"/>
      <w:pPr>
        <w:ind w:left="1500" w:hanging="360"/>
      </w:pPr>
      <w:rPr>
        <w:rFonts w:hint="default" w:ascii="Wingdings" w:hAnsi="Wingdings"/>
      </w:rPr>
    </w:lvl>
    <w:lvl w:ilvl="1" w:tplc="240A0003">
      <w:start w:val="1"/>
      <w:numFmt w:val="bullet"/>
      <w:lvlText w:val="o"/>
      <w:lvlJc w:val="left"/>
      <w:pPr>
        <w:ind w:left="2220" w:hanging="360"/>
      </w:pPr>
      <w:rPr>
        <w:rFonts w:hint="default" w:ascii="Courier New" w:hAnsi="Courier New" w:cs="Courier New"/>
      </w:rPr>
    </w:lvl>
    <w:lvl w:ilvl="2" w:tplc="240A0005">
      <w:start w:val="1"/>
      <w:numFmt w:val="bullet"/>
      <w:lvlText w:val=""/>
      <w:lvlJc w:val="left"/>
      <w:pPr>
        <w:ind w:left="2940" w:hanging="360"/>
      </w:pPr>
      <w:rPr>
        <w:rFonts w:hint="default" w:ascii="Wingdings" w:hAnsi="Wingdings"/>
      </w:rPr>
    </w:lvl>
    <w:lvl w:ilvl="3" w:tplc="240A0001">
      <w:start w:val="1"/>
      <w:numFmt w:val="bullet"/>
      <w:lvlText w:val=""/>
      <w:lvlJc w:val="left"/>
      <w:pPr>
        <w:ind w:left="3660" w:hanging="360"/>
      </w:pPr>
      <w:rPr>
        <w:rFonts w:hint="default" w:ascii="Symbol" w:hAnsi="Symbol"/>
      </w:rPr>
    </w:lvl>
    <w:lvl w:ilvl="4" w:tplc="240A0003">
      <w:start w:val="1"/>
      <w:numFmt w:val="bullet"/>
      <w:lvlText w:val="o"/>
      <w:lvlJc w:val="left"/>
      <w:pPr>
        <w:ind w:left="4380" w:hanging="360"/>
      </w:pPr>
      <w:rPr>
        <w:rFonts w:hint="default" w:ascii="Courier New" w:hAnsi="Courier New" w:cs="Courier New"/>
      </w:rPr>
    </w:lvl>
    <w:lvl w:ilvl="5" w:tplc="240A0005">
      <w:start w:val="1"/>
      <w:numFmt w:val="bullet"/>
      <w:lvlText w:val=""/>
      <w:lvlJc w:val="left"/>
      <w:pPr>
        <w:ind w:left="5100" w:hanging="360"/>
      </w:pPr>
      <w:rPr>
        <w:rFonts w:hint="default" w:ascii="Wingdings" w:hAnsi="Wingdings"/>
      </w:rPr>
    </w:lvl>
    <w:lvl w:ilvl="6" w:tplc="240A0001">
      <w:start w:val="1"/>
      <w:numFmt w:val="bullet"/>
      <w:lvlText w:val=""/>
      <w:lvlJc w:val="left"/>
      <w:pPr>
        <w:ind w:left="5820" w:hanging="360"/>
      </w:pPr>
      <w:rPr>
        <w:rFonts w:hint="default" w:ascii="Symbol" w:hAnsi="Symbol"/>
      </w:rPr>
    </w:lvl>
    <w:lvl w:ilvl="7" w:tplc="240A0003">
      <w:start w:val="1"/>
      <w:numFmt w:val="bullet"/>
      <w:lvlText w:val="o"/>
      <w:lvlJc w:val="left"/>
      <w:pPr>
        <w:ind w:left="6540" w:hanging="360"/>
      </w:pPr>
      <w:rPr>
        <w:rFonts w:hint="default" w:ascii="Courier New" w:hAnsi="Courier New" w:cs="Courier New"/>
      </w:rPr>
    </w:lvl>
    <w:lvl w:ilvl="8" w:tplc="240A0005">
      <w:start w:val="1"/>
      <w:numFmt w:val="bullet"/>
      <w:lvlText w:val=""/>
      <w:lvlJc w:val="left"/>
      <w:pPr>
        <w:ind w:left="7260" w:hanging="360"/>
      </w:pPr>
      <w:rPr>
        <w:rFonts w:hint="default" w:ascii="Wingdings" w:hAnsi="Wingdings"/>
      </w:rPr>
    </w:lvl>
  </w:abstractNum>
  <w:abstractNum w:abstractNumId="58" w15:restartNumberingAfterBreak="0">
    <w:nsid w:val="72044BA6"/>
    <w:multiLevelType w:val="hybridMultilevel"/>
    <w:tmpl w:val="07EEA1E4"/>
    <w:lvl w:ilvl="0" w:tplc="FEE6611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7A7813B2"/>
    <w:multiLevelType w:val="hybridMultilevel"/>
    <w:tmpl w:val="C8E461B0"/>
    <w:lvl w:ilvl="0" w:tplc="A26EE73E">
      <w:numFmt w:val="bullet"/>
      <w:lvlText w:val="-"/>
      <w:lvlJc w:val="left"/>
      <w:pPr>
        <w:ind w:left="720" w:hanging="360"/>
      </w:pPr>
      <w:rPr>
        <w:rFonts w:hint="default" w:ascii="Calibri" w:hAnsi="Calibri" w:eastAsia="Calibri" w:cs="Calibri"/>
        <w:sz w:val="24"/>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0" w15:restartNumberingAfterBreak="0">
    <w:nsid w:val="7F555767"/>
    <w:multiLevelType w:val="hybridMultilevel"/>
    <w:tmpl w:val="98D253C4"/>
    <w:lvl w:ilvl="0" w:tplc="EA88E740">
      <w:start w:val="1"/>
      <w:numFmt w:val="decimal"/>
      <w:lvlText w:val="%1."/>
      <w:lvlJc w:val="left"/>
      <w:pPr>
        <w:ind w:left="720" w:hanging="360"/>
      </w:pPr>
    </w:lvl>
    <w:lvl w:ilvl="1" w:tplc="36E8BFAA">
      <w:start w:val="1"/>
      <w:numFmt w:val="lowerLetter"/>
      <w:lvlText w:val="%2."/>
      <w:lvlJc w:val="left"/>
      <w:pPr>
        <w:ind w:left="1440" w:hanging="360"/>
      </w:pPr>
    </w:lvl>
    <w:lvl w:ilvl="2" w:tplc="78FE0590">
      <w:start w:val="1"/>
      <w:numFmt w:val="lowerRoman"/>
      <w:lvlText w:val="%3."/>
      <w:lvlJc w:val="right"/>
      <w:pPr>
        <w:ind w:left="2160" w:hanging="180"/>
      </w:pPr>
    </w:lvl>
    <w:lvl w:ilvl="3" w:tplc="E1F2B82C">
      <w:start w:val="1"/>
      <w:numFmt w:val="decimal"/>
      <w:lvlText w:val="%4."/>
      <w:lvlJc w:val="left"/>
      <w:pPr>
        <w:ind w:left="2880" w:hanging="360"/>
      </w:pPr>
    </w:lvl>
    <w:lvl w:ilvl="4" w:tplc="0990273A">
      <w:start w:val="1"/>
      <w:numFmt w:val="lowerLetter"/>
      <w:lvlText w:val="%5."/>
      <w:lvlJc w:val="left"/>
      <w:pPr>
        <w:ind w:left="3600" w:hanging="360"/>
      </w:pPr>
    </w:lvl>
    <w:lvl w:ilvl="5" w:tplc="23BAE08C">
      <w:start w:val="1"/>
      <w:numFmt w:val="lowerRoman"/>
      <w:lvlText w:val="%6."/>
      <w:lvlJc w:val="right"/>
      <w:pPr>
        <w:ind w:left="4320" w:hanging="180"/>
      </w:pPr>
    </w:lvl>
    <w:lvl w:ilvl="6" w:tplc="1F3498D4">
      <w:start w:val="1"/>
      <w:numFmt w:val="decimal"/>
      <w:lvlText w:val="%7."/>
      <w:lvlJc w:val="left"/>
      <w:pPr>
        <w:ind w:left="5040" w:hanging="360"/>
      </w:pPr>
    </w:lvl>
    <w:lvl w:ilvl="7" w:tplc="939E9F90">
      <w:start w:val="1"/>
      <w:numFmt w:val="lowerLetter"/>
      <w:lvlText w:val="%8."/>
      <w:lvlJc w:val="left"/>
      <w:pPr>
        <w:ind w:left="5760" w:hanging="360"/>
      </w:pPr>
    </w:lvl>
    <w:lvl w:ilvl="8" w:tplc="E04668D4">
      <w:start w:val="1"/>
      <w:numFmt w:val="lowerRoman"/>
      <w:lvlText w:val="%9."/>
      <w:lvlJc w:val="right"/>
      <w:pPr>
        <w:ind w:left="6480" w:hanging="180"/>
      </w:pPr>
    </w:lvl>
  </w:abstractNum>
  <w:num w:numId="1" w16cid:durableId="1778405736">
    <w:abstractNumId w:val="10"/>
  </w:num>
  <w:num w:numId="2" w16cid:durableId="1815834909">
    <w:abstractNumId w:val="28"/>
  </w:num>
  <w:num w:numId="3" w16cid:durableId="159464156">
    <w:abstractNumId w:val="17"/>
  </w:num>
  <w:num w:numId="4" w16cid:durableId="1311640421">
    <w:abstractNumId w:val="23"/>
  </w:num>
  <w:num w:numId="5" w16cid:durableId="1065683191">
    <w:abstractNumId w:val="6"/>
  </w:num>
  <w:num w:numId="6" w16cid:durableId="1392731356">
    <w:abstractNumId w:val="36"/>
  </w:num>
  <w:num w:numId="7" w16cid:durableId="136341008">
    <w:abstractNumId w:val="45"/>
  </w:num>
  <w:num w:numId="8" w16cid:durableId="234318570">
    <w:abstractNumId w:val="60"/>
  </w:num>
  <w:num w:numId="9" w16cid:durableId="163975504">
    <w:abstractNumId w:val="13"/>
  </w:num>
  <w:num w:numId="10" w16cid:durableId="203640159">
    <w:abstractNumId w:val="52"/>
  </w:num>
  <w:num w:numId="11" w16cid:durableId="746877263">
    <w:abstractNumId w:val="4"/>
  </w:num>
  <w:num w:numId="12" w16cid:durableId="1181578446">
    <w:abstractNumId w:val="30"/>
  </w:num>
  <w:num w:numId="13" w16cid:durableId="2029598195">
    <w:abstractNumId w:val="33"/>
  </w:num>
  <w:num w:numId="14" w16cid:durableId="5117203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4073415">
    <w:abstractNumId w:val="12"/>
  </w:num>
  <w:num w:numId="16" w16cid:durableId="1201893084">
    <w:abstractNumId w:val="54"/>
  </w:num>
  <w:num w:numId="17" w16cid:durableId="948126755">
    <w:abstractNumId w:val="14"/>
  </w:num>
  <w:num w:numId="18" w16cid:durableId="1704987004">
    <w:abstractNumId w:val="25"/>
  </w:num>
  <w:num w:numId="19" w16cid:durableId="796489731">
    <w:abstractNumId w:val="47"/>
  </w:num>
  <w:num w:numId="20" w16cid:durableId="616839867">
    <w:abstractNumId w:val="15"/>
  </w:num>
  <w:num w:numId="21" w16cid:durableId="1260530582">
    <w:abstractNumId w:val="26"/>
  </w:num>
  <w:num w:numId="22" w16cid:durableId="870075754">
    <w:abstractNumId w:val="11"/>
  </w:num>
  <w:num w:numId="23" w16cid:durableId="285888998">
    <w:abstractNumId w:val="32"/>
  </w:num>
  <w:num w:numId="24" w16cid:durableId="1701278488">
    <w:abstractNumId w:val="21"/>
  </w:num>
  <w:num w:numId="25" w16cid:durableId="2053381270">
    <w:abstractNumId w:val="48"/>
  </w:num>
  <w:num w:numId="26" w16cid:durableId="542904529">
    <w:abstractNumId w:val="55"/>
  </w:num>
  <w:num w:numId="27" w16cid:durableId="784157786">
    <w:abstractNumId w:val="56"/>
  </w:num>
  <w:num w:numId="28" w16cid:durableId="1106925960">
    <w:abstractNumId w:val="2"/>
  </w:num>
  <w:num w:numId="29" w16cid:durableId="1831556530">
    <w:abstractNumId w:val="34"/>
  </w:num>
  <w:num w:numId="30" w16cid:durableId="366881302">
    <w:abstractNumId w:val="8"/>
  </w:num>
  <w:num w:numId="31" w16cid:durableId="1410038090">
    <w:abstractNumId w:val="37"/>
  </w:num>
  <w:num w:numId="32" w16cid:durableId="853567676">
    <w:abstractNumId w:val="42"/>
  </w:num>
  <w:num w:numId="33" w16cid:durableId="808397206">
    <w:abstractNumId w:val="1"/>
  </w:num>
  <w:num w:numId="34" w16cid:durableId="1751006520">
    <w:abstractNumId w:val="18"/>
  </w:num>
  <w:num w:numId="35" w16cid:durableId="1746755725">
    <w:abstractNumId w:val="29"/>
  </w:num>
  <w:num w:numId="36" w16cid:durableId="18892978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2542439">
    <w:abstractNumId w:val="53"/>
  </w:num>
  <w:num w:numId="38" w16cid:durableId="307177257">
    <w:abstractNumId w:val="19"/>
  </w:num>
  <w:num w:numId="39" w16cid:durableId="620574161">
    <w:abstractNumId w:val="44"/>
  </w:num>
  <w:num w:numId="40" w16cid:durableId="195237172">
    <w:abstractNumId w:val="40"/>
  </w:num>
  <w:num w:numId="41" w16cid:durableId="513762933">
    <w:abstractNumId w:val="57"/>
  </w:num>
  <w:num w:numId="42" w16cid:durableId="440344624">
    <w:abstractNumId w:val="2"/>
  </w:num>
  <w:num w:numId="43" w16cid:durableId="1273588561">
    <w:abstractNumId w:val="59"/>
  </w:num>
  <w:num w:numId="44" w16cid:durableId="331836394">
    <w:abstractNumId w:val="35"/>
  </w:num>
  <w:num w:numId="45" w16cid:durableId="276061919">
    <w:abstractNumId w:val="51"/>
  </w:num>
  <w:num w:numId="46" w16cid:durableId="1677734334">
    <w:abstractNumId w:val="39"/>
  </w:num>
  <w:num w:numId="47" w16cid:durableId="1307050217">
    <w:abstractNumId w:val="50"/>
  </w:num>
  <w:num w:numId="48" w16cid:durableId="1815756595">
    <w:abstractNumId w:val="22"/>
  </w:num>
  <w:num w:numId="49" w16cid:durableId="2049793161">
    <w:abstractNumId w:val="9"/>
  </w:num>
  <w:num w:numId="50" w16cid:durableId="715856070">
    <w:abstractNumId w:val="3"/>
  </w:num>
  <w:num w:numId="51" w16cid:durableId="791284014">
    <w:abstractNumId w:val="43"/>
  </w:num>
  <w:num w:numId="52" w16cid:durableId="1966932595">
    <w:abstractNumId w:val="49"/>
  </w:num>
  <w:num w:numId="53" w16cid:durableId="47999125">
    <w:abstractNumId w:val="24"/>
  </w:num>
  <w:num w:numId="54" w16cid:durableId="621306810">
    <w:abstractNumId w:val="58"/>
  </w:num>
  <w:num w:numId="55" w16cid:durableId="1881094033">
    <w:abstractNumId w:val="27"/>
  </w:num>
  <w:num w:numId="56" w16cid:durableId="272175746">
    <w:abstractNumId w:val="5"/>
  </w:num>
  <w:num w:numId="57" w16cid:durableId="1310554101">
    <w:abstractNumId w:val="20"/>
  </w:num>
  <w:num w:numId="58" w16cid:durableId="853612416">
    <w:abstractNumId w:val="31"/>
  </w:num>
  <w:num w:numId="59" w16cid:durableId="477378036">
    <w:abstractNumId w:val="16"/>
  </w:num>
  <w:num w:numId="60" w16cid:durableId="991718103">
    <w:abstractNumId w:val="7"/>
  </w:num>
  <w:num w:numId="61" w16cid:durableId="2113471206">
    <w:abstractNumId w:val="41"/>
  </w:num>
  <w:num w:numId="62" w16cid:durableId="1689519960">
    <w:abstractNumId w:val="0"/>
  </w:num>
  <w:num w:numId="63" w16cid:durableId="445999567">
    <w:abstractNumId w:val="3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07AF"/>
    <w:rsid w:val="000011D6"/>
    <w:rsid w:val="00002544"/>
    <w:rsid w:val="00002791"/>
    <w:rsid w:val="000029F9"/>
    <w:rsid w:val="00002D90"/>
    <w:rsid w:val="00003A4B"/>
    <w:rsid w:val="00003D24"/>
    <w:rsid w:val="000044F7"/>
    <w:rsid w:val="00004B6D"/>
    <w:rsid w:val="0000523D"/>
    <w:rsid w:val="00005B52"/>
    <w:rsid w:val="00005FA0"/>
    <w:rsid w:val="00006AE9"/>
    <w:rsid w:val="00006F83"/>
    <w:rsid w:val="00007AB3"/>
    <w:rsid w:val="00007F07"/>
    <w:rsid w:val="00007FA8"/>
    <w:rsid w:val="000101E1"/>
    <w:rsid w:val="0001028D"/>
    <w:rsid w:val="000107CD"/>
    <w:rsid w:val="00010B36"/>
    <w:rsid w:val="00011C0A"/>
    <w:rsid w:val="00012BC9"/>
    <w:rsid w:val="00012EBA"/>
    <w:rsid w:val="00013C42"/>
    <w:rsid w:val="00013E8E"/>
    <w:rsid w:val="000147A6"/>
    <w:rsid w:val="00014BDD"/>
    <w:rsid w:val="00014D67"/>
    <w:rsid w:val="0001529A"/>
    <w:rsid w:val="00015A93"/>
    <w:rsid w:val="00015B4E"/>
    <w:rsid w:val="00016A94"/>
    <w:rsid w:val="00020423"/>
    <w:rsid w:val="00020792"/>
    <w:rsid w:val="00020A5A"/>
    <w:rsid w:val="00020D5D"/>
    <w:rsid w:val="000216CC"/>
    <w:rsid w:val="000216F8"/>
    <w:rsid w:val="00021AEC"/>
    <w:rsid w:val="00021FCC"/>
    <w:rsid w:val="00022249"/>
    <w:rsid w:val="000237CE"/>
    <w:rsid w:val="00024A23"/>
    <w:rsid w:val="00024F34"/>
    <w:rsid w:val="00025155"/>
    <w:rsid w:val="0002516B"/>
    <w:rsid w:val="0002546A"/>
    <w:rsid w:val="00025820"/>
    <w:rsid w:val="00025CF4"/>
    <w:rsid w:val="00026022"/>
    <w:rsid w:val="000261A5"/>
    <w:rsid w:val="000262AA"/>
    <w:rsid w:val="000262C8"/>
    <w:rsid w:val="000266AB"/>
    <w:rsid w:val="00026AF0"/>
    <w:rsid w:val="00026D99"/>
    <w:rsid w:val="00026E89"/>
    <w:rsid w:val="00027BA4"/>
    <w:rsid w:val="00030056"/>
    <w:rsid w:val="000305A4"/>
    <w:rsid w:val="00030E1E"/>
    <w:rsid w:val="00031C02"/>
    <w:rsid w:val="00032124"/>
    <w:rsid w:val="00032440"/>
    <w:rsid w:val="0003253C"/>
    <w:rsid w:val="00032CBF"/>
    <w:rsid w:val="00032D3D"/>
    <w:rsid w:val="00032E74"/>
    <w:rsid w:val="00032F33"/>
    <w:rsid w:val="000345C3"/>
    <w:rsid w:val="0003460E"/>
    <w:rsid w:val="0003594D"/>
    <w:rsid w:val="0003624D"/>
    <w:rsid w:val="00036947"/>
    <w:rsid w:val="00037462"/>
    <w:rsid w:val="0003759F"/>
    <w:rsid w:val="0004000F"/>
    <w:rsid w:val="00040324"/>
    <w:rsid w:val="0004061E"/>
    <w:rsid w:val="00041563"/>
    <w:rsid w:val="0004205E"/>
    <w:rsid w:val="00042AE2"/>
    <w:rsid w:val="00042FD3"/>
    <w:rsid w:val="0004384A"/>
    <w:rsid w:val="00045066"/>
    <w:rsid w:val="0004559C"/>
    <w:rsid w:val="00046ADC"/>
    <w:rsid w:val="00047A6E"/>
    <w:rsid w:val="00050524"/>
    <w:rsid w:val="00050FB7"/>
    <w:rsid w:val="0005127D"/>
    <w:rsid w:val="00052D79"/>
    <w:rsid w:val="00052D81"/>
    <w:rsid w:val="00053CD7"/>
    <w:rsid w:val="00055568"/>
    <w:rsid w:val="00056425"/>
    <w:rsid w:val="0005646D"/>
    <w:rsid w:val="00057ACB"/>
    <w:rsid w:val="000601CB"/>
    <w:rsid w:val="00060740"/>
    <w:rsid w:val="000608BE"/>
    <w:rsid w:val="000608DE"/>
    <w:rsid w:val="00062C5A"/>
    <w:rsid w:val="000632F5"/>
    <w:rsid w:val="00063A6B"/>
    <w:rsid w:val="0006429D"/>
    <w:rsid w:val="0006493F"/>
    <w:rsid w:val="000657FE"/>
    <w:rsid w:val="00065818"/>
    <w:rsid w:val="00065B7F"/>
    <w:rsid w:val="00065D0B"/>
    <w:rsid w:val="00066463"/>
    <w:rsid w:val="00066BDD"/>
    <w:rsid w:val="00067E40"/>
    <w:rsid w:val="0007060B"/>
    <w:rsid w:val="000707D1"/>
    <w:rsid w:val="000713A1"/>
    <w:rsid w:val="00071C0A"/>
    <w:rsid w:val="000731EF"/>
    <w:rsid w:val="00073392"/>
    <w:rsid w:val="00073C75"/>
    <w:rsid w:val="00073FB9"/>
    <w:rsid w:val="000744E8"/>
    <w:rsid w:val="00074917"/>
    <w:rsid w:val="00075039"/>
    <w:rsid w:val="000760E1"/>
    <w:rsid w:val="0007636F"/>
    <w:rsid w:val="000763B5"/>
    <w:rsid w:val="00076D1F"/>
    <w:rsid w:val="00076FF3"/>
    <w:rsid w:val="00077669"/>
    <w:rsid w:val="00077DDD"/>
    <w:rsid w:val="00081257"/>
    <w:rsid w:val="000814E2"/>
    <w:rsid w:val="00081780"/>
    <w:rsid w:val="00081901"/>
    <w:rsid w:val="0008191E"/>
    <w:rsid w:val="00081CEE"/>
    <w:rsid w:val="00082722"/>
    <w:rsid w:val="00083240"/>
    <w:rsid w:val="00084B49"/>
    <w:rsid w:val="00085228"/>
    <w:rsid w:val="00086B16"/>
    <w:rsid w:val="00086BB9"/>
    <w:rsid w:val="00086F34"/>
    <w:rsid w:val="00087322"/>
    <w:rsid w:val="00087F20"/>
    <w:rsid w:val="00090544"/>
    <w:rsid w:val="000913D6"/>
    <w:rsid w:val="0009211D"/>
    <w:rsid w:val="00092B8A"/>
    <w:rsid w:val="00092C0A"/>
    <w:rsid w:val="00092CAB"/>
    <w:rsid w:val="00093663"/>
    <w:rsid w:val="00093E76"/>
    <w:rsid w:val="000940E0"/>
    <w:rsid w:val="00094D9F"/>
    <w:rsid w:val="00094E0B"/>
    <w:rsid w:val="0009500E"/>
    <w:rsid w:val="000953BF"/>
    <w:rsid w:val="00096B20"/>
    <w:rsid w:val="00096F61"/>
    <w:rsid w:val="00097BD0"/>
    <w:rsid w:val="000A14B2"/>
    <w:rsid w:val="000A196D"/>
    <w:rsid w:val="000A1A88"/>
    <w:rsid w:val="000A1E5D"/>
    <w:rsid w:val="000A2A49"/>
    <w:rsid w:val="000A32B0"/>
    <w:rsid w:val="000A33EA"/>
    <w:rsid w:val="000A3539"/>
    <w:rsid w:val="000A35DA"/>
    <w:rsid w:val="000A3E34"/>
    <w:rsid w:val="000A455F"/>
    <w:rsid w:val="000A4A78"/>
    <w:rsid w:val="000A4C4E"/>
    <w:rsid w:val="000A4E8A"/>
    <w:rsid w:val="000A5805"/>
    <w:rsid w:val="000A66AD"/>
    <w:rsid w:val="000A758F"/>
    <w:rsid w:val="000A7F31"/>
    <w:rsid w:val="000A7FB9"/>
    <w:rsid w:val="000B0C79"/>
    <w:rsid w:val="000B1B10"/>
    <w:rsid w:val="000B1C67"/>
    <w:rsid w:val="000B1F2F"/>
    <w:rsid w:val="000B30A6"/>
    <w:rsid w:val="000B320E"/>
    <w:rsid w:val="000B39A6"/>
    <w:rsid w:val="000B39C5"/>
    <w:rsid w:val="000B50F1"/>
    <w:rsid w:val="000B5697"/>
    <w:rsid w:val="000B5A09"/>
    <w:rsid w:val="000B5B62"/>
    <w:rsid w:val="000B62E0"/>
    <w:rsid w:val="000B6427"/>
    <w:rsid w:val="000B67A1"/>
    <w:rsid w:val="000B6E39"/>
    <w:rsid w:val="000C021F"/>
    <w:rsid w:val="000C26DF"/>
    <w:rsid w:val="000C274F"/>
    <w:rsid w:val="000C27B2"/>
    <w:rsid w:val="000C2F89"/>
    <w:rsid w:val="000C30DA"/>
    <w:rsid w:val="000C41BE"/>
    <w:rsid w:val="000C482B"/>
    <w:rsid w:val="000C4C0E"/>
    <w:rsid w:val="000C4FE8"/>
    <w:rsid w:val="000C50FA"/>
    <w:rsid w:val="000C614C"/>
    <w:rsid w:val="000C672E"/>
    <w:rsid w:val="000C6C52"/>
    <w:rsid w:val="000C6FAE"/>
    <w:rsid w:val="000C743A"/>
    <w:rsid w:val="000D02F2"/>
    <w:rsid w:val="000D0489"/>
    <w:rsid w:val="000D1012"/>
    <w:rsid w:val="000D1904"/>
    <w:rsid w:val="000D1FE1"/>
    <w:rsid w:val="000D2DA8"/>
    <w:rsid w:val="000D4235"/>
    <w:rsid w:val="000D4B9B"/>
    <w:rsid w:val="000D512E"/>
    <w:rsid w:val="000D5CE7"/>
    <w:rsid w:val="000D5D68"/>
    <w:rsid w:val="000D6679"/>
    <w:rsid w:val="000D679F"/>
    <w:rsid w:val="000D69A0"/>
    <w:rsid w:val="000D7762"/>
    <w:rsid w:val="000D78D4"/>
    <w:rsid w:val="000D79CF"/>
    <w:rsid w:val="000E0152"/>
    <w:rsid w:val="000E236D"/>
    <w:rsid w:val="000E2BE5"/>
    <w:rsid w:val="000E370D"/>
    <w:rsid w:val="000E4B63"/>
    <w:rsid w:val="000E56EA"/>
    <w:rsid w:val="000E6015"/>
    <w:rsid w:val="000E65A4"/>
    <w:rsid w:val="000E7EE2"/>
    <w:rsid w:val="000F05A9"/>
    <w:rsid w:val="000F0E99"/>
    <w:rsid w:val="000F15B0"/>
    <w:rsid w:val="000F37C2"/>
    <w:rsid w:val="000F4046"/>
    <w:rsid w:val="000F442D"/>
    <w:rsid w:val="000F4451"/>
    <w:rsid w:val="000F58E6"/>
    <w:rsid w:val="000F5AC5"/>
    <w:rsid w:val="000F5BEC"/>
    <w:rsid w:val="000F6A6E"/>
    <w:rsid w:val="000F6CAB"/>
    <w:rsid w:val="000F6DBE"/>
    <w:rsid w:val="000F731E"/>
    <w:rsid w:val="00100209"/>
    <w:rsid w:val="00100F62"/>
    <w:rsid w:val="001010F0"/>
    <w:rsid w:val="00101868"/>
    <w:rsid w:val="00101E58"/>
    <w:rsid w:val="00102471"/>
    <w:rsid w:val="00102475"/>
    <w:rsid w:val="0010299A"/>
    <w:rsid w:val="00102C55"/>
    <w:rsid w:val="001039B2"/>
    <w:rsid w:val="00103D58"/>
    <w:rsid w:val="00104736"/>
    <w:rsid w:val="00104816"/>
    <w:rsid w:val="00104DD1"/>
    <w:rsid w:val="0010532B"/>
    <w:rsid w:val="00105533"/>
    <w:rsid w:val="00105A50"/>
    <w:rsid w:val="00105EB9"/>
    <w:rsid w:val="001062C3"/>
    <w:rsid w:val="00106385"/>
    <w:rsid w:val="001065B8"/>
    <w:rsid w:val="001072FB"/>
    <w:rsid w:val="001079E2"/>
    <w:rsid w:val="00110266"/>
    <w:rsid w:val="00110278"/>
    <w:rsid w:val="0011039E"/>
    <w:rsid w:val="00111402"/>
    <w:rsid w:val="00111588"/>
    <w:rsid w:val="00111985"/>
    <w:rsid w:val="00111A9E"/>
    <w:rsid w:val="001120CD"/>
    <w:rsid w:val="00112E54"/>
    <w:rsid w:val="00112EF1"/>
    <w:rsid w:val="001133E0"/>
    <w:rsid w:val="00113670"/>
    <w:rsid w:val="00113CF6"/>
    <w:rsid w:val="001144C4"/>
    <w:rsid w:val="0011568B"/>
    <w:rsid w:val="001158BB"/>
    <w:rsid w:val="00116659"/>
    <w:rsid w:val="001166A5"/>
    <w:rsid w:val="00116A99"/>
    <w:rsid w:val="001175AA"/>
    <w:rsid w:val="00117F4B"/>
    <w:rsid w:val="00120135"/>
    <w:rsid w:val="00121A56"/>
    <w:rsid w:val="0012225D"/>
    <w:rsid w:val="0012485E"/>
    <w:rsid w:val="00125A3A"/>
    <w:rsid w:val="00125EB6"/>
    <w:rsid w:val="00126089"/>
    <w:rsid w:val="00126916"/>
    <w:rsid w:val="00126980"/>
    <w:rsid w:val="00127228"/>
    <w:rsid w:val="00127736"/>
    <w:rsid w:val="00127FD0"/>
    <w:rsid w:val="001303DD"/>
    <w:rsid w:val="00131070"/>
    <w:rsid w:val="001319BD"/>
    <w:rsid w:val="00132E17"/>
    <w:rsid w:val="001336A5"/>
    <w:rsid w:val="00133F6B"/>
    <w:rsid w:val="00134756"/>
    <w:rsid w:val="00134871"/>
    <w:rsid w:val="001348DA"/>
    <w:rsid w:val="00135831"/>
    <w:rsid w:val="001365B5"/>
    <w:rsid w:val="00136CD0"/>
    <w:rsid w:val="0013711F"/>
    <w:rsid w:val="0013737F"/>
    <w:rsid w:val="00137D41"/>
    <w:rsid w:val="00137EDF"/>
    <w:rsid w:val="00140625"/>
    <w:rsid w:val="00140FE5"/>
    <w:rsid w:val="00141BC5"/>
    <w:rsid w:val="001420F0"/>
    <w:rsid w:val="00142BF2"/>
    <w:rsid w:val="00142F3B"/>
    <w:rsid w:val="001435B9"/>
    <w:rsid w:val="001437C9"/>
    <w:rsid w:val="00144605"/>
    <w:rsid w:val="001447C1"/>
    <w:rsid w:val="0014506F"/>
    <w:rsid w:val="00145684"/>
    <w:rsid w:val="00145BCA"/>
    <w:rsid w:val="00145CF1"/>
    <w:rsid w:val="00147005"/>
    <w:rsid w:val="00147EA4"/>
    <w:rsid w:val="001505F4"/>
    <w:rsid w:val="00150A71"/>
    <w:rsid w:val="00150E1D"/>
    <w:rsid w:val="0015216F"/>
    <w:rsid w:val="001521CA"/>
    <w:rsid w:val="00153523"/>
    <w:rsid w:val="001537FB"/>
    <w:rsid w:val="00154F37"/>
    <w:rsid w:val="00154F83"/>
    <w:rsid w:val="0015745B"/>
    <w:rsid w:val="00157729"/>
    <w:rsid w:val="001579C5"/>
    <w:rsid w:val="001601CE"/>
    <w:rsid w:val="0016045C"/>
    <w:rsid w:val="00160E1C"/>
    <w:rsid w:val="00161A7E"/>
    <w:rsid w:val="00161FC8"/>
    <w:rsid w:val="0016229D"/>
    <w:rsid w:val="001632FE"/>
    <w:rsid w:val="0016345D"/>
    <w:rsid w:val="001644FF"/>
    <w:rsid w:val="00164587"/>
    <w:rsid w:val="00165126"/>
    <w:rsid w:val="00165BF6"/>
    <w:rsid w:val="00165DBD"/>
    <w:rsid w:val="001660EC"/>
    <w:rsid w:val="001665A3"/>
    <w:rsid w:val="00166864"/>
    <w:rsid w:val="00167DDC"/>
    <w:rsid w:val="00167EDF"/>
    <w:rsid w:val="0017086D"/>
    <w:rsid w:val="001711F8"/>
    <w:rsid w:val="0017217D"/>
    <w:rsid w:val="00172311"/>
    <w:rsid w:val="001724B9"/>
    <w:rsid w:val="00172AD3"/>
    <w:rsid w:val="00172B18"/>
    <w:rsid w:val="00173095"/>
    <w:rsid w:val="00173143"/>
    <w:rsid w:val="0017431B"/>
    <w:rsid w:val="001743EF"/>
    <w:rsid w:val="0017498D"/>
    <w:rsid w:val="00174A31"/>
    <w:rsid w:val="001755EF"/>
    <w:rsid w:val="00175C8F"/>
    <w:rsid w:val="00176136"/>
    <w:rsid w:val="0017619F"/>
    <w:rsid w:val="001764EE"/>
    <w:rsid w:val="0017688D"/>
    <w:rsid w:val="00176CF8"/>
    <w:rsid w:val="00177232"/>
    <w:rsid w:val="001774BD"/>
    <w:rsid w:val="001776DD"/>
    <w:rsid w:val="001809F9"/>
    <w:rsid w:val="00180CF4"/>
    <w:rsid w:val="001814CB"/>
    <w:rsid w:val="0018177D"/>
    <w:rsid w:val="00182363"/>
    <w:rsid w:val="00182A82"/>
    <w:rsid w:val="00182C18"/>
    <w:rsid w:val="00182E9E"/>
    <w:rsid w:val="00183FB4"/>
    <w:rsid w:val="001841A9"/>
    <w:rsid w:val="001846B2"/>
    <w:rsid w:val="001860D6"/>
    <w:rsid w:val="00186E47"/>
    <w:rsid w:val="00187186"/>
    <w:rsid w:val="0018782D"/>
    <w:rsid w:val="001879D4"/>
    <w:rsid w:val="00190217"/>
    <w:rsid w:val="00190EBE"/>
    <w:rsid w:val="00191B4B"/>
    <w:rsid w:val="001925D8"/>
    <w:rsid w:val="00193B2B"/>
    <w:rsid w:val="0019410C"/>
    <w:rsid w:val="0019479D"/>
    <w:rsid w:val="001967B1"/>
    <w:rsid w:val="00196904"/>
    <w:rsid w:val="00196EFD"/>
    <w:rsid w:val="0019714E"/>
    <w:rsid w:val="001978EB"/>
    <w:rsid w:val="00197B55"/>
    <w:rsid w:val="00197D36"/>
    <w:rsid w:val="001A0582"/>
    <w:rsid w:val="001A0883"/>
    <w:rsid w:val="001A2AF1"/>
    <w:rsid w:val="001A3048"/>
    <w:rsid w:val="001A360A"/>
    <w:rsid w:val="001A38F1"/>
    <w:rsid w:val="001A5698"/>
    <w:rsid w:val="001A68D4"/>
    <w:rsid w:val="001A6979"/>
    <w:rsid w:val="001A6D68"/>
    <w:rsid w:val="001A6F16"/>
    <w:rsid w:val="001A7285"/>
    <w:rsid w:val="001A7747"/>
    <w:rsid w:val="001B119A"/>
    <w:rsid w:val="001B1C58"/>
    <w:rsid w:val="001B30DD"/>
    <w:rsid w:val="001B3DA4"/>
    <w:rsid w:val="001B41A3"/>
    <w:rsid w:val="001B4A4E"/>
    <w:rsid w:val="001B4EDF"/>
    <w:rsid w:val="001B50AB"/>
    <w:rsid w:val="001B560A"/>
    <w:rsid w:val="001B5757"/>
    <w:rsid w:val="001B6029"/>
    <w:rsid w:val="001B62F3"/>
    <w:rsid w:val="001B66AD"/>
    <w:rsid w:val="001B7297"/>
    <w:rsid w:val="001B76DD"/>
    <w:rsid w:val="001B78DD"/>
    <w:rsid w:val="001B7D15"/>
    <w:rsid w:val="001C013E"/>
    <w:rsid w:val="001C104F"/>
    <w:rsid w:val="001C141A"/>
    <w:rsid w:val="001C165B"/>
    <w:rsid w:val="001C2473"/>
    <w:rsid w:val="001C27F7"/>
    <w:rsid w:val="001C2AE2"/>
    <w:rsid w:val="001C3942"/>
    <w:rsid w:val="001C4265"/>
    <w:rsid w:val="001C6048"/>
    <w:rsid w:val="001C6E93"/>
    <w:rsid w:val="001D04DF"/>
    <w:rsid w:val="001D1743"/>
    <w:rsid w:val="001D17CF"/>
    <w:rsid w:val="001D205F"/>
    <w:rsid w:val="001D3261"/>
    <w:rsid w:val="001D32A6"/>
    <w:rsid w:val="001D3CA6"/>
    <w:rsid w:val="001D40EC"/>
    <w:rsid w:val="001D58A9"/>
    <w:rsid w:val="001D5EEC"/>
    <w:rsid w:val="001D619A"/>
    <w:rsid w:val="001D6528"/>
    <w:rsid w:val="001D7C7A"/>
    <w:rsid w:val="001E05FF"/>
    <w:rsid w:val="001E0AA1"/>
    <w:rsid w:val="001E0D5A"/>
    <w:rsid w:val="001E12E0"/>
    <w:rsid w:val="001E156C"/>
    <w:rsid w:val="001E193B"/>
    <w:rsid w:val="001E1940"/>
    <w:rsid w:val="001E242D"/>
    <w:rsid w:val="001E2543"/>
    <w:rsid w:val="001E2D9C"/>
    <w:rsid w:val="001E506D"/>
    <w:rsid w:val="001E551B"/>
    <w:rsid w:val="001E6C60"/>
    <w:rsid w:val="001E72A3"/>
    <w:rsid w:val="001E780C"/>
    <w:rsid w:val="001E7CB1"/>
    <w:rsid w:val="001F0985"/>
    <w:rsid w:val="001F11A8"/>
    <w:rsid w:val="001F1691"/>
    <w:rsid w:val="001F1ACF"/>
    <w:rsid w:val="001F1DB8"/>
    <w:rsid w:val="001F238A"/>
    <w:rsid w:val="001F24F1"/>
    <w:rsid w:val="001F34A6"/>
    <w:rsid w:val="001F6071"/>
    <w:rsid w:val="001F6194"/>
    <w:rsid w:val="001F681B"/>
    <w:rsid w:val="001F76E4"/>
    <w:rsid w:val="00200850"/>
    <w:rsid w:val="002015F8"/>
    <w:rsid w:val="00202106"/>
    <w:rsid w:val="00203DC6"/>
    <w:rsid w:val="002042A5"/>
    <w:rsid w:val="00205A90"/>
    <w:rsid w:val="00205C99"/>
    <w:rsid w:val="00206441"/>
    <w:rsid w:val="002066D4"/>
    <w:rsid w:val="00206909"/>
    <w:rsid w:val="0020794C"/>
    <w:rsid w:val="002110DA"/>
    <w:rsid w:val="00211100"/>
    <w:rsid w:val="002112EC"/>
    <w:rsid w:val="00211761"/>
    <w:rsid w:val="002127BA"/>
    <w:rsid w:val="00212C54"/>
    <w:rsid w:val="00212CAF"/>
    <w:rsid w:val="0021304B"/>
    <w:rsid w:val="00214ECF"/>
    <w:rsid w:val="0021524E"/>
    <w:rsid w:val="002167A5"/>
    <w:rsid w:val="002168FF"/>
    <w:rsid w:val="00216D43"/>
    <w:rsid w:val="002171A2"/>
    <w:rsid w:val="00217828"/>
    <w:rsid w:val="00217AC6"/>
    <w:rsid w:val="00217C31"/>
    <w:rsid w:val="00220B8E"/>
    <w:rsid w:val="002212E0"/>
    <w:rsid w:val="002217B0"/>
    <w:rsid w:val="002217D1"/>
    <w:rsid w:val="00221E37"/>
    <w:rsid w:val="00222C65"/>
    <w:rsid w:val="00223148"/>
    <w:rsid w:val="0022371F"/>
    <w:rsid w:val="0022383E"/>
    <w:rsid w:val="00223B87"/>
    <w:rsid w:val="00223D64"/>
    <w:rsid w:val="00224CB2"/>
    <w:rsid w:val="00224E37"/>
    <w:rsid w:val="002264B8"/>
    <w:rsid w:val="002266FA"/>
    <w:rsid w:val="00226D5D"/>
    <w:rsid w:val="00227873"/>
    <w:rsid w:val="00227907"/>
    <w:rsid w:val="00227AAD"/>
    <w:rsid w:val="00227D53"/>
    <w:rsid w:val="00227E7D"/>
    <w:rsid w:val="0023014C"/>
    <w:rsid w:val="00230FFE"/>
    <w:rsid w:val="0023100D"/>
    <w:rsid w:val="0023172A"/>
    <w:rsid w:val="00231830"/>
    <w:rsid w:val="0023230E"/>
    <w:rsid w:val="00232412"/>
    <w:rsid w:val="00232578"/>
    <w:rsid w:val="00232763"/>
    <w:rsid w:val="00232F29"/>
    <w:rsid w:val="00233E66"/>
    <w:rsid w:val="00234499"/>
    <w:rsid w:val="00234DA2"/>
    <w:rsid w:val="00234E3F"/>
    <w:rsid w:val="00235361"/>
    <w:rsid w:val="00235684"/>
    <w:rsid w:val="00235E64"/>
    <w:rsid w:val="0023646E"/>
    <w:rsid w:val="00236F62"/>
    <w:rsid w:val="00237CDE"/>
    <w:rsid w:val="00237D76"/>
    <w:rsid w:val="00240207"/>
    <w:rsid w:val="002405CD"/>
    <w:rsid w:val="002420FC"/>
    <w:rsid w:val="0024273D"/>
    <w:rsid w:val="00243031"/>
    <w:rsid w:val="00243E37"/>
    <w:rsid w:val="00243ED0"/>
    <w:rsid w:val="00244998"/>
    <w:rsid w:val="00244A3C"/>
    <w:rsid w:val="00244E6C"/>
    <w:rsid w:val="00245368"/>
    <w:rsid w:val="00246BF8"/>
    <w:rsid w:val="00246F5E"/>
    <w:rsid w:val="00250644"/>
    <w:rsid w:val="0025081D"/>
    <w:rsid w:val="002509DC"/>
    <w:rsid w:val="00251FCE"/>
    <w:rsid w:val="00252626"/>
    <w:rsid w:val="00252723"/>
    <w:rsid w:val="00252F13"/>
    <w:rsid w:val="00253A86"/>
    <w:rsid w:val="00253C7E"/>
    <w:rsid w:val="00253E9D"/>
    <w:rsid w:val="002540A6"/>
    <w:rsid w:val="00254313"/>
    <w:rsid w:val="00254B56"/>
    <w:rsid w:val="00254DC3"/>
    <w:rsid w:val="00254F11"/>
    <w:rsid w:val="00256152"/>
    <w:rsid w:val="00256F52"/>
    <w:rsid w:val="002579C8"/>
    <w:rsid w:val="002606F3"/>
    <w:rsid w:val="002609AF"/>
    <w:rsid w:val="00260B9A"/>
    <w:rsid w:val="002625CB"/>
    <w:rsid w:val="0026267C"/>
    <w:rsid w:val="0026283A"/>
    <w:rsid w:val="00263355"/>
    <w:rsid w:val="002635E6"/>
    <w:rsid w:val="00263809"/>
    <w:rsid w:val="00263A7D"/>
    <w:rsid w:val="0026423F"/>
    <w:rsid w:val="002643AA"/>
    <w:rsid w:val="0026482A"/>
    <w:rsid w:val="0026513E"/>
    <w:rsid w:val="00265991"/>
    <w:rsid w:val="002659F1"/>
    <w:rsid w:val="00265DBA"/>
    <w:rsid w:val="00266C49"/>
    <w:rsid w:val="002670D0"/>
    <w:rsid w:val="00267479"/>
    <w:rsid w:val="00267CFA"/>
    <w:rsid w:val="00270269"/>
    <w:rsid w:val="00270356"/>
    <w:rsid w:val="002708BD"/>
    <w:rsid w:val="00270DF8"/>
    <w:rsid w:val="002711B2"/>
    <w:rsid w:val="00271774"/>
    <w:rsid w:val="002720DC"/>
    <w:rsid w:val="00272121"/>
    <w:rsid w:val="002722AE"/>
    <w:rsid w:val="00272357"/>
    <w:rsid w:val="00272784"/>
    <w:rsid w:val="002729A5"/>
    <w:rsid w:val="00272A54"/>
    <w:rsid w:val="0027341A"/>
    <w:rsid w:val="002740E7"/>
    <w:rsid w:val="00274757"/>
    <w:rsid w:val="00274A3B"/>
    <w:rsid w:val="00275691"/>
    <w:rsid w:val="00275A07"/>
    <w:rsid w:val="00276A4E"/>
    <w:rsid w:val="00276ADB"/>
    <w:rsid w:val="00276EC2"/>
    <w:rsid w:val="0027740D"/>
    <w:rsid w:val="002779A4"/>
    <w:rsid w:val="00280407"/>
    <w:rsid w:val="00280780"/>
    <w:rsid w:val="00280868"/>
    <w:rsid w:val="00280926"/>
    <w:rsid w:val="00280CA0"/>
    <w:rsid w:val="00281941"/>
    <w:rsid w:val="00281BBC"/>
    <w:rsid w:val="00282811"/>
    <w:rsid w:val="002829D2"/>
    <w:rsid w:val="00283CF1"/>
    <w:rsid w:val="0028414D"/>
    <w:rsid w:val="002843B1"/>
    <w:rsid w:val="002846B5"/>
    <w:rsid w:val="00284AC4"/>
    <w:rsid w:val="002853CF"/>
    <w:rsid w:val="00285506"/>
    <w:rsid w:val="00285C48"/>
    <w:rsid w:val="00286025"/>
    <w:rsid w:val="002862C1"/>
    <w:rsid w:val="00286356"/>
    <w:rsid w:val="00286449"/>
    <w:rsid w:val="00286C6B"/>
    <w:rsid w:val="00286D01"/>
    <w:rsid w:val="00287867"/>
    <w:rsid w:val="00287EC3"/>
    <w:rsid w:val="0029219B"/>
    <w:rsid w:val="00293F29"/>
    <w:rsid w:val="002941D1"/>
    <w:rsid w:val="002944A0"/>
    <w:rsid w:val="00294B58"/>
    <w:rsid w:val="00295682"/>
    <w:rsid w:val="0029570B"/>
    <w:rsid w:val="0029581E"/>
    <w:rsid w:val="002964C4"/>
    <w:rsid w:val="002965CC"/>
    <w:rsid w:val="0029697E"/>
    <w:rsid w:val="0029706D"/>
    <w:rsid w:val="00297E67"/>
    <w:rsid w:val="00297F74"/>
    <w:rsid w:val="002A090D"/>
    <w:rsid w:val="002A0B96"/>
    <w:rsid w:val="002A0C63"/>
    <w:rsid w:val="002A18A5"/>
    <w:rsid w:val="002A2483"/>
    <w:rsid w:val="002A26E5"/>
    <w:rsid w:val="002A2A12"/>
    <w:rsid w:val="002A2A55"/>
    <w:rsid w:val="002A388A"/>
    <w:rsid w:val="002A3ECA"/>
    <w:rsid w:val="002A437A"/>
    <w:rsid w:val="002A445A"/>
    <w:rsid w:val="002A51A8"/>
    <w:rsid w:val="002A5406"/>
    <w:rsid w:val="002A5866"/>
    <w:rsid w:val="002A5951"/>
    <w:rsid w:val="002A5BD5"/>
    <w:rsid w:val="002A770B"/>
    <w:rsid w:val="002A7E3F"/>
    <w:rsid w:val="002B047F"/>
    <w:rsid w:val="002B13F1"/>
    <w:rsid w:val="002B18B7"/>
    <w:rsid w:val="002B2717"/>
    <w:rsid w:val="002B2811"/>
    <w:rsid w:val="002B2C26"/>
    <w:rsid w:val="002B3F91"/>
    <w:rsid w:val="002B4BB0"/>
    <w:rsid w:val="002B5CDF"/>
    <w:rsid w:val="002B5FBB"/>
    <w:rsid w:val="002B6F69"/>
    <w:rsid w:val="002B7220"/>
    <w:rsid w:val="002B7671"/>
    <w:rsid w:val="002C05D0"/>
    <w:rsid w:val="002C08F1"/>
    <w:rsid w:val="002C1437"/>
    <w:rsid w:val="002C3332"/>
    <w:rsid w:val="002C3811"/>
    <w:rsid w:val="002C5425"/>
    <w:rsid w:val="002C56E1"/>
    <w:rsid w:val="002C5767"/>
    <w:rsid w:val="002C6429"/>
    <w:rsid w:val="002C6D5B"/>
    <w:rsid w:val="002C704E"/>
    <w:rsid w:val="002C7C43"/>
    <w:rsid w:val="002C7D73"/>
    <w:rsid w:val="002D002D"/>
    <w:rsid w:val="002D0905"/>
    <w:rsid w:val="002D096D"/>
    <w:rsid w:val="002D11FE"/>
    <w:rsid w:val="002D132F"/>
    <w:rsid w:val="002D149A"/>
    <w:rsid w:val="002D1924"/>
    <w:rsid w:val="002D20D8"/>
    <w:rsid w:val="002D21E4"/>
    <w:rsid w:val="002D2CB2"/>
    <w:rsid w:val="002D2FBA"/>
    <w:rsid w:val="002D2FFE"/>
    <w:rsid w:val="002D3366"/>
    <w:rsid w:val="002D35A9"/>
    <w:rsid w:val="002D35D0"/>
    <w:rsid w:val="002D35EC"/>
    <w:rsid w:val="002D3F43"/>
    <w:rsid w:val="002D3FE3"/>
    <w:rsid w:val="002D44BF"/>
    <w:rsid w:val="002D44D6"/>
    <w:rsid w:val="002D4AF8"/>
    <w:rsid w:val="002D5E8B"/>
    <w:rsid w:val="002D743A"/>
    <w:rsid w:val="002D7E3D"/>
    <w:rsid w:val="002E02BF"/>
    <w:rsid w:val="002E03D6"/>
    <w:rsid w:val="002E0C57"/>
    <w:rsid w:val="002E2D7B"/>
    <w:rsid w:val="002E2E58"/>
    <w:rsid w:val="002E3E36"/>
    <w:rsid w:val="002E443E"/>
    <w:rsid w:val="002E4A97"/>
    <w:rsid w:val="002E6B87"/>
    <w:rsid w:val="002E71C4"/>
    <w:rsid w:val="002E7685"/>
    <w:rsid w:val="002F01D6"/>
    <w:rsid w:val="002F08C0"/>
    <w:rsid w:val="002F09C9"/>
    <w:rsid w:val="002F226A"/>
    <w:rsid w:val="002F22D8"/>
    <w:rsid w:val="002F273E"/>
    <w:rsid w:val="002F2DFE"/>
    <w:rsid w:val="002F2FD5"/>
    <w:rsid w:val="002F3662"/>
    <w:rsid w:val="002F49B8"/>
    <w:rsid w:val="002F4F8B"/>
    <w:rsid w:val="002F5423"/>
    <w:rsid w:val="002F57AF"/>
    <w:rsid w:val="002F5B15"/>
    <w:rsid w:val="002F72CC"/>
    <w:rsid w:val="002F77D1"/>
    <w:rsid w:val="003012C4"/>
    <w:rsid w:val="00301493"/>
    <w:rsid w:val="00301708"/>
    <w:rsid w:val="00301CB2"/>
    <w:rsid w:val="00301DC2"/>
    <w:rsid w:val="003023C0"/>
    <w:rsid w:val="00302CB2"/>
    <w:rsid w:val="003032CD"/>
    <w:rsid w:val="00303C99"/>
    <w:rsid w:val="00305472"/>
    <w:rsid w:val="0030570B"/>
    <w:rsid w:val="0030601B"/>
    <w:rsid w:val="003062F0"/>
    <w:rsid w:val="003063D3"/>
    <w:rsid w:val="003066F6"/>
    <w:rsid w:val="00307C59"/>
    <w:rsid w:val="00310400"/>
    <w:rsid w:val="00310669"/>
    <w:rsid w:val="00310B68"/>
    <w:rsid w:val="00310BF1"/>
    <w:rsid w:val="00311B10"/>
    <w:rsid w:val="00312103"/>
    <w:rsid w:val="003124DC"/>
    <w:rsid w:val="00312725"/>
    <w:rsid w:val="00312B04"/>
    <w:rsid w:val="00313057"/>
    <w:rsid w:val="00313218"/>
    <w:rsid w:val="00313BA7"/>
    <w:rsid w:val="00313BE4"/>
    <w:rsid w:val="00313F66"/>
    <w:rsid w:val="00314B95"/>
    <w:rsid w:val="00314EC4"/>
    <w:rsid w:val="00316120"/>
    <w:rsid w:val="00316722"/>
    <w:rsid w:val="003169D4"/>
    <w:rsid w:val="00316C64"/>
    <w:rsid w:val="00316DA8"/>
    <w:rsid w:val="0031758B"/>
    <w:rsid w:val="00320006"/>
    <w:rsid w:val="003213CA"/>
    <w:rsid w:val="00322023"/>
    <w:rsid w:val="0032203F"/>
    <w:rsid w:val="00322500"/>
    <w:rsid w:val="003227FD"/>
    <w:rsid w:val="00322EE2"/>
    <w:rsid w:val="00323701"/>
    <w:rsid w:val="0032408A"/>
    <w:rsid w:val="00324B40"/>
    <w:rsid w:val="00325A55"/>
    <w:rsid w:val="0032603C"/>
    <w:rsid w:val="0032643E"/>
    <w:rsid w:val="003275CE"/>
    <w:rsid w:val="0033015F"/>
    <w:rsid w:val="00330CFF"/>
    <w:rsid w:val="00331105"/>
    <w:rsid w:val="00331799"/>
    <w:rsid w:val="00331873"/>
    <w:rsid w:val="00331BFB"/>
    <w:rsid w:val="00331F85"/>
    <w:rsid w:val="00331F9A"/>
    <w:rsid w:val="0033238C"/>
    <w:rsid w:val="00333005"/>
    <w:rsid w:val="00333008"/>
    <w:rsid w:val="0033355F"/>
    <w:rsid w:val="003335FD"/>
    <w:rsid w:val="003343DB"/>
    <w:rsid w:val="00334CB9"/>
    <w:rsid w:val="00334F71"/>
    <w:rsid w:val="003351DF"/>
    <w:rsid w:val="00336308"/>
    <w:rsid w:val="00336655"/>
    <w:rsid w:val="00336927"/>
    <w:rsid w:val="00336E7A"/>
    <w:rsid w:val="00337843"/>
    <w:rsid w:val="00337DA6"/>
    <w:rsid w:val="00340DC8"/>
    <w:rsid w:val="00341E15"/>
    <w:rsid w:val="00341F64"/>
    <w:rsid w:val="0034241D"/>
    <w:rsid w:val="00342A43"/>
    <w:rsid w:val="00342B3C"/>
    <w:rsid w:val="00343480"/>
    <w:rsid w:val="003434F4"/>
    <w:rsid w:val="003439E4"/>
    <w:rsid w:val="0034406A"/>
    <w:rsid w:val="003452AB"/>
    <w:rsid w:val="00346554"/>
    <w:rsid w:val="00347128"/>
    <w:rsid w:val="0034719C"/>
    <w:rsid w:val="00347844"/>
    <w:rsid w:val="00347C09"/>
    <w:rsid w:val="003503EB"/>
    <w:rsid w:val="00350767"/>
    <w:rsid w:val="00350B32"/>
    <w:rsid w:val="00350D65"/>
    <w:rsid w:val="00350E4B"/>
    <w:rsid w:val="00351D1F"/>
    <w:rsid w:val="003533A1"/>
    <w:rsid w:val="00353853"/>
    <w:rsid w:val="00353884"/>
    <w:rsid w:val="00353A60"/>
    <w:rsid w:val="00354C1B"/>
    <w:rsid w:val="00354FB1"/>
    <w:rsid w:val="00355DD7"/>
    <w:rsid w:val="00356296"/>
    <w:rsid w:val="003569B3"/>
    <w:rsid w:val="00360A1C"/>
    <w:rsid w:val="00360F03"/>
    <w:rsid w:val="003619BE"/>
    <w:rsid w:val="00362215"/>
    <w:rsid w:val="00363358"/>
    <w:rsid w:val="0036376F"/>
    <w:rsid w:val="00363923"/>
    <w:rsid w:val="00363F5F"/>
    <w:rsid w:val="00364532"/>
    <w:rsid w:val="003645FB"/>
    <w:rsid w:val="003650D5"/>
    <w:rsid w:val="003651DE"/>
    <w:rsid w:val="003662DE"/>
    <w:rsid w:val="00366F75"/>
    <w:rsid w:val="00367318"/>
    <w:rsid w:val="00367CB8"/>
    <w:rsid w:val="0037017C"/>
    <w:rsid w:val="00370440"/>
    <w:rsid w:val="00370DBF"/>
    <w:rsid w:val="003711C0"/>
    <w:rsid w:val="00371B67"/>
    <w:rsid w:val="00372840"/>
    <w:rsid w:val="00372B86"/>
    <w:rsid w:val="00373197"/>
    <w:rsid w:val="00373584"/>
    <w:rsid w:val="0037363D"/>
    <w:rsid w:val="00373905"/>
    <w:rsid w:val="0037408A"/>
    <w:rsid w:val="003746ED"/>
    <w:rsid w:val="003748C0"/>
    <w:rsid w:val="00375250"/>
    <w:rsid w:val="00375BFA"/>
    <w:rsid w:val="00376B21"/>
    <w:rsid w:val="00376FD1"/>
    <w:rsid w:val="00380352"/>
    <w:rsid w:val="0038058E"/>
    <w:rsid w:val="00380A90"/>
    <w:rsid w:val="00382207"/>
    <w:rsid w:val="0038222E"/>
    <w:rsid w:val="00382A62"/>
    <w:rsid w:val="00383328"/>
    <w:rsid w:val="0038372C"/>
    <w:rsid w:val="0038390A"/>
    <w:rsid w:val="003844C1"/>
    <w:rsid w:val="003845DE"/>
    <w:rsid w:val="0038480E"/>
    <w:rsid w:val="00384F09"/>
    <w:rsid w:val="003854CA"/>
    <w:rsid w:val="00385A7F"/>
    <w:rsid w:val="00385CF7"/>
    <w:rsid w:val="00385F70"/>
    <w:rsid w:val="00386454"/>
    <w:rsid w:val="003865AB"/>
    <w:rsid w:val="00387EA4"/>
    <w:rsid w:val="003901CE"/>
    <w:rsid w:val="0039062F"/>
    <w:rsid w:val="00390634"/>
    <w:rsid w:val="00391731"/>
    <w:rsid w:val="0039232A"/>
    <w:rsid w:val="00392B4F"/>
    <w:rsid w:val="00392B60"/>
    <w:rsid w:val="00392C9D"/>
    <w:rsid w:val="00393171"/>
    <w:rsid w:val="00393846"/>
    <w:rsid w:val="00394D3C"/>
    <w:rsid w:val="0039503C"/>
    <w:rsid w:val="003962BA"/>
    <w:rsid w:val="00396300"/>
    <w:rsid w:val="003979A7"/>
    <w:rsid w:val="00397E76"/>
    <w:rsid w:val="00397F21"/>
    <w:rsid w:val="003A0210"/>
    <w:rsid w:val="003A023C"/>
    <w:rsid w:val="003A0BBF"/>
    <w:rsid w:val="003A10D7"/>
    <w:rsid w:val="003A17DD"/>
    <w:rsid w:val="003A1950"/>
    <w:rsid w:val="003A2084"/>
    <w:rsid w:val="003A2BBE"/>
    <w:rsid w:val="003A33A2"/>
    <w:rsid w:val="003A34DD"/>
    <w:rsid w:val="003A3C08"/>
    <w:rsid w:val="003A5B44"/>
    <w:rsid w:val="003A6005"/>
    <w:rsid w:val="003A62E7"/>
    <w:rsid w:val="003A6449"/>
    <w:rsid w:val="003A6483"/>
    <w:rsid w:val="003A707B"/>
    <w:rsid w:val="003A73D2"/>
    <w:rsid w:val="003A786A"/>
    <w:rsid w:val="003B04FC"/>
    <w:rsid w:val="003B2430"/>
    <w:rsid w:val="003B2983"/>
    <w:rsid w:val="003B3AA3"/>
    <w:rsid w:val="003B3F46"/>
    <w:rsid w:val="003B45FC"/>
    <w:rsid w:val="003B4DDE"/>
    <w:rsid w:val="003B625C"/>
    <w:rsid w:val="003B7587"/>
    <w:rsid w:val="003C006B"/>
    <w:rsid w:val="003C0C28"/>
    <w:rsid w:val="003C0F32"/>
    <w:rsid w:val="003C1381"/>
    <w:rsid w:val="003C2130"/>
    <w:rsid w:val="003C2704"/>
    <w:rsid w:val="003C2E0D"/>
    <w:rsid w:val="003C374D"/>
    <w:rsid w:val="003C3868"/>
    <w:rsid w:val="003C4C80"/>
    <w:rsid w:val="003C6A8C"/>
    <w:rsid w:val="003C6CAC"/>
    <w:rsid w:val="003C796A"/>
    <w:rsid w:val="003C7D03"/>
    <w:rsid w:val="003D15BC"/>
    <w:rsid w:val="003D1BBB"/>
    <w:rsid w:val="003D1FA4"/>
    <w:rsid w:val="003D292D"/>
    <w:rsid w:val="003D322E"/>
    <w:rsid w:val="003D3516"/>
    <w:rsid w:val="003D3E5F"/>
    <w:rsid w:val="003D51CB"/>
    <w:rsid w:val="003D522C"/>
    <w:rsid w:val="003D5B7D"/>
    <w:rsid w:val="003D5E15"/>
    <w:rsid w:val="003D61FA"/>
    <w:rsid w:val="003D6753"/>
    <w:rsid w:val="003D684B"/>
    <w:rsid w:val="003D73F2"/>
    <w:rsid w:val="003D7675"/>
    <w:rsid w:val="003E076A"/>
    <w:rsid w:val="003E1394"/>
    <w:rsid w:val="003E1C37"/>
    <w:rsid w:val="003E1E14"/>
    <w:rsid w:val="003E1ED1"/>
    <w:rsid w:val="003E3A11"/>
    <w:rsid w:val="003E3D3A"/>
    <w:rsid w:val="003E443E"/>
    <w:rsid w:val="003E582F"/>
    <w:rsid w:val="003E663C"/>
    <w:rsid w:val="003E69C9"/>
    <w:rsid w:val="003E7ABD"/>
    <w:rsid w:val="003E7D3E"/>
    <w:rsid w:val="003E7D86"/>
    <w:rsid w:val="003F036E"/>
    <w:rsid w:val="003F04AF"/>
    <w:rsid w:val="003F0902"/>
    <w:rsid w:val="003F108A"/>
    <w:rsid w:val="003F1721"/>
    <w:rsid w:val="003F1E02"/>
    <w:rsid w:val="003F3E81"/>
    <w:rsid w:val="003F4595"/>
    <w:rsid w:val="003F4986"/>
    <w:rsid w:val="003F560D"/>
    <w:rsid w:val="003F5961"/>
    <w:rsid w:val="003F5A5B"/>
    <w:rsid w:val="003F5D3D"/>
    <w:rsid w:val="00400055"/>
    <w:rsid w:val="00400AB5"/>
    <w:rsid w:val="00401B59"/>
    <w:rsid w:val="0040230B"/>
    <w:rsid w:val="00402526"/>
    <w:rsid w:val="0040391E"/>
    <w:rsid w:val="00403B33"/>
    <w:rsid w:val="004043DC"/>
    <w:rsid w:val="00404D4A"/>
    <w:rsid w:val="00404DD5"/>
    <w:rsid w:val="00405543"/>
    <w:rsid w:val="00405CE5"/>
    <w:rsid w:val="00405DA9"/>
    <w:rsid w:val="0040684D"/>
    <w:rsid w:val="00407677"/>
    <w:rsid w:val="00410134"/>
    <w:rsid w:val="004112F3"/>
    <w:rsid w:val="00412002"/>
    <w:rsid w:val="00412027"/>
    <w:rsid w:val="004125B8"/>
    <w:rsid w:val="00412647"/>
    <w:rsid w:val="0041274D"/>
    <w:rsid w:val="00412D02"/>
    <w:rsid w:val="0041301F"/>
    <w:rsid w:val="004131C0"/>
    <w:rsid w:val="00414281"/>
    <w:rsid w:val="004143A6"/>
    <w:rsid w:val="004155F2"/>
    <w:rsid w:val="00415AEB"/>
    <w:rsid w:val="0041604F"/>
    <w:rsid w:val="00416845"/>
    <w:rsid w:val="00416A84"/>
    <w:rsid w:val="00421202"/>
    <w:rsid w:val="00421A91"/>
    <w:rsid w:val="00421D8A"/>
    <w:rsid w:val="004224ED"/>
    <w:rsid w:val="00422E72"/>
    <w:rsid w:val="004231F4"/>
    <w:rsid w:val="004232B1"/>
    <w:rsid w:val="00423A18"/>
    <w:rsid w:val="00424917"/>
    <w:rsid w:val="00424DF1"/>
    <w:rsid w:val="0042547A"/>
    <w:rsid w:val="00426102"/>
    <w:rsid w:val="004269B3"/>
    <w:rsid w:val="00426A67"/>
    <w:rsid w:val="0042774E"/>
    <w:rsid w:val="00427D42"/>
    <w:rsid w:val="00427DD9"/>
    <w:rsid w:val="00427FAC"/>
    <w:rsid w:val="004309F3"/>
    <w:rsid w:val="00430E85"/>
    <w:rsid w:val="00431100"/>
    <w:rsid w:val="004316C1"/>
    <w:rsid w:val="004317DB"/>
    <w:rsid w:val="00431AA8"/>
    <w:rsid w:val="00432C5C"/>
    <w:rsid w:val="004348AE"/>
    <w:rsid w:val="00434C00"/>
    <w:rsid w:val="0043686C"/>
    <w:rsid w:val="00436A38"/>
    <w:rsid w:val="00436FDE"/>
    <w:rsid w:val="00437C19"/>
    <w:rsid w:val="00440B0D"/>
    <w:rsid w:val="00440ECD"/>
    <w:rsid w:val="00441986"/>
    <w:rsid w:val="00441CA3"/>
    <w:rsid w:val="00441F3C"/>
    <w:rsid w:val="004429A2"/>
    <w:rsid w:val="0044317D"/>
    <w:rsid w:val="00443970"/>
    <w:rsid w:val="00444398"/>
    <w:rsid w:val="0044521D"/>
    <w:rsid w:val="0044524E"/>
    <w:rsid w:val="00445AC3"/>
    <w:rsid w:val="00445D9A"/>
    <w:rsid w:val="00446FE5"/>
    <w:rsid w:val="00447580"/>
    <w:rsid w:val="004479AB"/>
    <w:rsid w:val="00447FE8"/>
    <w:rsid w:val="00450005"/>
    <w:rsid w:val="00452479"/>
    <w:rsid w:val="004525EC"/>
    <w:rsid w:val="00452AB9"/>
    <w:rsid w:val="00452C1A"/>
    <w:rsid w:val="0045305B"/>
    <w:rsid w:val="0045349F"/>
    <w:rsid w:val="00453F60"/>
    <w:rsid w:val="00454594"/>
    <w:rsid w:val="00454E8A"/>
    <w:rsid w:val="00455E1A"/>
    <w:rsid w:val="00456623"/>
    <w:rsid w:val="00457CF1"/>
    <w:rsid w:val="00461D1F"/>
    <w:rsid w:val="00462540"/>
    <w:rsid w:val="00464075"/>
    <w:rsid w:val="0046422D"/>
    <w:rsid w:val="0046427A"/>
    <w:rsid w:val="004644DB"/>
    <w:rsid w:val="00464559"/>
    <w:rsid w:val="004654E6"/>
    <w:rsid w:val="00465633"/>
    <w:rsid w:val="0046632E"/>
    <w:rsid w:val="00466AE7"/>
    <w:rsid w:val="00467378"/>
    <w:rsid w:val="00467DD9"/>
    <w:rsid w:val="00470148"/>
    <w:rsid w:val="00470526"/>
    <w:rsid w:val="004706D7"/>
    <w:rsid w:val="00470B37"/>
    <w:rsid w:val="00470BA2"/>
    <w:rsid w:val="00472388"/>
    <w:rsid w:val="004728E5"/>
    <w:rsid w:val="00472C67"/>
    <w:rsid w:val="00474AFC"/>
    <w:rsid w:val="00475683"/>
    <w:rsid w:val="00476152"/>
    <w:rsid w:val="00476576"/>
    <w:rsid w:val="004765CF"/>
    <w:rsid w:val="00476C57"/>
    <w:rsid w:val="00477125"/>
    <w:rsid w:val="00477A4C"/>
    <w:rsid w:val="00477C33"/>
    <w:rsid w:val="00480797"/>
    <w:rsid w:val="00480A6A"/>
    <w:rsid w:val="00480CE5"/>
    <w:rsid w:val="004818FF"/>
    <w:rsid w:val="00484281"/>
    <w:rsid w:val="00484506"/>
    <w:rsid w:val="00484545"/>
    <w:rsid w:val="0048455E"/>
    <w:rsid w:val="0048459F"/>
    <w:rsid w:val="004848A4"/>
    <w:rsid w:val="00484A6A"/>
    <w:rsid w:val="0048595D"/>
    <w:rsid w:val="004870FD"/>
    <w:rsid w:val="004871D0"/>
    <w:rsid w:val="00487390"/>
    <w:rsid w:val="0048740B"/>
    <w:rsid w:val="00487BC5"/>
    <w:rsid w:val="00487BEF"/>
    <w:rsid w:val="00490160"/>
    <w:rsid w:val="0049041B"/>
    <w:rsid w:val="00490B81"/>
    <w:rsid w:val="00491250"/>
    <w:rsid w:val="0049149D"/>
    <w:rsid w:val="00493606"/>
    <w:rsid w:val="004942BA"/>
    <w:rsid w:val="0049454D"/>
    <w:rsid w:val="00494DFA"/>
    <w:rsid w:val="004951E8"/>
    <w:rsid w:val="004953B0"/>
    <w:rsid w:val="00495833"/>
    <w:rsid w:val="00496369"/>
    <w:rsid w:val="004965F6"/>
    <w:rsid w:val="00496953"/>
    <w:rsid w:val="0049703B"/>
    <w:rsid w:val="0049753D"/>
    <w:rsid w:val="004A032D"/>
    <w:rsid w:val="004A0755"/>
    <w:rsid w:val="004A12F9"/>
    <w:rsid w:val="004A1A18"/>
    <w:rsid w:val="004A1A8B"/>
    <w:rsid w:val="004A1CA7"/>
    <w:rsid w:val="004A2428"/>
    <w:rsid w:val="004A2A24"/>
    <w:rsid w:val="004A2BC1"/>
    <w:rsid w:val="004A2E09"/>
    <w:rsid w:val="004A526D"/>
    <w:rsid w:val="004A6BE3"/>
    <w:rsid w:val="004A7283"/>
    <w:rsid w:val="004A771F"/>
    <w:rsid w:val="004B0299"/>
    <w:rsid w:val="004B078F"/>
    <w:rsid w:val="004B16C6"/>
    <w:rsid w:val="004B1C78"/>
    <w:rsid w:val="004B4DCC"/>
    <w:rsid w:val="004B5060"/>
    <w:rsid w:val="004B75BD"/>
    <w:rsid w:val="004C0A51"/>
    <w:rsid w:val="004C0A78"/>
    <w:rsid w:val="004C0FA9"/>
    <w:rsid w:val="004C11C0"/>
    <w:rsid w:val="004C1500"/>
    <w:rsid w:val="004C1904"/>
    <w:rsid w:val="004C1B3B"/>
    <w:rsid w:val="004C1C5F"/>
    <w:rsid w:val="004C2124"/>
    <w:rsid w:val="004C2831"/>
    <w:rsid w:val="004C2F68"/>
    <w:rsid w:val="004C4371"/>
    <w:rsid w:val="004C48EE"/>
    <w:rsid w:val="004C51EF"/>
    <w:rsid w:val="004C5828"/>
    <w:rsid w:val="004C596E"/>
    <w:rsid w:val="004C60C4"/>
    <w:rsid w:val="004C6621"/>
    <w:rsid w:val="004C7D38"/>
    <w:rsid w:val="004D0AF5"/>
    <w:rsid w:val="004D0B82"/>
    <w:rsid w:val="004D0D86"/>
    <w:rsid w:val="004D0EEB"/>
    <w:rsid w:val="004D0F78"/>
    <w:rsid w:val="004D10C6"/>
    <w:rsid w:val="004D1156"/>
    <w:rsid w:val="004D2643"/>
    <w:rsid w:val="004D294E"/>
    <w:rsid w:val="004D3969"/>
    <w:rsid w:val="004D3A76"/>
    <w:rsid w:val="004D3D03"/>
    <w:rsid w:val="004D4586"/>
    <w:rsid w:val="004D5DC0"/>
    <w:rsid w:val="004D6329"/>
    <w:rsid w:val="004D6C80"/>
    <w:rsid w:val="004D73CA"/>
    <w:rsid w:val="004D7685"/>
    <w:rsid w:val="004E034B"/>
    <w:rsid w:val="004E17FC"/>
    <w:rsid w:val="004E1BF8"/>
    <w:rsid w:val="004E274E"/>
    <w:rsid w:val="004E280D"/>
    <w:rsid w:val="004E33C8"/>
    <w:rsid w:val="004E3592"/>
    <w:rsid w:val="004E4A10"/>
    <w:rsid w:val="004E4B38"/>
    <w:rsid w:val="004E4FA6"/>
    <w:rsid w:val="004E517F"/>
    <w:rsid w:val="004E779C"/>
    <w:rsid w:val="004F00E4"/>
    <w:rsid w:val="004F0674"/>
    <w:rsid w:val="004F1366"/>
    <w:rsid w:val="004F20E1"/>
    <w:rsid w:val="004F2D12"/>
    <w:rsid w:val="004F2FDB"/>
    <w:rsid w:val="004F47A8"/>
    <w:rsid w:val="004F49AF"/>
    <w:rsid w:val="004F52AC"/>
    <w:rsid w:val="004F539C"/>
    <w:rsid w:val="004F543E"/>
    <w:rsid w:val="004F5DD3"/>
    <w:rsid w:val="004F63EB"/>
    <w:rsid w:val="004F71AB"/>
    <w:rsid w:val="004F778E"/>
    <w:rsid w:val="004F7A38"/>
    <w:rsid w:val="0050148F"/>
    <w:rsid w:val="005015DE"/>
    <w:rsid w:val="00502108"/>
    <w:rsid w:val="00502F79"/>
    <w:rsid w:val="00502F91"/>
    <w:rsid w:val="0050430B"/>
    <w:rsid w:val="00505108"/>
    <w:rsid w:val="00505A8B"/>
    <w:rsid w:val="0050718D"/>
    <w:rsid w:val="00510723"/>
    <w:rsid w:val="00510948"/>
    <w:rsid w:val="00510F2B"/>
    <w:rsid w:val="00511C1B"/>
    <w:rsid w:val="00511DA2"/>
    <w:rsid w:val="00512461"/>
    <w:rsid w:val="00512860"/>
    <w:rsid w:val="00513462"/>
    <w:rsid w:val="005138FF"/>
    <w:rsid w:val="00513C31"/>
    <w:rsid w:val="0051595C"/>
    <w:rsid w:val="00517CC1"/>
    <w:rsid w:val="005202A3"/>
    <w:rsid w:val="00520AAA"/>
    <w:rsid w:val="00520B2A"/>
    <w:rsid w:val="0052186E"/>
    <w:rsid w:val="005225E6"/>
    <w:rsid w:val="0052276A"/>
    <w:rsid w:val="0052319C"/>
    <w:rsid w:val="00524DC4"/>
    <w:rsid w:val="00525381"/>
    <w:rsid w:val="005253CD"/>
    <w:rsid w:val="005263C3"/>
    <w:rsid w:val="00526662"/>
    <w:rsid w:val="00526876"/>
    <w:rsid w:val="00527415"/>
    <w:rsid w:val="0053170F"/>
    <w:rsid w:val="00532861"/>
    <w:rsid w:val="00532B7F"/>
    <w:rsid w:val="005335F7"/>
    <w:rsid w:val="005338E4"/>
    <w:rsid w:val="00534329"/>
    <w:rsid w:val="00535EE3"/>
    <w:rsid w:val="00535FC6"/>
    <w:rsid w:val="005365AB"/>
    <w:rsid w:val="005365B3"/>
    <w:rsid w:val="005369EB"/>
    <w:rsid w:val="00537004"/>
    <w:rsid w:val="005370EA"/>
    <w:rsid w:val="00538AF1"/>
    <w:rsid w:val="005403A5"/>
    <w:rsid w:val="005403F0"/>
    <w:rsid w:val="0054158B"/>
    <w:rsid w:val="0054286C"/>
    <w:rsid w:val="00543178"/>
    <w:rsid w:val="00543E5A"/>
    <w:rsid w:val="00544B8C"/>
    <w:rsid w:val="00545491"/>
    <w:rsid w:val="005459C5"/>
    <w:rsid w:val="00545A0E"/>
    <w:rsid w:val="00545A32"/>
    <w:rsid w:val="00545B20"/>
    <w:rsid w:val="005460C0"/>
    <w:rsid w:val="0054645F"/>
    <w:rsid w:val="00547066"/>
    <w:rsid w:val="0055069D"/>
    <w:rsid w:val="005511C6"/>
    <w:rsid w:val="00551A46"/>
    <w:rsid w:val="00551B0E"/>
    <w:rsid w:val="00551E0B"/>
    <w:rsid w:val="00552583"/>
    <w:rsid w:val="00552F71"/>
    <w:rsid w:val="00552F9A"/>
    <w:rsid w:val="00553F1C"/>
    <w:rsid w:val="00553F6D"/>
    <w:rsid w:val="0055453D"/>
    <w:rsid w:val="00555170"/>
    <w:rsid w:val="00555DCD"/>
    <w:rsid w:val="00556266"/>
    <w:rsid w:val="0055674C"/>
    <w:rsid w:val="0055745D"/>
    <w:rsid w:val="005605FE"/>
    <w:rsid w:val="005616ED"/>
    <w:rsid w:val="005618A5"/>
    <w:rsid w:val="00561BAC"/>
    <w:rsid w:val="00561D13"/>
    <w:rsid w:val="00562694"/>
    <w:rsid w:val="005629D0"/>
    <w:rsid w:val="00562AB0"/>
    <w:rsid w:val="00562CC4"/>
    <w:rsid w:val="005638DE"/>
    <w:rsid w:val="0056403A"/>
    <w:rsid w:val="005640F8"/>
    <w:rsid w:val="00564271"/>
    <w:rsid w:val="00564A4E"/>
    <w:rsid w:val="00564EB4"/>
    <w:rsid w:val="00565E2B"/>
    <w:rsid w:val="0056644F"/>
    <w:rsid w:val="005669E4"/>
    <w:rsid w:val="00566E3E"/>
    <w:rsid w:val="00567059"/>
    <w:rsid w:val="0056797A"/>
    <w:rsid w:val="0057063C"/>
    <w:rsid w:val="005714E3"/>
    <w:rsid w:val="00571BFF"/>
    <w:rsid w:val="00573001"/>
    <w:rsid w:val="00573A43"/>
    <w:rsid w:val="00573F00"/>
    <w:rsid w:val="0057518B"/>
    <w:rsid w:val="005754A1"/>
    <w:rsid w:val="00575E21"/>
    <w:rsid w:val="005764B4"/>
    <w:rsid w:val="005765C8"/>
    <w:rsid w:val="00576677"/>
    <w:rsid w:val="0057744E"/>
    <w:rsid w:val="0057789C"/>
    <w:rsid w:val="00580702"/>
    <w:rsid w:val="00580BB0"/>
    <w:rsid w:val="00581258"/>
    <w:rsid w:val="005815B6"/>
    <w:rsid w:val="005816ED"/>
    <w:rsid w:val="00582688"/>
    <w:rsid w:val="0058343E"/>
    <w:rsid w:val="005838F0"/>
    <w:rsid w:val="00583AF3"/>
    <w:rsid w:val="005849E9"/>
    <w:rsid w:val="00584E85"/>
    <w:rsid w:val="005871DA"/>
    <w:rsid w:val="005872F1"/>
    <w:rsid w:val="00587695"/>
    <w:rsid w:val="00587739"/>
    <w:rsid w:val="00587CF2"/>
    <w:rsid w:val="00587D5C"/>
    <w:rsid w:val="0059054D"/>
    <w:rsid w:val="005907BB"/>
    <w:rsid w:val="00590DB0"/>
    <w:rsid w:val="0059187F"/>
    <w:rsid w:val="005923BF"/>
    <w:rsid w:val="0059316B"/>
    <w:rsid w:val="00593D4A"/>
    <w:rsid w:val="0059423F"/>
    <w:rsid w:val="005948A7"/>
    <w:rsid w:val="005949A8"/>
    <w:rsid w:val="005958F1"/>
    <w:rsid w:val="00595B42"/>
    <w:rsid w:val="00595DFF"/>
    <w:rsid w:val="00595EFC"/>
    <w:rsid w:val="005A077D"/>
    <w:rsid w:val="005A1C96"/>
    <w:rsid w:val="005A2B8B"/>
    <w:rsid w:val="005A2E39"/>
    <w:rsid w:val="005A3DE9"/>
    <w:rsid w:val="005A4231"/>
    <w:rsid w:val="005A4320"/>
    <w:rsid w:val="005A498D"/>
    <w:rsid w:val="005A5AC7"/>
    <w:rsid w:val="005A5C35"/>
    <w:rsid w:val="005A62DA"/>
    <w:rsid w:val="005A643D"/>
    <w:rsid w:val="005A6A58"/>
    <w:rsid w:val="005A702B"/>
    <w:rsid w:val="005A7310"/>
    <w:rsid w:val="005A7B12"/>
    <w:rsid w:val="005B0A78"/>
    <w:rsid w:val="005B1F0F"/>
    <w:rsid w:val="005B3701"/>
    <w:rsid w:val="005B480E"/>
    <w:rsid w:val="005B5446"/>
    <w:rsid w:val="005B6804"/>
    <w:rsid w:val="005B6F4C"/>
    <w:rsid w:val="005B7266"/>
    <w:rsid w:val="005C0E7A"/>
    <w:rsid w:val="005C1447"/>
    <w:rsid w:val="005C14EE"/>
    <w:rsid w:val="005C19CA"/>
    <w:rsid w:val="005C1D15"/>
    <w:rsid w:val="005C1D42"/>
    <w:rsid w:val="005C1F49"/>
    <w:rsid w:val="005C1F6E"/>
    <w:rsid w:val="005C272C"/>
    <w:rsid w:val="005C3014"/>
    <w:rsid w:val="005C3530"/>
    <w:rsid w:val="005C3BAF"/>
    <w:rsid w:val="005C3F3D"/>
    <w:rsid w:val="005C44CB"/>
    <w:rsid w:val="005C4522"/>
    <w:rsid w:val="005C511A"/>
    <w:rsid w:val="005C5647"/>
    <w:rsid w:val="005C623C"/>
    <w:rsid w:val="005C6A0A"/>
    <w:rsid w:val="005C6BE8"/>
    <w:rsid w:val="005D12A3"/>
    <w:rsid w:val="005D154D"/>
    <w:rsid w:val="005D1A6A"/>
    <w:rsid w:val="005D273A"/>
    <w:rsid w:val="005D2A4A"/>
    <w:rsid w:val="005D34D2"/>
    <w:rsid w:val="005D3BA7"/>
    <w:rsid w:val="005D49BF"/>
    <w:rsid w:val="005D5994"/>
    <w:rsid w:val="005D5E00"/>
    <w:rsid w:val="005D60CA"/>
    <w:rsid w:val="005D61B9"/>
    <w:rsid w:val="005E0141"/>
    <w:rsid w:val="005E0148"/>
    <w:rsid w:val="005E01B0"/>
    <w:rsid w:val="005E0AEF"/>
    <w:rsid w:val="005E216A"/>
    <w:rsid w:val="005E2315"/>
    <w:rsid w:val="005E2345"/>
    <w:rsid w:val="005E24E8"/>
    <w:rsid w:val="005E259E"/>
    <w:rsid w:val="005E27E5"/>
    <w:rsid w:val="005E3A08"/>
    <w:rsid w:val="005E3DA5"/>
    <w:rsid w:val="005E40FE"/>
    <w:rsid w:val="005E4455"/>
    <w:rsid w:val="005E4A0B"/>
    <w:rsid w:val="005E5347"/>
    <w:rsid w:val="005E56D3"/>
    <w:rsid w:val="005E5AC9"/>
    <w:rsid w:val="005E606F"/>
    <w:rsid w:val="005E64A3"/>
    <w:rsid w:val="005E719C"/>
    <w:rsid w:val="005E755E"/>
    <w:rsid w:val="005E7A7A"/>
    <w:rsid w:val="005E7A7E"/>
    <w:rsid w:val="005F038D"/>
    <w:rsid w:val="005F06E2"/>
    <w:rsid w:val="005F0C2D"/>
    <w:rsid w:val="005F1593"/>
    <w:rsid w:val="005F2069"/>
    <w:rsid w:val="005F29A5"/>
    <w:rsid w:val="005F2DF9"/>
    <w:rsid w:val="005F30C3"/>
    <w:rsid w:val="005F3C07"/>
    <w:rsid w:val="005F410F"/>
    <w:rsid w:val="005F4BA3"/>
    <w:rsid w:val="005F6328"/>
    <w:rsid w:val="005F65F8"/>
    <w:rsid w:val="005F67D1"/>
    <w:rsid w:val="005F6945"/>
    <w:rsid w:val="005F6A7C"/>
    <w:rsid w:val="005F7863"/>
    <w:rsid w:val="00600324"/>
    <w:rsid w:val="00600852"/>
    <w:rsid w:val="00600FE8"/>
    <w:rsid w:val="00601860"/>
    <w:rsid w:val="00601E08"/>
    <w:rsid w:val="00602734"/>
    <w:rsid w:val="0060353B"/>
    <w:rsid w:val="00604252"/>
    <w:rsid w:val="00604C0F"/>
    <w:rsid w:val="00605062"/>
    <w:rsid w:val="006053FE"/>
    <w:rsid w:val="006055A1"/>
    <w:rsid w:val="00605933"/>
    <w:rsid w:val="0061016D"/>
    <w:rsid w:val="00610A8F"/>
    <w:rsid w:val="00610AAE"/>
    <w:rsid w:val="0061146F"/>
    <w:rsid w:val="00611899"/>
    <w:rsid w:val="00611C3A"/>
    <w:rsid w:val="006120B7"/>
    <w:rsid w:val="0061287E"/>
    <w:rsid w:val="00612F5F"/>
    <w:rsid w:val="0061300A"/>
    <w:rsid w:val="00613327"/>
    <w:rsid w:val="00613A3B"/>
    <w:rsid w:val="00614925"/>
    <w:rsid w:val="00614E75"/>
    <w:rsid w:val="006163A4"/>
    <w:rsid w:val="006166D6"/>
    <w:rsid w:val="00620074"/>
    <w:rsid w:val="00620876"/>
    <w:rsid w:val="00622BB6"/>
    <w:rsid w:val="0062392D"/>
    <w:rsid w:val="00623EB6"/>
    <w:rsid w:val="006243AC"/>
    <w:rsid w:val="00624CBC"/>
    <w:rsid w:val="00624FD0"/>
    <w:rsid w:val="0062577B"/>
    <w:rsid w:val="0062631E"/>
    <w:rsid w:val="00626F8E"/>
    <w:rsid w:val="0063010F"/>
    <w:rsid w:val="00630346"/>
    <w:rsid w:val="0063035A"/>
    <w:rsid w:val="00630442"/>
    <w:rsid w:val="00630C5E"/>
    <w:rsid w:val="006315B4"/>
    <w:rsid w:val="00631B96"/>
    <w:rsid w:val="00631BAF"/>
    <w:rsid w:val="006321BC"/>
    <w:rsid w:val="00632773"/>
    <w:rsid w:val="006327DA"/>
    <w:rsid w:val="00632F7E"/>
    <w:rsid w:val="00633A7A"/>
    <w:rsid w:val="006345D6"/>
    <w:rsid w:val="0063558F"/>
    <w:rsid w:val="00635AC3"/>
    <w:rsid w:val="00636B0B"/>
    <w:rsid w:val="00636DFE"/>
    <w:rsid w:val="00636E24"/>
    <w:rsid w:val="00636FFB"/>
    <w:rsid w:val="006374D6"/>
    <w:rsid w:val="00637A9B"/>
    <w:rsid w:val="00640B66"/>
    <w:rsid w:val="00641755"/>
    <w:rsid w:val="00641C28"/>
    <w:rsid w:val="00641C2B"/>
    <w:rsid w:val="00641CCB"/>
    <w:rsid w:val="00642D0B"/>
    <w:rsid w:val="00643597"/>
    <w:rsid w:val="00643798"/>
    <w:rsid w:val="006461C8"/>
    <w:rsid w:val="0064625B"/>
    <w:rsid w:val="006465EB"/>
    <w:rsid w:val="00647AF9"/>
    <w:rsid w:val="0065011D"/>
    <w:rsid w:val="0065139C"/>
    <w:rsid w:val="00652A98"/>
    <w:rsid w:val="00652ADA"/>
    <w:rsid w:val="00653944"/>
    <w:rsid w:val="00653BB3"/>
    <w:rsid w:val="00654242"/>
    <w:rsid w:val="00654CCF"/>
    <w:rsid w:val="006552E2"/>
    <w:rsid w:val="00655709"/>
    <w:rsid w:val="00656058"/>
    <w:rsid w:val="0065618D"/>
    <w:rsid w:val="006561DD"/>
    <w:rsid w:val="00656DCB"/>
    <w:rsid w:val="006572F8"/>
    <w:rsid w:val="00657BE1"/>
    <w:rsid w:val="00657E9A"/>
    <w:rsid w:val="00660043"/>
    <w:rsid w:val="006609F9"/>
    <w:rsid w:val="00660A96"/>
    <w:rsid w:val="006616BC"/>
    <w:rsid w:val="00661797"/>
    <w:rsid w:val="00661DED"/>
    <w:rsid w:val="006629D8"/>
    <w:rsid w:val="00663568"/>
    <w:rsid w:val="00665BCD"/>
    <w:rsid w:val="00665F82"/>
    <w:rsid w:val="0066719D"/>
    <w:rsid w:val="006678FC"/>
    <w:rsid w:val="006678FD"/>
    <w:rsid w:val="0066798D"/>
    <w:rsid w:val="006700DD"/>
    <w:rsid w:val="00670405"/>
    <w:rsid w:val="006717A3"/>
    <w:rsid w:val="0067186C"/>
    <w:rsid w:val="00671AB2"/>
    <w:rsid w:val="00671E11"/>
    <w:rsid w:val="00672405"/>
    <w:rsid w:val="0067266B"/>
    <w:rsid w:val="006726BF"/>
    <w:rsid w:val="006728A7"/>
    <w:rsid w:val="00672F40"/>
    <w:rsid w:val="0067346F"/>
    <w:rsid w:val="00674057"/>
    <w:rsid w:val="00674882"/>
    <w:rsid w:val="00674ABE"/>
    <w:rsid w:val="0067529A"/>
    <w:rsid w:val="006756CC"/>
    <w:rsid w:val="00675912"/>
    <w:rsid w:val="00675EB0"/>
    <w:rsid w:val="00676932"/>
    <w:rsid w:val="00676A1E"/>
    <w:rsid w:val="0067759C"/>
    <w:rsid w:val="00677654"/>
    <w:rsid w:val="006779DA"/>
    <w:rsid w:val="00680C6B"/>
    <w:rsid w:val="00681599"/>
    <w:rsid w:val="006818A9"/>
    <w:rsid w:val="00681A42"/>
    <w:rsid w:val="00681CFE"/>
    <w:rsid w:val="0068308B"/>
    <w:rsid w:val="00683256"/>
    <w:rsid w:val="00683F35"/>
    <w:rsid w:val="00683F47"/>
    <w:rsid w:val="00684578"/>
    <w:rsid w:val="006851DC"/>
    <w:rsid w:val="006851E5"/>
    <w:rsid w:val="0068565C"/>
    <w:rsid w:val="0068579D"/>
    <w:rsid w:val="0068598E"/>
    <w:rsid w:val="0068602F"/>
    <w:rsid w:val="006861D0"/>
    <w:rsid w:val="00686322"/>
    <w:rsid w:val="00686BD9"/>
    <w:rsid w:val="00686D5F"/>
    <w:rsid w:val="0068714E"/>
    <w:rsid w:val="00687424"/>
    <w:rsid w:val="00687815"/>
    <w:rsid w:val="00687EB3"/>
    <w:rsid w:val="00690CEE"/>
    <w:rsid w:val="0069172C"/>
    <w:rsid w:val="0069189C"/>
    <w:rsid w:val="00691F47"/>
    <w:rsid w:val="00691F90"/>
    <w:rsid w:val="0069246C"/>
    <w:rsid w:val="00692980"/>
    <w:rsid w:val="00692F01"/>
    <w:rsid w:val="00692F03"/>
    <w:rsid w:val="006931F1"/>
    <w:rsid w:val="00693246"/>
    <w:rsid w:val="006932D9"/>
    <w:rsid w:val="00693622"/>
    <w:rsid w:val="00693EE2"/>
    <w:rsid w:val="0069506F"/>
    <w:rsid w:val="006962DD"/>
    <w:rsid w:val="00696327"/>
    <w:rsid w:val="00696582"/>
    <w:rsid w:val="00696C7D"/>
    <w:rsid w:val="00696D03"/>
    <w:rsid w:val="006975F4"/>
    <w:rsid w:val="006979AC"/>
    <w:rsid w:val="006A0180"/>
    <w:rsid w:val="006A092B"/>
    <w:rsid w:val="006A12B0"/>
    <w:rsid w:val="006A1605"/>
    <w:rsid w:val="006A1DBB"/>
    <w:rsid w:val="006A20E3"/>
    <w:rsid w:val="006A3065"/>
    <w:rsid w:val="006A37C6"/>
    <w:rsid w:val="006A40F1"/>
    <w:rsid w:val="006A4FCF"/>
    <w:rsid w:val="006A5FBD"/>
    <w:rsid w:val="006A62C7"/>
    <w:rsid w:val="006A6453"/>
    <w:rsid w:val="006B03F2"/>
    <w:rsid w:val="006B1D4B"/>
    <w:rsid w:val="006B388E"/>
    <w:rsid w:val="006B3F18"/>
    <w:rsid w:val="006B4382"/>
    <w:rsid w:val="006B4722"/>
    <w:rsid w:val="006B4E40"/>
    <w:rsid w:val="006B569A"/>
    <w:rsid w:val="006B596A"/>
    <w:rsid w:val="006B6045"/>
    <w:rsid w:val="006B6614"/>
    <w:rsid w:val="006B6A9F"/>
    <w:rsid w:val="006B6DE7"/>
    <w:rsid w:val="006C0F32"/>
    <w:rsid w:val="006C103A"/>
    <w:rsid w:val="006C1561"/>
    <w:rsid w:val="006C1CE3"/>
    <w:rsid w:val="006C1ECA"/>
    <w:rsid w:val="006C2E05"/>
    <w:rsid w:val="006C39DC"/>
    <w:rsid w:val="006C3BEA"/>
    <w:rsid w:val="006C45D9"/>
    <w:rsid w:val="006C474B"/>
    <w:rsid w:val="006C4DF9"/>
    <w:rsid w:val="006C4E6A"/>
    <w:rsid w:val="006C4EF2"/>
    <w:rsid w:val="006C4F6E"/>
    <w:rsid w:val="006C50E8"/>
    <w:rsid w:val="006C5B18"/>
    <w:rsid w:val="006C60F8"/>
    <w:rsid w:val="006C6411"/>
    <w:rsid w:val="006C6613"/>
    <w:rsid w:val="006C686D"/>
    <w:rsid w:val="006C7FCA"/>
    <w:rsid w:val="006D05C4"/>
    <w:rsid w:val="006D07BD"/>
    <w:rsid w:val="006D0A6C"/>
    <w:rsid w:val="006D0CE7"/>
    <w:rsid w:val="006D12F4"/>
    <w:rsid w:val="006D14C5"/>
    <w:rsid w:val="006D167E"/>
    <w:rsid w:val="006D2802"/>
    <w:rsid w:val="006D33B2"/>
    <w:rsid w:val="006D33E6"/>
    <w:rsid w:val="006D3896"/>
    <w:rsid w:val="006D3A20"/>
    <w:rsid w:val="006D41AF"/>
    <w:rsid w:val="006D44D2"/>
    <w:rsid w:val="006D464D"/>
    <w:rsid w:val="006D5484"/>
    <w:rsid w:val="006D5692"/>
    <w:rsid w:val="006D5E00"/>
    <w:rsid w:val="006D6010"/>
    <w:rsid w:val="006D6580"/>
    <w:rsid w:val="006D68DD"/>
    <w:rsid w:val="006E10A7"/>
    <w:rsid w:val="006E195B"/>
    <w:rsid w:val="006E26C7"/>
    <w:rsid w:val="006E2F4A"/>
    <w:rsid w:val="006E34D5"/>
    <w:rsid w:val="006E3CC8"/>
    <w:rsid w:val="006E43CA"/>
    <w:rsid w:val="006E45D2"/>
    <w:rsid w:val="006E4E38"/>
    <w:rsid w:val="006E58A2"/>
    <w:rsid w:val="006E5A18"/>
    <w:rsid w:val="006E5C50"/>
    <w:rsid w:val="006E62B9"/>
    <w:rsid w:val="006E633F"/>
    <w:rsid w:val="006E6665"/>
    <w:rsid w:val="006E6BCA"/>
    <w:rsid w:val="006E6F11"/>
    <w:rsid w:val="006E767B"/>
    <w:rsid w:val="006E79C2"/>
    <w:rsid w:val="006E7C96"/>
    <w:rsid w:val="006F061D"/>
    <w:rsid w:val="006F0B6B"/>
    <w:rsid w:val="006F10ED"/>
    <w:rsid w:val="006F144D"/>
    <w:rsid w:val="006F24A2"/>
    <w:rsid w:val="006F350B"/>
    <w:rsid w:val="006F461B"/>
    <w:rsid w:val="006F4AA3"/>
    <w:rsid w:val="006F4FE6"/>
    <w:rsid w:val="006F54EA"/>
    <w:rsid w:val="006F622C"/>
    <w:rsid w:val="006F686D"/>
    <w:rsid w:val="0070035F"/>
    <w:rsid w:val="00700FF6"/>
    <w:rsid w:val="007015CF"/>
    <w:rsid w:val="007018DC"/>
    <w:rsid w:val="00701A16"/>
    <w:rsid w:val="00701B1E"/>
    <w:rsid w:val="00702EC2"/>
    <w:rsid w:val="00702F85"/>
    <w:rsid w:val="0070300B"/>
    <w:rsid w:val="00703B3B"/>
    <w:rsid w:val="00704D44"/>
    <w:rsid w:val="00705413"/>
    <w:rsid w:val="00710A29"/>
    <w:rsid w:val="00711049"/>
    <w:rsid w:val="007119C0"/>
    <w:rsid w:val="007119F6"/>
    <w:rsid w:val="00711AED"/>
    <w:rsid w:val="00711FB0"/>
    <w:rsid w:val="00712C3F"/>
    <w:rsid w:val="007144FB"/>
    <w:rsid w:val="00714831"/>
    <w:rsid w:val="00714F70"/>
    <w:rsid w:val="007152F7"/>
    <w:rsid w:val="00715A68"/>
    <w:rsid w:val="00715DD5"/>
    <w:rsid w:val="00715ECF"/>
    <w:rsid w:val="00716282"/>
    <w:rsid w:val="00716CA7"/>
    <w:rsid w:val="00716D14"/>
    <w:rsid w:val="00716E12"/>
    <w:rsid w:val="00717A04"/>
    <w:rsid w:val="00717BFE"/>
    <w:rsid w:val="00717D22"/>
    <w:rsid w:val="007208C5"/>
    <w:rsid w:val="00720C1B"/>
    <w:rsid w:val="00720E46"/>
    <w:rsid w:val="007213CA"/>
    <w:rsid w:val="00721465"/>
    <w:rsid w:val="00721CCD"/>
    <w:rsid w:val="00722287"/>
    <w:rsid w:val="00722F62"/>
    <w:rsid w:val="0072323B"/>
    <w:rsid w:val="00723ACE"/>
    <w:rsid w:val="00723CFF"/>
    <w:rsid w:val="00724228"/>
    <w:rsid w:val="00725BB4"/>
    <w:rsid w:val="007260E7"/>
    <w:rsid w:val="00730186"/>
    <w:rsid w:val="00730383"/>
    <w:rsid w:val="007304B2"/>
    <w:rsid w:val="007312FD"/>
    <w:rsid w:val="0073180A"/>
    <w:rsid w:val="00731DEF"/>
    <w:rsid w:val="0073204C"/>
    <w:rsid w:val="0073296C"/>
    <w:rsid w:val="00732997"/>
    <w:rsid w:val="007335F4"/>
    <w:rsid w:val="007336C3"/>
    <w:rsid w:val="00733CB4"/>
    <w:rsid w:val="00733FA9"/>
    <w:rsid w:val="00734143"/>
    <w:rsid w:val="007342DE"/>
    <w:rsid w:val="007345C2"/>
    <w:rsid w:val="00734657"/>
    <w:rsid w:val="0073495D"/>
    <w:rsid w:val="0073499E"/>
    <w:rsid w:val="00734D03"/>
    <w:rsid w:val="00735033"/>
    <w:rsid w:val="0073520F"/>
    <w:rsid w:val="00735ED4"/>
    <w:rsid w:val="00737382"/>
    <w:rsid w:val="00737A81"/>
    <w:rsid w:val="00740C10"/>
    <w:rsid w:val="00740C6E"/>
    <w:rsid w:val="00740E40"/>
    <w:rsid w:val="007420B2"/>
    <w:rsid w:val="00742242"/>
    <w:rsid w:val="00742707"/>
    <w:rsid w:val="00742C4A"/>
    <w:rsid w:val="00743578"/>
    <w:rsid w:val="007438D1"/>
    <w:rsid w:val="00743EB9"/>
    <w:rsid w:val="00744AB2"/>
    <w:rsid w:val="007452D4"/>
    <w:rsid w:val="0074689B"/>
    <w:rsid w:val="00746AC6"/>
    <w:rsid w:val="0074754D"/>
    <w:rsid w:val="00747AC1"/>
    <w:rsid w:val="00747CE6"/>
    <w:rsid w:val="00751147"/>
    <w:rsid w:val="00751518"/>
    <w:rsid w:val="007517B7"/>
    <w:rsid w:val="007524E0"/>
    <w:rsid w:val="0075292E"/>
    <w:rsid w:val="00752F91"/>
    <w:rsid w:val="00753DC9"/>
    <w:rsid w:val="00754410"/>
    <w:rsid w:val="00754C0F"/>
    <w:rsid w:val="0075520F"/>
    <w:rsid w:val="007559F2"/>
    <w:rsid w:val="00755A96"/>
    <w:rsid w:val="0075626B"/>
    <w:rsid w:val="00756485"/>
    <w:rsid w:val="00756592"/>
    <w:rsid w:val="0075705D"/>
    <w:rsid w:val="007576A5"/>
    <w:rsid w:val="00757EC7"/>
    <w:rsid w:val="007601E8"/>
    <w:rsid w:val="0076093A"/>
    <w:rsid w:val="00760FFE"/>
    <w:rsid w:val="00761C56"/>
    <w:rsid w:val="007626E1"/>
    <w:rsid w:val="007633DB"/>
    <w:rsid w:val="00763633"/>
    <w:rsid w:val="00763DFC"/>
    <w:rsid w:val="00764072"/>
    <w:rsid w:val="0076531D"/>
    <w:rsid w:val="007654B2"/>
    <w:rsid w:val="00765D3B"/>
    <w:rsid w:val="00766177"/>
    <w:rsid w:val="0076777C"/>
    <w:rsid w:val="00767F65"/>
    <w:rsid w:val="00770163"/>
    <w:rsid w:val="00770D6C"/>
    <w:rsid w:val="0077101F"/>
    <w:rsid w:val="00771748"/>
    <w:rsid w:val="00771F12"/>
    <w:rsid w:val="00772493"/>
    <w:rsid w:val="00773127"/>
    <w:rsid w:val="007736C1"/>
    <w:rsid w:val="00773B0F"/>
    <w:rsid w:val="00773D2B"/>
    <w:rsid w:val="007753D9"/>
    <w:rsid w:val="007755C7"/>
    <w:rsid w:val="00775AE3"/>
    <w:rsid w:val="00775E48"/>
    <w:rsid w:val="0077694F"/>
    <w:rsid w:val="00780031"/>
    <w:rsid w:val="00780622"/>
    <w:rsid w:val="00780CE1"/>
    <w:rsid w:val="007815A0"/>
    <w:rsid w:val="007816EC"/>
    <w:rsid w:val="0078194A"/>
    <w:rsid w:val="00781A41"/>
    <w:rsid w:val="00782F95"/>
    <w:rsid w:val="00783515"/>
    <w:rsid w:val="00783A55"/>
    <w:rsid w:val="0078484A"/>
    <w:rsid w:val="00786CE5"/>
    <w:rsid w:val="00787180"/>
    <w:rsid w:val="0078759E"/>
    <w:rsid w:val="007876DB"/>
    <w:rsid w:val="00787C94"/>
    <w:rsid w:val="00787DE4"/>
    <w:rsid w:val="00791BCB"/>
    <w:rsid w:val="007921BD"/>
    <w:rsid w:val="00792502"/>
    <w:rsid w:val="00793A02"/>
    <w:rsid w:val="0079474C"/>
    <w:rsid w:val="00794E87"/>
    <w:rsid w:val="00794E96"/>
    <w:rsid w:val="00795874"/>
    <w:rsid w:val="00795C6B"/>
    <w:rsid w:val="00796252"/>
    <w:rsid w:val="00796DA3"/>
    <w:rsid w:val="007972C1"/>
    <w:rsid w:val="007A0065"/>
    <w:rsid w:val="007A0105"/>
    <w:rsid w:val="007A04DB"/>
    <w:rsid w:val="007A06E5"/>
    <w:rsid w:val="007A07D8"/>
    <w:rsid w:val="007A1076"/>
    <w:rsid w:val="007A13BD"/>
    <w:rsid w:val="007A1566"/>
    <w:rsid w:val="007A19B6"/>
    <w:rsid w:val="007A278C"/>
    <w:rsid w:val="007A294B"/>
    <w:rsid w:val="007A2B67"/>
    <w:rsid w:val="007A2CB1"/>
    <w:rsid w:val="007A2CE5"/>
    <w:rsid w:val="007A2DA9"/>
    <w:rsid w:val="007A337C"/>
    <w:rsid w:val="007A3995"/>
    <w:rsid w:val="007A3A60"/>
    <w:rsid w:val="007A3C31"/>
    <w:rsid w:val="007A3D75"/>
    <w:rsid w:val="007A44A7"/>
    <w:rsid w:val="007A5444"/>
    <w:rsid w:val="007A58A6"/>
    <w:rsid w:val="007A59FB"/>
    <w:rsid w:val="007A5AC5"/>
    <w:rsid w:val="007A5B3B"/>
    <w:rsid w:val="007A6898"/>
    <w:rsid w:val="007A6A34"/>
    <w:rsid w:val="007A6CD3"/>
    <w:rsid w:val="007B0B76"/>
    <w:rsid w:val="007B0F7A"/>
    <w:rsid w:val="007B2851"/>
    <w:rsid w:val="007B31E8"/>
    <w:rsid w:val="007B3B63"/>
    <w:rsid w:val="007B46F3"/>
    <w:rsid w:val="007B5093"/>
    <w:rsid w:val="007B5672"/>
    <w:rsid w:val="007B5AD7"/>
    <w:rsid w:val="007B622D"/>
    <w:rsid w:val="007B72A1"/>
    <w:rsid w:val="007C004A"/>
    <w:rsid w:val="007C0D48"/>
    <w:rsid w:val="007C0FA1"/>
    <w:rsid w:val="007C22A1"/>
    <w:rsid w:val="007C31F5"/>
    <w:rsid w:val="007C32FA"/>
    <w:rsid w:val="007C3794"/>
    <w:rsid w:val="007C3A99"/>
    <w:rsid w:val="007C3D02"/>
    <w:rsid w:val="007C415B"/>
    <w:rsid w:val="007C4288"/>
    <w:rsid w:val="007C484E"/>
    <w:rsid w:val="007C503A"/>
    <w:rsid w:val="007C601E"/>
    <w:rsid w:val="007C6062"/>
    <w:rsid w:val="007C6122"/>
    <w:rsid w:val="007C659D"/>
    <w:rsid w:val="007C6EE6"/>
    <w:rsid w:val="007C74ED"/>
    <w:rsid w:val="007C76BE"/>
    <w:rsid w:val="007D028B"/>
    <w:rsid w:val="007D0941"/>
    <w:rsid w:val="007D0F09"/>
    <w:rsid w:val="007D15BB"/>
    <w:rsid w:val="007D3F65"/>
    <w:rsid w:val="007D4853"/>
    <w:rsid w:val="007D5280"/>
    <w:rsid w:val="007D57C4"/>
    <w:rsid w:val="007D6319"/>
    <w:rsid w:val="007D6B5A"/>
    <w:rsid w:val="007D6CBA"/>
    <w:rsid w:val="007D70C5"/>
    <w:rsid w:val="007D74F1"/>
    <w:rsid w:val="007D75A5"/>
    <w:rsid w:val="007E03B4"/>
    <w:rsid w:val="007E0429"/>
    <w:rsid w:val="007E1450"/>
    <w:rsid w:val="007E167C"/>
    <w:rsid w:val="007E1720"/>
    <w:rsid w:val="007E1D43"/>
    <w:rsid w:val="007E1D80"/>
    <w:rsid w:val="007E2566"/>
    <w:rsid w:val="007E41DE"/>
    <w:rsid w:val="007E4A90"/>
    <w:rsid w:val="007E4CE3"/>
    <w:rsid w:val="007E6560"/>
    <w:rsid w:val="007E6FD1"/>
    <w:rsid w:val="007E77C0"/>
    <w:rsid w:val="007E7819"/>
    <w:rsid w:val="007E7881"/>
    <w:rsid w:val="007F03B2"/>
    <w:rsid w:val="007F0482"/>
    <w:rsid w:val="007F076E"/>
    <w:rsid w:val="007F0D1F"/>
    <w:rsid w:val="007F1C8D"/>
    <w:rsid w:val="007F20A5"/>
    <w:rsid w:val="007F2125"/>
    <w:rsid w:val="007F27C3"/>
    <w:rsid w:val="007F2B1F"/>
    <w:rsid w:val="007F2D19"/>
    <w:rsid w:val="007F3029"/>
    <w:rsid w:val="007F3667"/>
    <w:rsid w:val="007F3707"/>
    <w:rsid w:val="007F3BC8"/>
    <w:rsid w:val="007F3BE4"/>
    <w:rsid w:val="007F4803"/>
    <w:rsid w:val="007F4932"/>
    <w:rsid w:val="007F5A36"/>
    <w:rsid w:val="007F5ABD"/>
    <w:rsid w:val="007F6B41"/>
    <w:rsid w:val="007F7CB9"/>
    <w:rsid w:val="007F7D5E"/>
    <w:rsid w:val="007F7F5C"/>
    <w:rsid w:val="00800C7D"/>
    <w:rsid w:val="00800DFE"/>
    <w:rsid w:val="00801F16"/>
    <w:rsid w:val="00802963"/>
    <w:rsid w:val="00802B4D"/>
    <w:rsid w:val="00802F7A"/>
    <w:rsid w:val="00803661"/>
    <w:rsid w:val="00803664"/>
    <w:rsid w:val="008036E0"/>
    <w:rsid w:val="00803F08"/>
    <w:rsid w:val="008042FE"/>
    <w:rsid w:val="00804A9C"/>
    <w:rsid w:val="00804E70"/>
    <w:rsid w:val="008050A2"/>
    <w:rsid w:val="008056B9"/>
    <w:rsid w:val="008061E8"/>
    <w:rsid w:val="00806A1C"/>
    <w:rsid w:val="00806FD6"/>
    <w:rsid w:val="0080773A"/>
    <w:rsid w:val="008077C4"/>
    <w:rsid w:val="00810995"/>
    <w:rsid w:val="00810D2D"/>
    <w:rsid w:val="00810E5A"/>
    <w:rsid w:val="008114EE"/>
    <w:rsid w:val="00811607"/>
    <w:rsid w:val="0081187D"/>
    <w:rsid w:val="008126FC"/>
    <w:rsid w:val="008128A4"/>
    <w:rsid w:val="00813782"/>
    <w:rsid w:val="008140F1"/>
    <w:rsid w:val="0081442C"/>
    <w:rsid w:val="008144EE"/>
    <w:rsid w:val="00815122"/>
    <w:rsid w:val="00816B88"/>
    <w:rsid w:val="008173F3"/>
    <w:rsid w:val="00817491"/>
    <w:rsid w:val="00817BE5"/>
    <w:rsid w:val="00817D57"/>
    <w:rsid w:val="008200FD"/>
    <w:rsid w:val="00820137"/>
    <w:rsid w:val="00820718"/>
    <w:rsid w:val="0082092A"/>
    <w:rsid w:val="00820C12"/>
    <w:rsid w:val="0082117C"/>
    <w:rsid w:val="008217D6"/>
    <w:rsid w:val="008227E9"/>
    <w:rsid w:val="008235DB"/>
    <w:rsid w:val="008236DB"/>
    <w:rsid w:val="00823A42"/>
    <w:rsid w:val="00823A98"/>
    <w:rsid w:val="00823B07"/>
    <w:rsid w:val="00824893"/>
    <w:rsid w:val="00824C66"/>
    <w:rsid w:val="00824F8F"/>
    <w:rsid w:val="008252C5"/>
    <w:rsid w:val="00825BF2"/>
    <w:rsid w:val="00825D74"/>
    <w:rsid w:val="00826B8B"/>
    <w:rsid w:val="00827193"/>
    <w:rsid w:val="00827521"/>
    <w:rsid w:val="00827C9D"/>
    <w:rsid w:val="00830677"/>
    <w:rsid w:val="00830774"/>
    <w:rsid w:val="00831019"/>
    <w:rsid w:val="00831860"/>
    <w:rsid w:val="00832059"/>
    <w:rsid w:val="00832F2D"/>
    <w:rsid w:val="00832FE0"/>
    <w:rsid w:val="00833159"/>
    <w:rsid w:val="008333A6"/>
    <w:rsid w:val="00833720"/>
    <w:rsid w:val="00833F5E"/>
    <w:rsid w:val="00834EDA"/>
    <w:rsid w:val="00835166"/>
    <w:rsid w:val="00835801"/>
    <w:rsid w:val="00835C0A"/>
    <w:rsid w:val="00836C6A"/>
    <w:rsid w:val="00840048"/>
    <w:rsid w:val="0084025E"/>
    <w:rsid w:val="0084077E"/>
    <w:rsid w:val="00840C46"/>
    <w:rsid w:val="008412BD"/>
    <w:rsid w:val="00841599"/>
    <w:rsid w:val="00841C9F"/>
    <w:rsid w:val="008421E3"/>
    <w:rsid w:val="0084294E"/>
    <w:rsid w:val="00842EA7"/>
    <w:rsid w:val="00843EF2"/>
    <w:rsid w:val="00843EFF"/>
    <w:rsid w:val="008442A5"/>
    <w:rsid w:val="008446D7"/>
    <w:rsid w:val="00844B0D"/>
    <w:rsid w:val="00846176"/>
    <w:rsid w:val="0084622F"/>
    <w:rsid w:val="00846A21"/>
    <w:rsid w:val="00846A29"/>
    <w:rsid w:val="00846A6B"/>
    <w:rsid w:val="00847324"/>
    <w:rsid w:val="008477A9"/>
    <w:rsid w:val="00847E77"/>
    <w:rsid w:val="00850728"/>
    <w:rsid w:val="00850747"/>
    <w:rsid w:val="008508E5"/>
    <w:rsid w:val="00850FDD"/>
    <w:rsid w:val="00851292"/>
    <w:rsid w:val="00852389"/>
    <w:rsid w:val="008524CD"/>
    <w:rsid w:val="00852934"/>
    <w:rsid w:val="00852B2B"/>
    <w:rsid w:val="008532F8"/>
    <w:rsid w:val="0085416A"/>
    <w:rsid w:val="00854180"/>
    <w:rsid w:val="008547C4"/>
    <w:rsid w:val="00854F2F"/>
    <w:rsid w:val="008555CF"/>
    <w:rsid w:val="00855C83"/>
    <w:rsid w:val="00856021"/>
    <w:rsid w:val="0085623E"/>
    <w:rsid w:val="00856663"/>
    <w:rsid w:val="008567E3"/>
    <w:rsid w:val="00856B0F"/>
    <w:rsid w:val="00860176"/>
    <w:rsid w:val="0086205C"/>
    <w:rsid w:val="008623CF"/>
    <w:rsid w:val="008628D6"/>
    <w:rsid w:val="00862C05"/>
    <w:rsid w:val="00862F3F"/>
    <w:rsid w:val="0086365D"/>
    <w:rsid w:val="008638E1"/>
    <w:rsid w:val="00865405"/>
    <w:rsid w:val="0086587B"/>
    <w:rsid w:val="008659B3"/>
    <w:rsid w:val="00866573"/>
    <w:rsid w:val="008673CD"/>
    <w:rsid w:val="008685EE"/>
    <w:rsid w:val="00870137"/>
    <w:rsid w:val="0087046D"/>
    <w:rsid w:val="00871144"/>
    <w:rsid w:val="0087186A"/>
    <w:rsid w:val="00872075"/>
    <w:rsid w:val="00872C56"/>
    <w:rsid w:val="00873EFE"/>
    <w:rsid w:val="008741DA"/>
    <w:rsid w:val="00874920"/>
    <w:rsid w:val="00874A36"/>
    <w:rsid w:val="00874F67"/>
    <w:rsid w:val="00875D87"/>
    <w:rsid w:val="00875FC0"/>
    <w:rsid w:val="00876773"/>
    <w:rsid w:val="00876AC2"/>
    <w:rsid w:val="00876B67"/>
    <w:rsid w:val="00876D1F"/>
    <w:rsid w:val="00876FA2"/>
    <w:rsid w:val="00877576"/>
    <w:rsid w:val="008775EA"/>
    <w:rsid w:val="008804E0"/>
    <w:rsid w:val="008806D4"/>
    <w:rsid w:val="00880EA8"/>
    <w:rsid w:val="00881A13"/>
    <w:rsid w:val="0088231D"/>
    <w:rsid w:val="008829B7"/>
    <w:rsid w:val="00882A11"/>
    <w:rsid w:val="00882A56"/>
    <w:rsid w:val="00882CE3"/>
    <w:rsid w:val="00883F43"/>
    <w:rsid w:val="00884C98"/>
    <w:rsid w:val="00884CC0"/>
    <w:rsid w:val="00884CE2"/>
    <w:rsid w:val="00885186"/>
    <w:rsid w:val="0088552B"/>
    <w:rsid w:val="00885D33"/>
    <w:rsid w:val="00885E7D"/>
    <w:rsid w:val="008860BB"/>
    <w:rsid w:val="00886E45"/>
    <w:rsid w:val="0088709E"/>
    <w:rsid w:val="0088731C"/>
    <w:rsid w:val="00887484"/>
    <w:rsid w:val="008875EF"/>
    <w:rsid w:val="008876EE"/>
    <w:rsid w:val="00887AA4"/>
    <w:rsid w:val="00887B01"/>
    <w:rsid w:val="00887C2E"/>
    <w:rsid w:val="008902B1"/>
    <w:rsid w:val="00890340"/>
    <w:rsid w:val="00891212"/>
    <w:rsid w:val="00892378"/>
    <w:rsid w:val="00892689"/>
    <w:rsid w:val="008931B5"/>
    <w:rsid w:val="0089363F"/>
    <w:rsid w:val="00893CAB"/>
    <w:rsid w:val="00894D05"/>
    <w:rsid w:val="00895214"/>
    <w:rsid w:val="008964E4"/>
    <w:rsid w:val="00896ECB"/>
    <w:rsid w:val="00896ED8"/>
    <w:rsid w:val="00897172"/>
    <w:rsid w:val="008978FF"/>
    <w:rsid w:val="00897F98"/>
    <w:rsid w:val="008A0039"/>
    <w:rsid w:val="008A05C5"/>
    <w:rsid w:val="008A1988"/>
    <w:rsid w:val="008A1E88"/>
    <w:rsid w:val="008A209D"/>
    <w:rsid w:val="008A2436"/>
    <w:rsid w:val="008A26A7"/>
    <w:rsid w:val="008A3169"/>
    <w:rsid w:val="008A3C48"/>
    <w:rsid w:val="008A44B2"/>
    <w:rsid w:val="008A46B7"/>
    <w:rsid w:val="008A4E8C"/>
    <w:rsid w:val="008A51E3"/>
    <w:rsid w:val="008A563D"/>
    <w:rsid w:val="008A5C94"/>
    <w:rsid w:val="008A62B4"/>
    <w:rsid w:val="008A6CDC"/>
    <w:rsid w:val="008A76CF"/>
    <w:rsid w:val="008B1443"/>
    <w:rsid w:val="008B180F"/>
    <w:rsid w:val="008B1D36"/>
    <w:rsid w:val="008B1F2D"/>
    <w:rsid w:val="008B245C"/>
    <w:rsid w:val="008B25F2"/>
    <w:rsid w:val="008B2D9E"/>
    <w:rsid w:val="008B2EA8"/>
    <w:rsid w:val="008B3405"/>
    <w:rsid w:val="008B3B0A"/>
    <w:rsid w:val="008B48DF"/>
    <w:rsid w:val="008B53E8"/>
    <w:rsid w:val="008B5633"/>
    <w:rsid w:val="008B5A84"/>
    <w:rsid w:val="008B6753"/>
    <w:rsid w:val="008B69EA"/>
    <w:rsid w:val="008B6F2B"/>
    <w:rsid w:val="008B7437"/>
    <w:rsid w:val="008B77E2"/>
    <w:rsid w:val="008B79DF"/>
    <w:rsid w:val="008B7DE0"/>
    <w:rsid w:val="008B7F3A"/>
    <w:rsid w:val="008C05CE"/>
    <w:rsid w:val="008C12CA"/>
    <w:rsid w:val="008C1368"/>
    <w:rsid w:val="008C28C6"/>
    <w:rsid w:val="008C2BA0"/>
    <w:rsid w:val="008C359F"/>
    <w:rsid w:val="008C493F"/>
    <w:rsid w:val="008C4CB2"/>
    <w:rsid w:val="008C59CB"/>
    <w:rsid w:val="008C615F"/>
    <w:rsid w:val="008C6368"/>
    <w:rsid w:val="008C658D"/>
    <w:rsid w:val="008C6862"/>
    <w:rsid w:val="008C69F2"/>
    <w:rsid w:val="008C6E03"/>
    <w:rsid w:val="008C703D"/>
    <w:rsid w:val="008C7CA5"/>
    <w:rsid w:val="008D03FF"/>
    <w:rsid w:val="008D0F92"/>
    <w:rsid w:val="008D1142"/>
    <w:rsid w:val="008D12E9"/>
    <w:rsid w:val="008D1605"/>
    <w:rsid w:val="008D1D44"/>
    <w:rsid w:val="008D2570"/>
    <w:rsid w:val="008D27C6"/>
    <w:rsid w:val="008D2FBB"/>
    <w:rsid w:val="008D31F6"/>
    <w:rsid w:val="008D3731"/>
    <w:rsid w:val="008D37A2"/>
    <w:rsid w:val="008D3BC1"/>
    <w:rsid w:val="008D3C7D"/>
    <w:rsid w:val="008D3E6C"/>
    <w:rsid w:val="008D4B64"/>
    <w:rsid w:val="008D4CC9"/>
    <w:rsid w:val="008D6EBA"/>
    <w:rsid w:val="008D6FCE"/>
    <w:rsid w:val="008E04EC"/>
    <w:rsid w:val="008E0786"/>
    <w:rsid w:val="008E08D4"/>
    <w:rsid w:val="008E0BAA"/>
    <w:rsid w:val="008E1395"/>
    <w:rsid w:val="008E206C"/>
    <w:rsid w:val="008E43F4"/>
    <w:rsid w:val="008E459E"/>
    <w:rsid w:val="008E4F8A"/>
    <w:rsid w:val="008E5076"/>
    <w:rsid w:val="008E6203"/>
    <w:rsid w:val="008E7958"/>
    <w:rsid w:val="008E7BE1"/>
    <w:rsid w:val="008E7E82"/>
    <w:rsid w:val="008E7F0E"/>
    <w:rsid w:val="008F0087"/>
    <w:rsid w:val="008F0DF4"/>
    <w:rsid w:val="008F1EF4"/>
    <w:rsid w:val="008F2B11"/>
    <w:rsid w:val="008F3458"/>
    <w:rsid w:val="008F3CC0"/>
    <w:rsid w:val="008F3E2C"/>
    <w:rsid w:val="008F42F6"/>
    <w:rsid w:val="008F4F7E"/>
    <w:rsid w:val="008F5282"/>
    <w:rsid w:val="008F530B"/>
    <w:rsid w:val="008F56BD"/>
    <w:rsid w:val="008F572E"/>
    <w:rsid w:val="008F5937"/>
    <w:rsid w:val="008F5A66"/>
    <w:rsid w:val="008F622D"/>
    <w:rsid w:val="008F6CB0"/>
    <w:rsid w:val="008F6EDD"/>
    <w:rsid w:val="008F7135"/>
    <w:rsid w:val="008F72E6"/>
    <w:rsid w:val="008F786A"/>
    <w:rsid w:val="00900138"/>
    <w:rsid w:val="00900302"/>
    <w:rsid w:val="00900580"/>
    <w:rsid w:val="0090064A"/>
    <w:rsid w:val="00902928"/>
    <w:rsid w:val="00903D84"/>
    <w:rsid w:val="00903FEE"/>
    <w:rsid w:val="009051CC"/>
    <w:rsid w:val="00905297"/>
    <w:rsid w:val="00905FA3"/>
    <w:rsid w:val="0090628A"/>
    <w:rsid w:val="00906791"/>
    <w:rsid w:val="009075F0"/>
    <w:rsid w:val="0090773A"/>
    <w:rsid w:val="009107C5"/>
    <w:rsid w:val="00911209"/>
    <w:rsid w:val="00911712"/>
    <w:rsid w:val="00912ADB"/>
    <w:rsid w:val="00912BAC"/>
    <w:rsid w:val="00913573"/>
    <w:rsid w:val="009137D7"/>
    <w:rsid w:val="009163FD"/>
    <w:rsid w:val="0091740A"/>
    <w:rsid w:val="00917A5C"/>
    <w:rsid w:val="0092033A"/>
    <w:rsid w:val="00920468"/>
    <w:rsid w:val="00920ECB"/>
    <w:rsid w:val="00920EFC"/>
    <w:rsid w:val="0092201D"/>
    <w:rsid w:val="009221F9"/>
    <w:rsid w:val="009227D0"/>
    <w:rsid w:val="0092295D"/>
    <w:rsid w:val="00922C05"/>
    <w:rsid w:val="0092336E"/>
    <w:rsid w:val="00923AAB"/>
    <w:rsid w:val="00923B0E"/>
    <w:rsid w:val="0092422E"/>
    <w:rsid w:val="00924421"/>
    <w:rsid w:val="00925058"/>
    <w:rsid w:val="00925150"/>
    <w:rsid w:val="009255A1"/>
    <w:rsid w:val="00925D92"/>
    <w:rsid w:val="00925FCD"/>
    <w:rsid w:val="00926CDB"/>
    <w:rsid w:val="00927A80"/>
    <w:rsid w:val="00930113"/>
    <w:rsid w:val="0093053F"/>
    <w:rsid w:val="009305BC"/>
    <w:rsid w:val="0093084A"/>
    <w:rsid w:val="00931485"/>
    <w:rsid w:val="0093317B"/>
    <w:rsid w:val="00933252"/>
    <w:rsid w:val="009337CB"/>
    <w:rsid w:val="00933A78"/>
    <w:rsid w:val="00933F8B"/>
    <w:rsid w:val="00934068"/>
    <w:rsid w:val="009343F1"/>
    <w:rsid w:val="009356EC"/>
    <w:rsid w:val="009368DE"/>
    <w:rsid w:val="00937493"/>
    <w:rsid w:val="00937964"/>
    <w:rsid w:val="00937C8B"/>
    <w:rsid w:val="00937FB2"/>
    <w:rsid w:val="009400F5"/>
    <w:rsid w:val="009401AD"/>
    <w:rsid w:val="0094057A"/>
    <w:rsid w:val="0094094A"/>
    <w:rsid w:val="0094114F"/>
    <w:rsid w:val="009427F0"/>
    <w:rsid w:val="00943335"/>
    <w:rsid w:val="00943482"/>
    <w:rsid w:val="0094359D"/>
    <w:rsid w:val="009444FB"/>
    <w:rsid w:val="00944D7C"/>
    <w:rsid w:val="00945481"/>
    <w:rsid w:val="0094599F"/>
    <w:rsid w:val="0094789F"/>
    <w:rsid w:val="0095030A"/>
    <w:rsid w:val="0095064C"/>
    <w:rsid w:val="009509DD"/>
    <w:rsid w:val="00950B41"/>
    <w:rsid w:val="00950D52"/>
    <w:rsid w:val="00951554"/>
    <w:rsid w:val="009517FC"/>
    <w:rsid w:val="009538E2"/>
    <w:rsid w:val="00953AF9"/>
    <w:rsid w:val="0095427C"/>
    <w:rsid w:val="00954765"/>
    <w:rsid w:val="0095570F"/>
    <w:rsid w:val="0095580F"/>
    <w:rsid w:val="00955C19"/>
    <w:rsid w:val="0095690D"/>
    <w:rsid w:val="00956B54"/>
    <w:rsid w:val="00956E11"/>
    <w:rsid w:val="00957078"/>
    <w:rsid w:val="00960325"/>
    <w:rsid w:val="009609C0"/>
    <w:rsid w:val="009609C5"/>
    <w:rsid w:val="0096240F"/>
    <w:rsid w:val="00962B3F"/>
    <w:rsid w:val="00963B92"/>
    <w:rsid w:val="00964A79"/>
    <w:rsid w:val="009655A3"/>
    <w:rsid w:val="00965613"/>
    <w:rsid w:val="00965B1A"/>
    <w:rsid w:val="0096619B"/>
    <w:rsid w:val="009666B7"/>
    <w:rsid w:val="00966A5E"/>
    <w:rsid w:val="009670E5"/>
    <w:rsid w:val="0096734F"/>
    <w:rsid w:val="00967B2F"/>
    <w:rsid w:val="00967F64"/>
    <w:rsid w:val="00971B57"/>
    <w:rsid w:val="00971F24"/>
    <w:rsid w:val="009728AD"/>
    <w:rsid w:val="00973D31"/>
    <w:rsid w:val="00973F96"/>
    <w:rsid w:val="009740CA"/>
    <w:rsid w:val="009743B6"/>
    <w:rsid w:val="009765C1"/>
    <w:rsid w:val="00976933"/>
    <w:rsid w:val="00976F74"/>
    <w:rsid w:val="00977116"/>
    <w:rsid w:val="0097751D"/>
    <w:rsid w:val="00977F3D"/>
    <w:rsid w:val="00981407"/>
    <w:rsid w:val="00981893"/>
    <w:rsid w:val="00982F46"/>
    <w:rsid w:val="00983BBE"/>
    <w:rsid w:val="00983CC5"/>
    <w:rsid w:val="00984225"/>
    <w:rsid w:val="009845EE"/>
    <w:rsid w:val="00984974"/>
    <w:rsid w:val="00986438"/>
    <w:rsid w:val="00987DBF"/>
    <w:rsid w:val="00987E46"/>
    <w:rsid w:val="0099050E"/>
    <w:rsid w:val="0099062E"/>
    <w:rsid w:val="00990657"/>
    <w:rsid w:val="00990893"/>
    <w:rsid w:val="009908DD"/>
    <w:rsid w:val="00990B37"/>
    <w:rsid w:val="00990CA1"/>
    <w:rsid w:val="00990D77"/>
    <w:rsid w:val="00990E4B"/>
    <w:rsid w:val="00990EB4"/>
    <w:rsid w:val="009915E6"/>
    <w:rsid w:val="00992536"/>
    <w:rsid w:val="0099282C"/>
    <w:rsid w:val="009930F6"/>
    <w:rsid w:val="00993870"/>
    <w:rsid w:val="00993E6A"/>
    <w:rsid w:val="00994FA2"/>
    <w:rsid w:val="00995FB0"/>
    <w:rsid w:val="00996313"/>
    <w:rsid w:val="0099655B"/>
    <w:rsid w:val="009968AB"/>
    <w:rsid w:val="009968EC"/>
    <w:rsid w:val="00996DD4"/>
    <w:rsid w:val="00996F92"/>
    <w:rsid w:val="009970F9"/>
    <w:rsid w:val="00997799"/>
    <w:rsid w:val="009A0082"/>
    <w:rsid w:val="009A03A4"/>
    <w:rsid w:val="009A062F"/>
    <w:rsid w:val="009A4024"/>
    <w:rsid w:val="009A5590"/>
    <w:rsid w:val="009A5ED1"/>
    <w:rsid w:val="009A662E"/>
    <w:rsid w:val="009A675E"/>
    <w:rsid w:val="009A6FE9"/>
    <w:rsid w:val="009A7655"/>
    <w:rsid w:val="009B0DFD"/>
    <w:rsid w:val="009B1745"/>
    <w:rsid w:val="009B3082"/>
    <w:rsid w:val="009B3DA8"/>
    <w:rsid w:val="009B63E3"/>
    <w:rsid w:val="009B6698"/>
    <w:rsid w:val="009B68C7"/>
    <w:rsid w:val="009B6D0B"/>
    <w:rsid w:val="009B7A24"/>
    <w:rsid w:val="009C03E2"/>
    <w:rsid w:val="009C0663"/>
    <w:rsid w:val="009C073C"/>
    <w:rsid w:val="009C0BD0"/>
    <w:rsid w:val="009C11DB"/>
    <w:rsid w:val="009C2424"/>
    <w:rsid w:val="009C2B5B"/>
    <w:rsid w:val="009C2F35"/>
    <w:rsid w:val="009C3837"/>
    <w:rsid w:val="009C44BD"/>
    <w:rsid w:val="009C499D"/>
    <w:rsid w:val="009C4D07"/>
    <w:rsid w:val="009C4D82"/>
    <w:rsid w:val="009C537F"/>
    <w:rsid w:val="009C5E8E"/>
    <w:rsid w:val="009C6CB9"/>
    <w:rsid w:val="009D0585"/>
    <w:rsid w:val="009D1322"/>
    <w:rsid w:val="009D16CE"/>
    <w:rsid w:val="009D2046"/>
    <w:rsid w:val="009D2BB3"/>
    <w:rsid w:val="009D2CD0"/>
    <w:rsid w:val="009D3B8D"/>
    <w:rsid w:val="009D5EB9"/>
    <w:rsid w:val="009D620D"/>
    <w:rsid w:val="009D63B3"/>
    <w:rsid w:val="009D6440"/>
    <w:rsid w:val="009D6578"/>
    <w:rsid w:val="009D703A"/>
    <w:rsid w:val="009D765D"/>
    <w:rsid w:val="009D79B9"/>
    <w:rsid w:val="009D7B66"/>
    <w:rsid w:val="009E06DC"/>
    <w:rsid w:val="009E0846"/>
    <w:rsid w:val="009E0B05"/>
    <w:rsid w:val="009E0CCC"/>
    <w:rsid w:val="009E1EF4"/>
    <w:rsid w:val="009E1F32"/>
    <w:rsid w:val="009E20D3"/>
    <w:rsid w:val="009E2667"/>
    <w:rsid w:val="009E2F41"/>
    <w:rsid w:val="009E328E"/>
    <w:rsid w:val="009E3F33"/>
    <w:rsid w:val="009E4086"/>
    <w:rsid w:val="009E4BD5"/>
    <w:rsid w:val="009E4F8D"/>
    <w:rsid w:val="009E5055"/>
    <w:rsid w:val="009E508E"/>
    <w:rsid w:val="009E580F"/>
    <w:rsid w:val="009E641E"/>
    <w:rsid w:val="009E69A2"/>
    <w:rsid w:val="009E6CBB"/>
    <w:rsid w:val="009E70FB"/>
    <w:rsid w:val="009E71B6"/>
    <w:rsid w:val="009E79F8"/>
    <w:rsid w:val="009F033C"/>
    <w:rsid w:val="009F03D8"/>
    <w:rsid w:val="009F03F8"/>
    <w:rsid w:val="009F07FE"/>
    <w:rsid w:val="009F13DA"/>
    <w:rsid w:val="009F13DE"/>
    <w:rsid w:val="009F13E7"/>
    <w:rsid w:val="009F1414"/>
    <w:rsid w:val="009F17F4"/>
    <w:rsid w:val="009F1BE0"/>
    <w:rsid w:val="009F1FD0"/>
    <w:rsid w:val="009F2174"/>
    <w:rsid w:val="009F3C5D"/>
    <w:rsid w:val="009F4064"/>
    <w:rsid w:val="009F478B"/>
    <w:rsid w:val="009F4EB8"/>
    <w:rsid w:val="009F532B"/>
    <w:rsid w:val="009F6059"/>
    <w:rsid w:val="009F6862"/>
    <w:rsid w:val="009F70D1"/>
    <w:rsid w:val="009F7254"/>
    <w:rsid w:val="009F7A70"/>
    <w:rsid w:val="009F7CED"/>
    <w:rsid w:val="009F7D5C"/>
    <w:rsid w:val="00A00380"/>
    <w:rsid w:val="00A00A92"/>
    <w:rsid w:val="00A00D54"/>
    <w:rsid w:val="00A01044"/>
    <w:rsid w:val="00A0140E"/>
    <w:rsid w:val="00A02B51"/>
    <w:rsid w:val="00A02FDA"/>
    <w:rsid w:val="00A0304C"/>
    <w:rsid w:val="00A03611"/>
    <w:rsid w:val="00A03E44"/>
    <w:rsid w:val="00A04557"/>
    <w:rsid w:val="00A04569"/>
    <w:rsid w:val="00A04612"/>
    <w:rsid w:val="00A0490B"/>
    <w:rsid w:val="00A052DC"/>
    <w:rsid w:val="00A064C3"/>
    <w:rsid w:val="00A065FC"/>
    <w:rsid w:val="00A068B9"/>
    <w:rsid w:val="00A06944"/>
    <w:rsid w:val="00A06C84"/>
    <w:rsid w:val="00A07189"/>
    <w:rsid w:val="00A0736A"/>
    <w:rsid w:val="00A074C0"/>
    <w:rsid w:val="00A0787A"/>
    <w:rsid w:val="00A07DE7"/>
    <w:rsid w:val="00A10420"/>
    <w:rsid w:val="00A105E2"/>
    <w:rsid w:val="00A10BE9"/>
    <w:rsid w:val="00A113E7"/>
    <w:rsid w:val="00A120D6"/>
    <w:rsid w:val="00A12726"/>
    <w:rsid w:val="00A12F27"/>
    <w:rsid w:val="00A1301A"/>
    <w:rsid w:val="00A13362"/>
    <w:rsid w:val="00A1451E"/>
    <w:rsid w:val="00A1451F"/>
    <w:rsid w:val="00A14C37"/>
    <w:rsid w:val="00A154E6"/>
    <w:rsid w:val="00A159A1"/>
    <w:rsid w:val="00A15B16"/>
    <w:rsid w:val="00A15EAD"/>
    <w:rsid w:val="00A161B4"/>
    <w:rsid w:val="00A161B9"/>
    <w:rsid w:val="00A172F5"/>
    <w:rsid w:val="00A17C83"/>
    <w:rsid w:val="00A17D54"/>
    <w:rsid w:val="00A20252"/>
    <w:rsid w:val="00A215C3"/>
    <w:rsid w:val="00A219D7"/>
    <w:rsid w:val="00A22B31"/>
    <w:rsid w:val="00A22C30"/>
    <w:rsid w:val="00A23583"/>
    <w:rsid w:val="00A249EB"/>
    <w:rsid w:val="00A24EC1"/>
    <w:rsid w:val="00A263CC"/>
    <w:rsid w:val="00A26892"/>
    <w:rsid w:val="00A2785C"/>
    <w:rsid w:val="00A27D50"/>
    <w:rsid w:val="00A30359"/>
    <w:rsid w:val="00A3062D"/>
    <w:rsid w:val="00A30A0F"/>
    <w:rsid w:val="00A32F4D"/>
    <w:rsid w:val="00A33A39"/>
    <w:rsid w:val="00A33AFD"/>
    <w:rsid w:val="00A33DCF"/>
    <w:rsid w:val="00A343FD"/>
    <w:rsid w:val="00A352A9"/>
    <w:rsid w:val="00A35362"/>
    <w:rsid w:val="00A36159"/>
    <w:rsid w:val="00A36A18"/>
    <w:rsid w:val="00A36EED"/>
    <w:rsid w:val="00A36F69"/>
    <w:rsid w:val="00A377FE"/>
    <w:rsid w:val="00A37AD2"/>
    <w:rsid w:val="00A40451"/>
    <w:rsid w:val="00A4128C"/>
    <w:rsid w:val="00A4175F"/>
    <w:rsid w:val="00A41885"/>
    <w:rsid w:val="00A41AEF"/>
    <w:rsid w:val="00A42175"/>
    <w:rsid w:val="00A423AF"/>
    <w:rsid w:val="00A426F2"/>
    <w:rsid w:val="00A42757"/>
    <w:rsid w:val="00A43387"/>
    <w:rsid w:val="00A434D3"/>
    <w:rsid w:val="00A4416F"/>
    <w:rsid w:val="00A44594"/>
    <w:rsid w:val="00A447B3"/>
    <w:rsid w:val="00A45D57"/>
    <w:rsid w:val="00A45EEB"/>
    <w:rsid w:val="00A47955"/>
    <w:rsid w:val="00A500DD"/>
    <w:rsid w:val="00A50813"/>
    <w:rsid w:val="00A51785"/>
    <w:rsid w:val="00A51E51"/>
    <w:rsid w:val="00A52C3F"/>
    <w:rsid w:val="00A52CFA"/>
    <w:rsid w:val="00A53056"/>
    <w:rsid w:val="00A54143"/>
    <w:rsid w:val="00A548CE"/>
    <w:rsid w:val="00A55369"/>
    <w:rsid w:val="00A5585F"/>
    <w:rsid w:val="00A55DB6"/>
    <w:rsid w:val="00A56AC3"/>
    <w:rsid w:val="00A577A0"/>
    <w:rsid w:val="00A612C3"/>
    <w:rsid w:val="00A61784"/>
    <w:rsid w:val="00A61E02"/>
    <w:rsid w:val="00A62FB1"/>
    <w:rsid w:val="00A63477"/>
    <w:rsid w:val="00A6382A"/>
    <w:rsid w:val="00A6395C"/>
    <w:rsid w:val="00A63B01"/>
    <w:rsid w:val="00A64120"/>
    <w:rsid w:val="00A64767"/>
    <w:rsid w:val="00A64DD1"/>
    <w:rsid w:val="00A66115"/>
    <w:rsid w:val="00A6646B"/>
    <w:rsid w:val="00A665D2"/>
    <w:rsid w:val="00A66F16"/>
    <w:rsid w:val="00A70CDF"/>
    <w:rsid w:val="00A70FD4"/>
    <w:rsid w:val="00A717E0"/>
    <w:rsid w:val="00A71EBF"/>
    <w:rsid w:val="00A72840"/>
    <w:rsid w:val="00A72973"/>
    <w:rsid w:val="00A72F42"/>
    <w:rsid w:val="00A738D1"/>
    <w:rsid w:val="00A744C9"/>
    <w:rsid w:val="00A74AFB"/>
    <w:rsid w:val="00A74AFD"/>
    <w:rsid w:val="00A74F84"/>
    <w:rsid w:val="00A751EB"/>
    <w:rsid w:val="00A75FA7"/>
    <w:rsid w:val="00A76509"/>
    <w:rsid w:val="00A767C3"/>
    <w:rsid w:val="00A802BF"/>
    <w:rsid w:val="00A80613"/>
    <w:rsid w:val="00A80B55"/>
    <w:rsid w:val="00A827F5"/>
    <w:rsid w:val="00A8309E"/>
    <w:rsid w:val="00A836F0"/>
    <w:rsid w:val="00A83A98"/>
    <w:rsid w:val="00A8486D"/>
    <w:rsid w:val="00A85214"/>
    <w:rsid w:val="00A85ACE"/>
    <w:rsid w:val="00A85AEA"/>
    <w:rsid w:val="00A8666F"/>
    <w:rsid w:val="00A86806"/>
    <w:rsid w:val="00A87D79"/>
    <w:rsid w:val="00A90A19"/>
    <w:rsid w:val="00A90CDB"/>
    <w:rsid w:val="00A9108D"/>
    <w:rsid w:val="00A911BF"/>
    <w:rsid w:val="00A91C2F"/>
    <w:rsid w:val="00A92004"/>
    <w:rsid w:val="00A924AE"/>
    <w:rsid w:val="00A929F4"/>
    <w:rsid w:val="00A93F5F"/>
    <w:rsid w:val="00A94019"/>
    <w:rsid w:val="00A94384"/>
    <w:rsid w:val="00A946DC"/>
    <w:rsid w:val="00A94FCF"/>
    <w:rsid w:val="00A954B5"/>
    <w:rsid w:val="00A9577A"/>
    <w:rsid w:val="00A95E16"/>
    <w:rsid w:val="00A96508"/>
    <w:rsid w:val="00A97607"/>
    <w:rsid w:val="00AA0299"/>
    <w:rsid w:val="00AA0AA2"/>
    <w:rsid w:val="00AA0F46"/>
    <w:rsid w:val="00AA0F5B"/>
    <w:rsid w:val="00AA12F3"/>
    <w:rsid w:val="00AA1B8E"/>
    <w:rsid w:val="00AA1D65"/>
    <w:rsid w:val="00AA22A8"/>
    <w:rsid w:val="00AA28E8"/>
    <w:rsid w:val="00AA2BB2"/>
    <w:rsid w:val="00AA2D17"/>
    <w:rsid w:val="00AA2F8F"/>
    <w:rsid w:val="00AA346F"/>
    <w:rsid w:val="00AA373E"/>
    <w:rsid w:val="00AA3CF9"/>
    <w:rsid w:val="00AA3EE7"/>
    <w:rsid w:val="00AA5120"/>
    <w:rsid w:val="00AA538A"/>
    <w:rsid w:val="00AA5C1B"/>
    <w:rsid w:val="00AA647C"/>
    <w:rsid w:val="00AA6D5F"/>
    <w:rsid w:val="00AA7629"/>
    <w:rsid w:val="00AA7F4F"/>
    <w:rsid w:val="00AB0708"/>
    <w:rsid w:val="00AB090B"/>
    <w:rsid w:val="00AB0C45"/>
    <w:rsid w:val="00AB0D24"/>
    <w:rsid w:val="00AB14EC"/>
    <w:rsid w:val="00AB1A0E"/>
    <w:rsid w:val="00AB3DF4"/>
    <w:rsid w:val="00AB4212"/>
    <w:rsid w:val="00AB494A"/>
    <w:rsid w:val="00AB4C54"/>
    <w:rsid w:val="00AB583C"/>
    <w:rsid w:val="00AB59D0"/>
    <w:rsid w:val="00AB6652"/>
    <w:rsid w:val="00AB66A5"/>
    <w:rsid w:val="00AB6A26"/>
    <w:rsid w:val="00AB71A5"/>
    <w:rsid w:val="00AB7302"/>
    <w:rsid w:val="00AB7904"/>
    <w:rsid w:val="00AB7959"/>
    <w:rsid w:val="00AC0227"/>
    <w:rsid w:val="00AC1AF8"/>
    <w:rsid w:val="00AC1BDA"/>
    <w:rsid w:val="00AC3573"/>
    <w:rsid w:val="00AC43A4"/>
    <w:rsid w:val="00AC447D"/>
    <w:rsid w:val="00AC5027"/>
    <w:rsid w:val="00AC5294"/>
    <w:rsid w:val="00AC5FC6"/>
    <w:rsid w:val="00AC6783"/>
    <w:rsid w:val="00AC6C7A"/>
    <w:rsid w:val="00AC7040"/>
    <w:rsid w:val="00AC7283"/>
    <w:rsid w:val="00AC73F9"/>
    <w:rsid w:val="00AC7C46"/>
    <w:rsid w:val="00AD139B"/>
    <w:rsid w:val="00AD2775"/>
    <w:rsid w:val="00AD2E93"/>
    <w:rsid w:val="00AD390F"/>
    <w:rsid w:val="00AD3A64"/>
    <w:rsid w:val="00AD4350"/>
    <w:rsid w:val="00AD5446"/>
    <w:rsid w:val="00AD623F"/>
    <w:rsid w:val="00AD6FC8"/>
    <w:rsid w:val="00AD710A"/>
    <w:rsid w:val="00AD7437"/>
    <w:rsid w:val="00AE03F3"/>
    <w:rsid w:val="00AE0EC3"/>
    <w:rsid w:val="00AE1820"/>
    <w:rsid w:val="00AE1942"/>
    <w:rsid w:val="00AE36B7"/>
    <w:rsid w:val="00AE3D61"/>
    <w:rsid w:val="00AE4288"/>
    <w:rsid w:val="00AE4782"/>
    <w:rsid w:val="00AE4AD1"/>
    <w:rsid w:val="00AE4B32"/>
    <w:rsid w:val="00AE6689"/>
    <w:rsid w:val="00AE72A3"/>
    <w:rsid w:val="00AF017F"/>
    <w:rsid w:val="00AF0B56"/>
    <w:rsid w:val="00AF1A49"/>
    <w:rsid w:val="00AF2499"/>
    <w:rsid w:val="00AF2864"/>
    <w:rsid w:val="00AF3B2A"/>
    <w:rsid w:val="00AF3B66"/>
    <w:rsid w:val="00AF527A"/>
    <w:rsid w:val="00AF5321"/>
    <w:rsid w:val="00AF569A"/>
    <w:rsid w:val="00AF5E71"/>
    <w:rsid w:val="00AF6C0B"/>
    <w:rsid w:val="00AF7847"/>
    <w:rsid w:val="00AF7F6F"/>
    <w:rsid w:val="00B00B7F"/>
    <w:rsid w:val="00B00CF9"/>
    <w:rsid w:val="00B00EE6"/>
    <w:rsid w:val="00B00FFE"/>
    <w:rsid w:val="00B03125"/>
    <w:rsid w:val="00B031C4"/>
    <w:rsid w:val="00B03569"/>
    <w:rsid w:val="00B03F9C"/>
    <w:rsid w:val="00B03FD4"/>
    <w:rsid w:val="00B0419B"/>
    <w:rsid w:val="00B0519F"/>
    <w:rsid w:val="00B0539C"/>
    <w:rsid w:val="00B05403"/>
    <w:rsid w:val="00B059DA"/>
    <w:rsid w:val="00B062C6"/>
    <w:rsid w:val="00B06A81"/>
    <w:rsid w:val="00B07717"/>
    <w:rsid w:val="00B0784B"/>
    <w:rsid w:val="00B0795D"/>
    <w:rsid w:val="00B07B77"/>
    <w:rsid w:val="00B1095E"/>
    <w:rsid w:val="00B109C7"/>
    <w:rsid w:val="00B11B12"/>
    <w:rsid w:val="00B11CFD"/>
    <w:rsid w:val="00B11F61"/>
    <w:rsid w:val="00B139A9"/>
    <w:rsid w:val="00B13AE3"/>
    <w:rsid w:val="00B14456"/>
    <w:rsid w:val="00B15880"/>
    <w:rsid w:val="00B16562"/>
    <w:rsid w:val="00B16594"/>
    <w:rsid w:val="00B17D05"/>
    <w:rsid w:val="00B17DF4"/>
    <w:rsid w:val="00B20864"/>
    <w:rsid w:val="00B216EB"/>
    <w:rsid w:val="00B21B0D"/>
    <w:rsid w:val="00B22023"/>
    <w:rsid w:val="00B23776"/>
    <w:rsid w:val="00B237AC"/>
    <w:rsid w:val="00B23AAD"/>
    <w:rsid w:val="00B23B09"/>
    <w:rsid w:val="00B24651"/>
    <w:rsid w:val="00B24694"/>
    <w:rsid w:val="00B24BEE"/>
    <w:rsid w:val="00B24C7F"/>
    <w:rsid w:val="00B25550"/>
    <w:rsid w:val="00B25C1D"/>
    <w:rsid w:val="00B25CC7"/>
    <w:rsid w:val="00B25F8B"/>
    <w:rsid w:val="00B26DEC"/>
    <w:rsid w:val="00B27DFD"/>
    <w:rsid w:val="00B27F75"/>
    <w:rsid w:val="00B302ED"/>
    <w:rsid w:val="00B30885"/>
    <w:rsid w:val="00B30BFD"/>
    <w:rsid w:val="00B30DCD"/>
    <w:rsid w:val="00B311BD"/>
    <w:rsid w:val="00B316F4"/>
    <w:rsid w:val="00B317C4"/>
    <w:rsid w:val="00B31AC9"/>
    <w:rsid w:val="00B32918"/>
    <w:rsid w:val="00B34B42"/>
    <w:rsid w:val="00B3547D"/>
    <w:rsid w:val="00B35545"/>
    <w:rsid w:val="00B367C2"/>
    <w:rsid w:val="00B36BF3"/>
    <w:rsid w:val="00B377D3"/>
    <w:rsid w:val="00B37FA4"/>
    <w:rsid w:val="00B406E9"/>
    <w:rsid w:val="00B40761"/>
    <w:rsid w:val="00B40999"/>
    <w:rsid w:val="00B40E98"/>
    <w:rsid w:val="00B4178F"/>
    <w:rsid w:val="00B41C97"/>
    <w:rsid w:val="00B4216E"/>
    <w:rsid w:val="00B425A3"/>
    <w:rsid w:val="00B43237"/>
    <w:rsid w:val="00B437EA"/>
    <w:rsid w:val="00B4455A"/>
    <w:rsid w:val="00B44872"/>
    <w:rsid w:val="00B448DC"/>
    <w:rsid w:val="00B44D3E"/>
    <w:rsid w:val="00B44F46"/>
    <w:rsid w:val="00B45910"/>
    <w:rsid w:val="00B463AC"/>
    <w:rsid w:val="00B47479"/>
    <w:rsid w:val="00B474B3"/>
    <w:rsid w:val="00B47A82"/>
    <w:rsid w:val="00B47B2C"/>
    <w:rsid w:val="00B50157"/>
    <w:rsid w:val="00B51095"/>
    <w:rsid w:val="00B51384"/>
    <w:rsid w:val="00B5167C"/>
    <w:rsid w:val="00B52CD4"/>
    <w:rsid w:val="00B52F33"/>
    <w:rsid w:val="00B53EE4"/>
    <w:rsid w:val="00B5408D"/>
    <w:rsid w:val="00B54B2B"/>
    <w:rsid w:val="00B54DE6"/>
    <w:rsid w:val="00B552F1"/>
    <w:rsid w:val="00B558FF"/>
    <w:rsid w:val="00B5693C"/>
    <w:rsid w:val="00B56BFC"/>
    <w:rsid w:val="00B56F89"/>
    <w:rsid w:val="00B57B41"/>
    <w:rsid w:val="00B606BB"/>
    <w:rsid w:val="00B6084F"/>
    <w:rsid w:val="00B60DF3"/>
    <w:rsid w:val="00B61125"/>
    <w:rsid w:val="00B61154"/>
    <w:rsid w:val="00B6123C"/>
    <w:rsid w:val="00B61C58"/>
    <w:rsid w:val="00B61C7D"/>
    <w:rsid w:val="00B61CA6"/>
    <w:rsid w:val="00B61CED"/>
    <w:rsid w:val="00B62D33"/>
    <w:rsid w:val="00B63252"/>
    <w:rsid w:val="00B637D9"/>
    <w:rsid w:val="00B63C9D"/>
    <w:rsid w:val="00B65F1B"/>
    <w:rsid w:val="00B66162"/>
    <w:rsid w:val="00B667AA"/>
    <w:rsid w:val="00B66D03"/>
    <w:rsid w:val="00B7000F"/>
    <w:rsid w:val="00B70084"/>
    <w:rsid w:val="00B701AF"/>
    <w:rsid w:val="00B7021E"/>
    <w:rsid w:val="00B706E1"/>
    <w:rsid w:val="00B712BD"/>
    <w:rsid w:val="00B71524"/>
    <w:rsid w:val="00B729FC"/>
    <w:rsid w:val="00B73C20"/>
    <w:rsid w:val="00B73EC6"/>
    <w:rsid w:val="00B75DBE"/>
    <w:rsid w:val="00B766E4"/>
    <w:rsid w:val="00B776A9"/>
    <w:rsid w:val="00B77BA5"/>
    <w:rsid w:val="00B81D95"/>
    <w:rsid w:val="00B8326D"/>
    <w:rsid w:val="00B83AC3"/>
    <w:rsid w:val="00B84AF8"/>
    <w:rsid w:val="00B850D6"/>
    <w:rsid w:val="00B8635B"/>
    <w:rsid w:val="00B86379"/>
    <w:rsid w:val="00B86BA1"/>
    <w:rsid w:val="00B86BF2"/>
    <w:rsid w:val="00B86C8A"/>
    <w:rsid w:val="00B86DA9"/>
    <w:rsid w:val="00B87471"/>
    <w:rsid w:val="00B90712"/>
    <w:rsid w:val="00B9124A"/>
    <w:rsid w:val="00B91637"/>
    <w:rsid w:val="00B9203B"/>
    <w:rsid w:val="00B9265E"/>
    <w:rsid w:val="00B92A0C"/>
    <w:rsid w:val="00B92E65"/>
    <w:rsid w:val="00B937B6"/>
    <w:rsid w:val="00B94134"/>
    <w:rsid w:val="00B944B5"/>
    <w:rsid w:val="00B94953"/>
    <w:rsid w:val="00B954B3"/>
    <w:rsid w:val="00B95752"/>
    <w:rsid w:val="00B95B9B"/>
    <w:rsid w:val="00B95B9D"/>
    <w:rsid w:val="00B96BFD"/>
    <w:rsid w:val="00B96C85"/>
    <w:rsid w:val="00B972C2"/>
    <w:rsid w:val="00B974A0"/>
    <w:rsid w:val="00BA1351"/>
    <w:rsid w:val="00BA135A"/>
    <w:rsid w:val="00BA1487"/>
    <w:rsid w:val="00BA150F"/>
    <w:rsid w:val="00BA179F"/>
    <w:rsid w:val="00BA1807"/>
    <w:rsid w:val="00BA1D4A"/>
    <w:rsid w:val="00BA30C1"/>
    <w:rsid w:val="00BA34BD"/>
    <w:rsid w:val="00BA365D"/>
    <w:rsid w:val="00BA450F"/>
    <w:rsid w:val="00BA4981"/>
    <w:rsid w:val="00BA49AD"/>
    <w:rsid w:val="00BA4A1B"/>
    <w:rsid w:val="00BA5801"/>
    <w:rsid w:val="00BA5B0C"/>
    <w:rsid w:val="00BA5EF7"/>
    <w:rsid w:val="00BA62B0"/>
    <w:rsid w:val="00BA68E3"/>
    <w:rsid w:val="00BA73DC"/>
    <w:rsid w:val="00BB0242"/>
    <w:rsid w:val="00BB0D19"/>
    <w:rsid w:val="00BB1185"/>
    <w:rsid w:val="00BB1295"/>
    <w:rsid w:val="00BB3188"/>
    <w:rsid w:val="00BB43E0"/>
    <w:rsid w:val="00BB4996"/>
    <w:rsid w:val="00BB545F"/>
    <w:rsid w:val="00BB571F"/>
    <w:rsid w:val="00BB6F76"/>
    <w:rsid w:val="00BB7039"/>
    <w:rsid w:val="00BB70F2"/>
    <w:rsid w:val="00BB716D"/>
    <w:rsid w:val="00BC0522"/>
    <w:rsid w:val="00BC0E99"/>
    <w:rsid w:val="00BC11BF"/>
    <w:rsid w:val="00BC1314"/>
    <w:rsid w:val="00BC1609"/>
    <w:rsid w:val="00BC18B2"/>
    <w:rsid w:val="00BC25AA"/>
    <w:rsid w:val="00BC27A2"/>
    <w:rsid w:val="00BC4959"/>
    <w:rsid w:val="00BC4C16"/>
    <w:rsid w:val="00BC4EBE"/>
    <w:rsid w:val="00BC6046"/>
    <w:rsid w:val="00BC6364"/>
    <w:rsid w:val="00BC67D6"/>
    <w:rsid w:val="00BC6B98"/>
    <w:rsid w:val="00BC6F3C"/>
    <w:rsid w:val="00BC6F75"/>
    <w:rsid w:val="00BC7903"/>
    <w:rsid w:val="00BD0574"/>
    <w:rsid w:val="00BD0A35"/>
    <w:rsid w:val="00BD13D4"/>
    <w:rsid w:val="00BD15FE"/>
    <w:rsid w:val="00BD2C35"/>
    <w:rsid w:val="00BD3555"/>
    <w:rsid w:val="00BD3890"/>
    <w:rsid w:val="00BD4B65"/>
    <w:rsid w:val="00BD4C02"/>
    <w:rsid w:val="00BD4F0E"/>
    <w:rsid w:val="00BD4F6B"/>
    <w:rsid w:val="00BD564B"/>
    <w:rsid w:val="00BD5AC5"/>
    <w:rsid w:val="00BD5B2B"/>
    <w:rsid w:val="00BD5B91"/>
    <w:rsid w:val="00BD7CF6"/>
    <w:rsid w:val="00BD7F1C"/>
    <w:rsid w:val="00BE047E"/>
    <w:rsid w:val="00BE0B9E"/>
    <w:rsid w:val="00BE10A6"/>
    <w:rsid w:val="00BE1C4E"/>
    <w:rsid w:val="00BE1E8B"/>
    <w:rsid w:val="00BE2365"/>
    <w:rsid w:val="00BE2634"/>
    <w:rsid w:val="00BE273B"/>
    <w:rsid w:val="00BE280C"/>
    <w:rsid w:val="00BE28C5"/>
    <w:rsid w:val="00BE3701"/>
    <w:rsid w:val="00BE3A24"/>
    <w:rsid w:val="00BE3C0B"/>
    <w:rsid w:val="00BE3FE6"/>
    <w:rsid w:val="00BE493C"/>
    <w:rsid w:val="00BE4ED7"/>
    <w:rsid w:val="00BE515E"/>
    <w:rsid w:val="00BE5505"/>
    <w:rsid w:val="00BE5ABC"/>
    <w:rsid w:val="00BE649A"/>
    <w:rsid w:val="00BE6739"/>
    <w:rsid w:val="00BE7ABC"/>
    <w:rsid w:val="00BF008B"/>
    <w:rsid w:val="00BF054E"/>
    <w:rsid w:val="00BF0DB9"/>
    <w:rsid w:val="00BF13FD"/>
    <w:rsid w:val="00BF16B9"/>
    <w:rsid w:val="00BF1F52"/>
    <w:rsid w:val="00BF2FC1"/>
    <w:rsid w:val="00BF5869"/>
    <w:rsid w:val="00BF5B4B"/>
    <w:rsid w:val="00BF5F45"/>
    <w:rsid w:val="00BF7C9B"/>
    <w:rsid w:val="00C027D3"/>
    <w:rsid w:val="00C02C8B"/>
    <w:rsid w:val="00C030FD"/>
    <w:rsid w:val="00C03B0B"/>
    <w:rsid w:val="00C0414E"/>
    <w:rsid w:val="00C04C60"/>
    <w:rsid w:val="00C0632E"/>
    <w:rsid w:val="00C065AE"/>
    <w:rsid w:val="00C06976"/>
    <w:rsid w:val="00C06DD9"/>
    <w:rsid w:val="00C06F15"/>
    <w:rsid w:val="00C070A4"/>
    <w:rsid w:val="00C07291"/>
    <w:rsid w:val="00C07E9D"/>
    <w:rsid w:val="00C07F27"/>
    <w:rsid w:val="00C1056F"/>
    <w:rsid w:val="00C107B2"/>
    <w:rsid w:val="00C10B88"/>
    <w:rsid w:val="00C12B93"/>
    <w:rsid w:val="00C12D52"/>
    <w:rsid w:val="00C134C3"/>
    <w:rsid w:val="00C14216"/>
    <w:rsid w:val="00C155D7"/>
    <w:rsid w:val="00C15919"/>
    <w:rsid w:val="00C16DCF"/>
    <w:rsid w:val="00C16E6D"/>
    <w:rsid w:val="00C17359"/>
    <w:rsid w:val="00C173D5"/>
    <w:rsid w:val="00C178FE"/>
    <w:rsid w:val="00C20214"/>
    <w:rsid w:val="00C2073A"/>
    <w:rsid w:val="00C2074A"/>
    <w:rsid w:val="00C211F0"/>
    <w:rsid w:val="00C23B87"/>
    <w:rsid w:val="00C24242"/>
    <w:rsid w:val="00C251EF"/>
    <w:rsid w:val="00C26516"/>
    <w:rsid w:val="00C26C14"/>
    <w:rsid w:val="00C2746D"/>
    <w:rsid w:val="00C27D76"/>
    <w:rsid w:val="00C27E94"/>
    <w:rsid w:val="00C301F6"/>
    <w:rsid w:val="00C30FE5"/>
    <w:rsid w:val="00C315B6"/>
    <w:rsid w:val="00C31D59"/>
    <w:rsid w:val="00C32656"/>
    <w:rsid w:val="00C326D2"/>
    <w:rsid w:val="00C3392C"/>
    <w:rsid w:val="00C33F2A"/>
    <w:rsid w:val="00C3413B"/>
    <w:rsid w:val="00C34179"/>
    <w:rsid w:val="00C34262"/>
    <w:rsid w:val="00C34A30"/>
    <w:rsid w:val="00C34C5E"/>
    <w:rsid w:val="00C34DE6"/>
    <w:rsid w:val="00C34E88"/>
    <w:rsid w:val="00C35B35"/>
    <w:rsid w:val="00C35C07"/>
    <w:rsid w:val="00C36682"/>
    <w:rsid w:val="00C36892"/>
    <w:rsid w:val="00C36D9A"/>
    <w:rsid w:val="00C37506"/>
    <w:rsid w:val="00C4009A"/>
    <w:rsid w:val="00C401BD"/>
    <w:rsid w:val="00C401C2"/>
    <w:rsid w:val="00C4095B"/>
    <w:rsid w:val="00C41602"/>
    <w:rsid w:val="00C416DB"/>
    <w:rsid w:val="00C429AE"/>
    <w:rsid w:val="00C42AA1"/>
    <w:rsid w:val="00C42FE8"/>
    <w:rsid w:val="00C431D3"/>
    <w:rsid w:val="00C433D2"/>
    <w:rsid w:val="00C43BD2"/>
    <w:rsid w:val="00C4491D"/>
    <w:rsid w:val="00C45000"/>
    <w:rsid w:val="00C45674"/>
    <w:rsid w:val="00C45943"/>
    <w:rsid w:val="00C46330"/>
    <w:rsid w:val="00C46679"/>
    <w:rsid w:val="00C47CD7"/>
    <w:rsid w:val="00C47E44"/>
    <w:rsid w:val="00C47F73"/>
    <w:rsid w:val="00C50459"/>
    <w:rsid w:val="00C50961"/>
    <w:rsid w:val="00C52E86"/>
    <w:rsid w:val="00C5305E"/>
    <w:rsid w:val="00C53071"/>
    <w:rsid w:val="00C53175"/>
    <w:rsid w:val="00C536FE"/>
    <w:rsid w:val="00C5378C"/>
    <w:rsid w:val="00C53A81"/>
    <w:rsid w:val="00C53B95"/>
    <w:rsid w:val="00C53EDA"/>
    <w:rsid w:val="00C546A7"/>
    <w:rsid w:val="00C5483C"/>
    <w:rsid w:val="00C54E60"/>
    <w:rsid w:val="00C55992"/>
    <w:rsid w:val="00C56A70"/>
    <w:rsid w:val="00C5704C"/>
    <w:rsid w:val="00C6077B"/>
    <w:rsid w:val="00C60C12"/>
    <w:rsid w:val="00C61441"/>
    <w:rsid w:val="00C616B2"/>
    <w:rsid w:val="00C6198C"/>
    <w:rsid w:val="00C62353"/>
    <w:rsid w:val="00C626D2"/>
    <w:rsid w:val="00C62EA2"/>
    <w:rsid w:val="00C6516F"/>
    <w:rsid w:val="00C653C8"/>
    <w:rsid w:val="00C67284"/>
    <w:rsid w:val="00C70DDA"/>
    <w:rsid w:val="00C71031"/>
    <w:rsid w:val="00C7294E"/>
    <w:rsid w:val="00C7408B"/>
    <w:rsid w:val="00C742EF"/>
    <w:rsid w:val="00C74B6B"/>
    <w:rsid w:val="00C75326"/>
    <w:rsid w:val="00C77BD0"/>
    <w:rsid w:val="00C8073D"/>
    <w:rsid w:val="00C80B74"/>
    <w:rsid w:val="00C81A9B"/>
    <w:rsid w:val="00C81E76"/>
    <w:rsid w:val="00C82A18"/>
    <w:rsid w:val="00C8387A"/>
    <w:rsid w:val="00C838D7"/>
    <w:rsid w:val="00C84037"/>
    <w:rsid w:val="00C842EF"/>
    <w:rsid w:val="00C8432F"/>
    <w:rsid w:val="00C84384"/>
    <w:rsid w:val="00C84877"/>
    <w:rsid w:val="00C84BB3"/>
    <w:rsid w:val="00C84FFC"/>
    <w:rsid w:val="00C86606"/>
    <w:rsid w:val="00C86B81"/>
    <w:rsid w:val="00C86D02"/>
    <w:rsid w:val="00C878A2"/>
    <w:rsid w:val="00C9077A"/>
    <w:rsid w:val="00C90B93"/>
    <w:rsid w:val="00C90D68"/>
    <w:rsid w:val="00C91F90"/>
    <w:rsid w:val="00C92C6A"/>
    <w:rsid w:val="00C93A35"/>
    <w:rsid w:val="00C93F60"/>
    <w:rsid w:val="00C940BD"/>
    <w:rsid w:val="00C95853"/>
    <w:rsid w:val="00C96D8A"/>
    <w:rsid w:val="00CA08D1"/>
    <w:rsid w:val="00CA0ABD"/>
    <w:rsid w:val="00CA0FE1"/>
    <w:rsid w:val="00CA1586"/>
    <w:rsid w:val="00CA204C"/>
    <w:rsid w:val="00CA422D"/>
    <w:rsid w:val="00CA476A"/>
    <w:rsid w:val="00CA4B39"/>
    <w:rsid w:val="00CA4C0C"/>
    <w:rsid w:val="00CA4CE9"/>
    <w:rsid w:val="00CA5084"/>
    <w:rsid w:val="00CA571F"/>
    <w:rsid w:val="00CA57DF"/>
    <w:rsid w:val="00CA61CF"/>
    <w:rsid w:val="00CA63E6"/>
    <w:rsid w:val="00CA66AD"/>
    <w:rsid w:val="00CA6D6A"/>
    <w:rsid w:val="00CA77AA"/>
    <w:rsid w:val="00CB0063"/>
    <w:rsid w:val="00CB04B3"/>
    <w:rsid w:val="00CB11AF"/>
    <w:rsid w:val="00CB1AC1"/>
    <w:rsid w:val="00CB1C3F"/>
    <w:rsid w:val="00CB1FF0"/>
    <w:rsid w:val="00CB20FD"/>
    <w:rsid w:val="00CB21D9"/>
    <w:rsid w:val="00CB27D7"/>
    <w:rsid w:val="00CB2C16"/>
    <w:rsid w:val="00CB358F"/>
    <w:rsid w:val="00CB38B6"/>
    <w:rsid w:val="00CB3B57"/>
    <w:rsid w:val="00CB3DC3"/>
    <w:rsid w:val="00CB45B3"/>
    <w:rsid w:val="00CB47EB"/>
    <w:rsid w:val="00CB4B53"/>
    <w:rsid w:val="00CB4D37"/>
    <w:rsid w:val="00CB537A"/>
    <w:rsid w:val="00CB62B8"/>
    <w:rsid w:val="00CB66F7"/>
    <w:rsid w:val="00CB6A36"/>
    <w:rsid w:val="00CB7B5E"/>
    <w:rsid w:val="00CB7E35"/>
    <w:rsid w:val="00CC09E6"/>
    <w:rsid w:val="00CC0C62"/>
    <w:rsid w:val="00CC2371"/>
    <w:rsid w:val="00CC259C"/>
    <w:rsid w:val="00CC3DC1"/>
    <w:rsid w:val="00CC42D1"/>
    <w:rsid w:val="00CC4435"/>
    <w:rsid w:val="00CC46D9"/>
    <w:rsid w:val="00CC46DC"/>
    <w:rsid w:val="00CC4E6F"/>
    <w:rsid w:val="00CC571F"/>
    <w:rsid w:val="00CC5B3E"/>
    <w:rsid w:val="00CC687D"/>
    <w:rsid w:val="00CC69C9"/>
    <w:rsid w:val="00CC6A43"/>
    <w:rsid w:val="00CC7AF7"/>
    <w:rsid w:val="00CC7CDB"/>
    <w:rsid w:val="00CD1A32"/>
    <w:rsid w:val="00CD1B75"/>
    <w:rsid w:val="00CD2C3F"/>
    <w:rsid w:val="00CD2E3E"/>
    <w:rsid w:val="00CD2EA6"/>
    <w:rsid w:val="00CD4DB0"/>
    <w:rsid w:val="00CD4E09"/>
    <w:rsid w:val="00CD56BA"/>
    <w:rsid w:val="00CD5BAE"/>
    <w:rsid w:val="00CD5EDD"/>
    <w:rsid w:val="00CD631E"/>
    <w:rsid w:val="00CD6AEA"/>
    <w:rsid w:val="00CD6E34"/>
    <w:rsid w:val="00CD77CF"/>
    <w:rsid w:val="00CE1107"/>
    <w:rsid w:val="00CE1A87"/>
    <w:rsid w:val="00CE1C88"/>
    <w:rsid w:val="00CE272D"/>
    <w:rsid w:val="00CE33A0"/>
    <w:rsid w:val="00CE3B98"/>
    <w:rsid w:val="00CE46C2"/>
    <w:rsid w:val="00CE4AE6"/>
    <w:rsid w:val="00CE4DA2"/>
    <w:rsid w:val="00CE53ED"/>
    <w:rsid w:val="00CE5572"/>
    <w:rsid w:val="00CE5DCB"/>
    <w:rsid w:val="00CE5E27"/>
    <w:rsid w:val="00CE6D28"/>
    <w:rsid w:val="00CE6D34"/>
    <w:rsid w:val="00CE6E81"/>
    <w:rsid w:val="00CE7C31"/>
    <w:rsid w:val="00CEC069"/>
    <w:rsid w:val="00CF0A80"/>
    <w:rsid w:val="00CF2430"/>
    <w:rsid w:val="00CF25EF"/>
    <w:rsid w:val="00CF2FC3"/>
    <w:rsid w:val="00CF3054"/>
    <w:rsid w:val="00CF3AD4"/>
    <w:rsid w:val="00CF46BD"/>
    <w:rsid w:val="00CF4910"/>
    <w:rsid w:val="00CF4A91"/>
    <w:rsid w:val="00CF59F9"/>
    <w:rsid w:val="00CF5A8D"/>
    <w:rsid w:val="00CF6F75"/>
    <w:rsid w:val="00CF736F"/>
    <w:rsid w:val="00CF7610"/>
    <w:rsid w:val="00D00121"/>
    <w:rsid w:val="00D02721"/>
    <w:rsid w:val="00D02FEB"/>
    <w:rsid w:val="00D03ACB"/>
    <w:rsid w:val="00D04282"/>
    <w:rsid w:val="00D04774"/>
    <w:rsid w:val="00D04A96"/>
    <w:rsid w:val="00D04B78"/>
    <w:rsid w:val="00D04BFC"/>
    <w:rsid w:val="00D055E1"/>
    <w:rsid w:val="00D05B67"/>
    <w:rsid w:val="00D05D52"/>
    <w:rsid w:val="00D062BF"/>
    <w:rsid w:val="00D06577"/>
    <w:rsid w:val="00D068B5"/>
    <w:rsid w:val="00D0692F"/>
    <w:rsid w:val="00D0737E"/>
    <w:rsid w:val="00D07849"/>
    <w:rsid w:val="00D103AC"/>
    <w:rsid w:val="00D10C2B"/>
    <w:rsid w:val="00D10D12"/>
    <w:rsid w:val="00D112C8"/>
    <w:rsid w:val="00D115B4"/>
    <w:rsid w:val="00D11803"/>
    <w:rsid w:val="00D12511"/>
    <w:rsid w:val="00D126B5"/>
    <w:rsid w:val="00D13223"/>
    <w:rsid w:val="00D136E4"/>
    <w:rsid w:val="00D13710"/>
    <w:rsid w:val="00D13BA8"/>
    <w:rsid w:val="00D141D2"/>
    <w:rsid w:val="00D15D84"/>
    <w:rsid w:val="00D15DB2"/>
    <w:rsid w:val="00D1680D"/>
    <w:rsid w:val="00D16B11"/>
    <w:rsid w:val="00D16DA8"/>
    <w:rsid w:val="00D1704C"/>
    <w:rsid w:val="00D17756"/>
    <w:rsid w:val="00D20F36"/>
    <w:rsid w:val="00D21058"/>
    <w:rsid w:val="00D215F8"/>
    <w:rsid w:val="00D21635"/>
    <w:rsid w:val="00D21AA4"/>
    <w:rsid w:val="00D22C04"/>
    <w:rsid w:val="00D24980"/>
    <w:rsid w:val="00D24AB7"/>
    <w:rsid w:val="00D251E3"/>
    <w:rsid w:val="00D25594"/>
    <w:rsid w:val="00D2567A"/>
    <w:rsid w:val="00D2674D"/>
    <w:rsid w:val="00D26D53"/>
    <w:rsid w:val="00D26F75"/>
    <w:rsid w:val="00D278DB"/>
    <w:rsid w:val="00D300CF"/>
    <w:rsid w:val="00D30BD9"/>
    <w:rsid w:val="00D311F5"/>
    <w:rsid w:val="00D31417"/>
    <w:rsid w:val="00D31AF7"/>
    <w:rsid w:val="00D31F43"/>
    <w:rsid w:val="00D32369"/>
    <w:rsid w:val="00D343B4"/>
    <w:rsid w:val="00D34B28"/>
    <w:rsid w:val="00D35A54"/>
    <w:rsid w:val="00D36C4A"/>
    <w:rsid w:val="00D37771"/>
    <w:rsid w:val="00D37F07"/>
    <w:rsid w:val="00D40DA5"/>
    <w:rsid w:val="00D40E59"/>
    <w:rsid w:val="00D40EF0"/>
    <w:rsid w:val="00D415E6"/>
    <w:rsid w:val="00D4187F"/>
    <w:rsid w:val="00D41ACF"/>
    <w:rsid w:val="00D42666"/>
    <w:rsid w:val="00D4346D"/>
    <w:rsid w:val="00D438E4"/>
    <w:rsid w:val="00D43A04"/>
    <w:rsid w:val="00D43E6E"/>
    <w:rsid w:val="00D444C5"/>
    <w:rsid w:val="00D467D2"/>
    <w:rsid w:val="00D46C18"/>
    <w:rsid w:val="00D46C5A"/>
    <w:rsid w:val="00D47F5B"/>
    <w:rsid w:val="00D502D2"/>
    <w:rsid w:val="00D504E8"/>
    <w:rsid w:val="00D50CA3"/>
    <w:rsid w:val="00D50D9B"/>
    <w:rsid w:val="00D522EE"/>
    <w:rsid w:val="00D527FE"/>
    <w:rsid w:val="00D530DC"/>
    <w:rsid w:val="00D53B8A"/>
    <w:rsid w:val="00D53FCC"/>
    <w:rsid w:val="00D54E84"/>
    <w:rsid w:val="00D55D63"/>
    <w:rsid w:val="00D562DC"/>
    <w:rsid w:val="00D56B01"/>
    <w:rsid w:val="00D56E15"/>
    <w:rsid w:val="00D56E41"/>
    <w:rsid w:val="00D57198"/>
    <w:rsid w:val="00D57495"/>
    <w:rsid w:val="00D574A6"/>
    <w:rsid w:val="00D5762C"/>
    <w:rsid w:val="00D57BAF"/>
    <w:rsid w:val="00D60942"/>
    <w:rsid w:val="00D60F98"/>
    <w:rsid w:val="00D6190E"/>
    <w:rsid w:val="00D6195F"/>
    <w:rsid w:val="00D61D1E"/>
    <w:rsid w:val="00D61EB4"/>
    <w:rsid w:val="00D62023"/>
    <w:rsid w:val="00D62409"/>
    <w:rsid w:val="00D63A41"/>
    <w:rsid w:val="00D63A95"/>
    <w:rsid w:val="00D64014"/>
    <w:rsid w:val="00D64162"/>
    <w:rsid w:val="00D65108"/>
    <w:rsid w:val="00D65229"/>
    <w:rsid w:val="00D65432"/>
    <w:rsid w:val="00D66663"/>
    <w:rsid w:val="00D66E20"/>
    <w:rsid w:val="00D67110"/>
    <w:rsid w:val="00D67715"/>
    <w:rsid w:val="00D67CDD"/>
    <w:rsid w:val="00D7007F"/>
    <w:rsid w:val="00D700D9"/>
    <w:rsid w:val="00D704FB"/>
    <w:rsid w:val="00D7070F"/>
    <w:rsid w:val="00D709DD"/>
    <w:rsid w:val="00D70A55"/>
    <w:rsid w:val="00D70C78"/>
    <w:rsid w:val="00D7156A"/>
    <w:rsid w:val="00D719DC"/>
    <w:rsid w:val="00D7297A"/>
    <w:rsid w:val="00D733A5"/>
    <w:rsid w:val="00D7374E"/>
    <w:rsid w:val="00D7397C"/>
    <w:rsid w:val="00D73DE1"/>
    <w:rsid w:val="00D74045"/>
    <w:rsid w:val="00D7437D"/>
    <w:rsid w:val="00D75496"/>
    <w:rsid w:val="00D768E0"/>
    <w:rsid w:val="00D7690E"/>
    <w:rsid w:val="00D77B9E"/>
    <w:rsid w:val="00D8040C"/>
    <w:rsid w:val="00D804F6"/>
    <w:rsid w:val="00D82709"/>
    <w:rsid w:val="00D8294A"/>
    <w:rsid w:val="00D829A5"/>
    <w:rsid w:val="00D832FE"/>
    <w:rsid w:val="00D8364C"/>
    <w:rsid w:val="00D83F98"/>
    <w:rsid w:val="00D84A75"/>
    <w:rsid w:val="00D84DFA"/>
    <w:rsid w:val="00D8570C"/>
    <w:rsid w:val="00D85B2D"/>
    <w:rsid w:val="00D85C00"/>
    <w:rsid w:val="00D85E77"/>
    <w:rsid w:val="00D85F90"/>
    <w:rsid w:val="00D86382"/>
    <w:rsid w:val="00D86420"/>
    <w:rsid w:val="00D8739C"/>
    <w:rsid w:val="00D90322"/>
    <w:rsid w:val="00D90649"/>
    <w:rsid w:val="00D90F15"/>
    <w:rsid w:val="00D91382"/>
    <w:rsid w:val="00D91657"/>
    <w:rsid w:val="00D91BCC"/>
    <w:rsid w:val="00D91E03"/>
    <w:rsid w:val="00D91E89"/>
    <w:rsid w:val="00D91EB6"/>
    <w:rsid w:val="00D9213D"/>
    <w:rsid w:val="00D9486E"/>
    <w:rsid w:val="00D965B1"/>
    <w:rsid w:val="00D97DF9"/>
    <w:rsid w:val="00D97F1C"/>
    <w:rsid w:val="00DA0001"/>
    <w:rsid w:val="00DA06EC"/>
    <w:rsid w:val="00DA078F"/>
    <w:rsid w:val="00DA1789"/>
    <w:rsid w:val="00DA23B1"/>
    <w:rsid w:val="00DA2BB8"/>
    <w:rsid w:val="00DA2BC7"/>
    <w:rsid w:val="00DA2C30"/>
    <w:rsid w:val="00DA3E35"/>
    <w:rsid w:val="00DA41E0"/>
    <w:rsid w:val="00DA4845"/>
    <w:rsid w:val="00DA5D59"/>
    <w:rsid w:val="00DA62E2"/>
    <w:rsid w:val="00DA6526"/>
    <w:rsid w:val="00DA6AD2"/>
    <w:rsid w:val="00DA6C54"/>
    <w:rsid w:val="00DB0600"/>
    <w:rsid w:val="00DB125D"/>
    <w:rsid w:val="00DB16CD"/>
    <w:rsid w:val="00DB2B09"/>
    <w:rsid w:val="00DB3F04"/>
    <w:rsid w:val="00DB4EA8"/>
    <w:rsid w:val="00DB532E"/>
    <w:rsid w:val="00DB5885"/>
    <w:rsid w:val="00DB692F"/>
    <w:rsid w:val="00DB75DF"/>
    <w:rsid w:val="00DB7D0B"/>
    <w:rsid w:val="00DC04DE"/>
    <w:rsid w:val="00DC0D90"/>
    <w:rsid w:val="00DC108C"/>
    <w:rsid w:val="00DC1683"/>
    <w:rsid w:val="00DC1E4A"/>
    <w:rsid w:val="00DC2FC5"/>
    <w:rsid w:val="00DC3B0A"/>
    <w:rsid w:val="00DC3E0D"/>
    <w:rsid w:val="00DC4869"/>
    <w:rsid w:val="00DC4DD5"/>
    <w:rsid w:val="00DC54A3"/>
    <w:rsid w:val="00DC58A5"/>
    <w:rsid w:val="00DC669C"/>
    <w:rsid w:val="00DC6704"/>
    <w:rsid w:val="00DC6F9F"/>
    <w:rsid w:val="00DC7CD3"/>
    <w:rsid w:val="00DD01DB"/>
    <w:rsid w:val="00DD101F"/>
    <w:rsid w:val="00DD181C"/>
    <w:rsid w:val="00DD1EB5"/>
    <w:rsid w:val="00DD28CA"/>
    <w:rsid w:val="00DD2ECD"/>
    <w:rsid w:val="00DD2F2C"/>
    <w:rsid w:val="00DD305E"/>
    <w:rsid w:val="00DD378A"/>
    <w:rsid w:val="00DD4128"/>
    <w:rsid w:val="00DD48A6"/>
    <w:rsid w:val="00DD48D9"/>
    <w:rsid w:val="00DD49E7"/>
    <w:rsid w:val="00DD4C57"/>
    <w:rsid w:val="00DD4EB7"/>
    <w:rsid w:val="00DD5551"/>
    <w:rsid w:val="00DD562B"/>
    <w:rsid w:val="00DD593D"/>
    <w:rsid w:val="00DD6473"/>
    <w:rsid w:val="00DD651F"/>
    <w:rsid w:val="00DD668E"/>
    <w:rsid w:val="00DD692A"/>
    <w:rsid w:val="00DD6C16"/>
    <w:rsid w:val="00DD7933"/>
    <w:rsid w:val="00DE0E8E"/>
    <w:rsid w:val="00DE1540"/>
    <w:rsid w:val="00DE2358"/>
    <w:rsid w:val="00DE265B"/>
    <w:rsid w:val="00DE2C78"/>
    <w:rsid w:val="00DE30AF"/>
    <w:rsid w:val="00DE34CB"/>
    <w:rsid w:val="00DE3D99"/>
    <w:rsid w:val="00DE520C"/>
    <w:rsid w:val="00DE608B"/>
    <w:rsid w:val="00DE655E"/>
    <w:rsid w:val="00DE6B2A"/>
    <w:rsid w:val="00DE6D83"/>
    <w:rsid w:val="00DE786A"/>
    <w:rsid w:val="00DE7CB9"/>
    <w:rsid w:val="00DF0551"/>
    <w:rsid w:val="00DF096E"/>
    <w:rsid w:val="00DF0CAF"/>
    <w:rsid w:val="00DF11DF"/>
    <w:rsid w:val="00DF1755"/>
    <w:rsid w:val="00DF1D91"/>
    <w:rsid w:val="00DF1E66"/>
    <w:rsid w:val="00DF1FC6"/>
    <w:rsid w:val="00DF2410"/>
    <w:rsid w:val="00DF3313"/>
    <w:rsid w:val="00DF3EA6"/>
    <w:rsid w:val="00DF41FF"/>
    <w:rsid w:val="00DF427E"/>
    <w:rsid w:val="00DF509B"/>
    <w:rsid w:val="00DF60FD"/>
    <w:rsid w:val="00DF6410"/>
    <w:rsid w:val="00DF721E"/>
    <w:rsid w:val="00DF7937"/>
    <w:rsid w:val="00DF7E9D"/>
    <w:rsid w:val="00E007F7"/>
    <w:rsid w:val="00E0101D"/>
    <w:rsid w:val="00E010EB"/>
    <w:rsid w:val="00E0174F"/>
    <w:rsid w:val="00E019FF"/>
    <w:rsid w:val="00E020B9"/>
    <w:rsid w:val="00E02504"/>
    <w:rsid w:val="00E043A9"/>
    <w:rsid w:val="00E04649"/>
    <w:rsid w:val="00E05F18"/>
    <w:rsid w:val="00E06285"/>
    <w:rsid w:val="00E06817"/>
    <w:rsid w:val="00E06925"/>
    <w:rsid w:val="00E06A27"/>
    <w:rsid w:val="00E06F54"/>
    <w:rsid w:val="00E10B8B"/>
    <w:rsid w:val="00E10EE3"/>
    <w:rsid w:val="00E1109E"/>
    <w:rsid w:val="00E11AD6"/>
    <w:rsid w:val="00E12202"/>
    <w:rsid w:val="00E123DB"/>
    <w:rsid w:val="00E129E4"/>
    <w:rsid w:val="00E133B3"/>
    <w:rsid w:val="00E135A9"/>
    <w:rsid w:val="00E137EB"/>
    <w:rsid w:val="00E138E6"/>
    <w:rsid w:val="00E149D6"/>
    <w:rsid w:val="00E150E8"/>
    <w:rsid w:val="00E15184"/>
    <w:rsid w:val="00E178E3"/>
    <w:rsid w:val="00E17B48"/>
    <w:rsid w:val="00E20331"/>
    <w:rsid w:val="00E20751"/>
    <w:rsid w:val="00E2188C"/>
    <w:rsid w:val="00E21960"/>
    <w:rsid w:val="00E21B90"/>
    <w:rsid w:val="00E2207A"/>
    <w:rsid w:val="00E2256C"/>
    <w:rsid w:val="00E22EE2"/>
    <w:rsid w:val="00E235F0"/>
    <w:rsid w:val="00E242C5"/>
    <w:rsid w:val="00E2447E"/>
    <w:rsid w:val="00E24673"/>
    <w:rsid w:val="00E24F26"/>
    <w:rsid w:val="00E2565E"/>
    <w:rsid w:val="00E261B4"/>
    <w:rsid w:val="00E2697F"/>
    <w:rsid w:val="00E2732B"/>
    <w:rsid w:val="00E274D8"/>
    <w:rsid w:val="00E27D43"/>
    <w:rsid w:val="00E30228"/>
    <w:rsid w:val="00E30874"/>
    <w:rsid w:val="00E308DF"/>
    <w:rsid w:val="00E30CD7"/>
    <w:rsid w:val="00E31640"/>
    <w:rsid w:val="00E31E85"/>
    <w:rsid w:val="00E3227E"/>
    <w:rsid w:val="00E32836"/>
    <w:rsid w:val="00E32CD8"/>
    <w:rsid w:val="00E32E2F"/>
    <w:rsid w:val="00E34149"/>
    <w:rsid w:val="00E346CE"/>
    <w:rsid w:val="00E3568B"/>
    <w:rsid w:val="00E361DA"/>
    <w:rsid w:val="00E37656"/>
    <w:rsid w:val="00E37D19"/>
    <w:rsid w:val="00E407FF"/>
    <w:rsid w:val="00E40C34"/>
    <w:rsid w:val="00E40ECC"/>
    <w:rsid w:val="00E41AC3"/>
    <w:rsid w:val="00E41AF2"/>
    <w:rsid w:val="00E41E2C"/>
    <w:rsid w:val="00E42125"/>
    <w:rsid w:val="00E43008"/>
    <w:rsid w:val="00E43733"/>
    <w:rsid w:val="00E44207"/>
    <w:rsid w:val="00E444F8"/>
    <w:rsid w:val="00E445D8"/>
    <w:rsid w:val="00E44A5B"/>
    <w:rsid w:val="00E44D85"/>
    <w:rsid w:val="00E451D7"/>
    <w:rsid w:val="00E45B93"/>
    <w:rsid w:val="00E465BD"/>
    <w:rsid w:val="00E475A8"/>
    <w:rsid w:val="00E50024"/>
    <w:rsid w:val="00E50CE8"/>
    <w:rsid w:val="00E50D4B"/>
    <w:rsid w:val="00E51688"/>
    <w:rsid w:val="00E51F51"/>
    <w:rsid w:val="00E52818"/>
    <w:rsid w:val="00E52D50"/>
    <w:rsid w:val="00E53140"/>
    <w:rsid w:val="00E536FB"/>
    <w:rsid w:val="00E55E58"/>
    <w:rsid w:val="00E56FDC"/>
    <w:rsid w:val="00E574A3"/>
    <w:rsid w:val="00E579C7"/>
    <w:rsid w:val="00E57C9B"/>
    <w:rsid w:val="00E6041A"/>
    <w:rsid w:val="00E60EFF"/>
    <w:rsid w:val="00E61935"/>
    <w:rsid w:val="00E639EC"/>
    <w:rsid w:val="00E63BD5"/>
    <w:rsid w:val="00E654AC"/>
    <w:rsid w:val="00E654D5"/>
    <w:rsid w:val="00E66C57"/>
    <w:rsid w:val="00E66D00"/>
    <w:rsid w:val="00E66D1C"/>
    <w:rsid w:val="00E66E56"/>
    <w:rsid w:val="00E671E0"/>
    <w:rsid w:val="00E67A1E"/>
    <w:rsid w:val="00E67B94"/>
    <w:rsid w:val="00E67FF3"/>
    <w:rsid w:val="00E70E71"/>
    <w:rsid w:val="00E70EE8"/>
    <w:rsid w:val="00E71752"/>
    <w:rsid w:val="00E71EF7"/>
    <w:rsid w:val="00E72129"/>
    <w:rsid w:val="00E7224C"/>
    <w:rsid w:val="00E7279E"/>
    <w:rsid w:val="00E729F2"/>
    <w:rsid w:val="00E73505"/>
    <w:rsid w:val="00E73A77"/>
    <w:rsid w:val="00E73DE4"/>
    <w:rsid w:val="00E74669"/>
    <w:rsid w:val="00E75DBD"/>
    <w:rsid w:val="00E769C3"/>
    <w:rsid w:val="00E76CF4"/>
    <w:rsid w:val="00E77175"/>
    <w:rsid w:val="00E80204"/>
    <w:rsid w:val="00E80399"/>
    <w:rsid w:val="00E805D3"/>
    <w:rsid w:val="00E80787"/>
    <w:rsid w:val="00E80826"/>
    <w:rsid w:val="00E80917"/>
    <w:rsid w:val="00E80A42"/>
    <w:rsid w:val="00E80FA3"/>
    <w:rsid w:val="00E8101F"/>
    <w:rsid w:val="00E81EDD"/>
    <w:rsid w:val="00E82958"/>
    <w:rsid w:val="00E83504"/>
    <w:rsid w:val="00E8382B"/>
    <w:rsid w:val="00E83C4B"/>
    <w:rsid w:val="00E84DA1"/>
    <w:rsid w:val="00E8549E"/>
    <w:rsid w:val="00E85B58"/>
    <w:rsid w:val="00E85BE8"/>
    <w:rsid w:val="00E8676F"/>
    <w:rsid w:val="00E86B61"/>
    <w:rsid w:val="00E86C95"/>
    <w:rsid w:val="00E86E9E"/>
    <w:rsid w:val="00E873D5"/>
    <w:rsid w:val="00E87D38"/>
    <w:rsid w:val="00E901EF"/>
    <w:rsid w:val="00E90C4A"/>
    <w:rsid w:val="00E90CE1"/>
    <w:rsid w:val="00E90D95"/>
    <w:rsid w:val="00E9102A"/>
    <w:rsid w:val="00E91332"/>
    <w:rsid w:val="00E91718"/>
    <w:rsid w:val="00E9292F"/>
    <w:rsid w:val="00E92A59"/>
    <w:rsid w:val="00E92EA1"/>
    <w:rsid w:val="00E934E3"/>
    <w:rsid w:val="00E9361D"/>
    <w:rsid w:val="00E9440E"/>
    <w:rsid w:val="00E94447"/>
    <w:rsid w:val="00E94C7F"/>
    <w:rsid w:val="00E957CB"/>
    <w:rsid w:val="00E957F2"/>
    <w:rsid w:val="00E95972"/>
    <w:rsid w:val="00E95B57"/>
    <w:rsid w:val="00E95CFB"/>
    <w:rsid w:val="00E974D9"/>
    <w:rsid w:val="00EA077D"/>
    <w:rsid w:val="00EA0A00"/>
    <w:rsid w:val="00EA19EE"/>
    <w:rsid w:val="00EA1E49"/>
    <w:rsid w:val="00EA2218"/>
    <w:rsid w:val="00EA2953"/>
    <w:rsid w:val="00EA3045"/>
    <w:rsid w:val="00EA3692"/>
    <w:rsid w:val="00EA3900"/>
    <w:rsid w:val="00EA3A24"/>
    <w:rsid w:val="00EA3F82"/>
    <w:rsid w:val="00EA4B3D"/>
    <w:rsid w:val="00EA5241"/>
    <w:rsid w:val="00EA584B"/>
    <w:rsid w:val="00EA63A7"/>
    <w:rsid w:val="00EA7921"/>
    <w:rsid w:val="00EA7C8D"/>
    <w:rsid w:val="00EB1D50"/>
    <w:rsid w:val="00EB2EBF"/>
    <w:rsid w:val="00EB41F6"/>
    <w:rsid w:val="00EB4421"/>
    <w:rsid w:val="00EB4C5F"/>
    <w:rsid w:val="00EB5EBB"/>
    <w:rsid w:val="00EB6D40"/>
    <w:rsid w:val="00EB7322"/>
    <w:rsid w:val="00EB7FD9"/>
    <w:rsid w:val="00EC00C1"/>
    <w:rsid w:val="00EC0404"/>
    <w:rsid w:val="00EC066D"/>
    <w:rsid w:val="00EC090F"/>
    <w:rsid w:val="00EC0ACE"/>
    <w:rsid w:val="00EC10DA"/>
    <w:rsid w:val="00EC1749"/>
    <w:rsid w:val="00EC1DE8"/>
    <w:rsid w:val="00EC2571"/>
    <w:rsid w:val="00EC27A5"/>
    <w:rsid w:val="00EC3081"/>
    <w:rsid w:val="00EC35AE"/>
    <w:rsid w:val="00EC51EC"/>
    <w:rsid w:val="00EC620F"/>
    <w:rsid w:val="00EC72EE"/>
    <w:rsid w:val="00EC7C01"/>
    <w:rsid w:val="00EC7E50"/>
    <w:rsid w:val="00ED0556"/>
    <w:rsid w:val="00ED06AD"/>
    <w:rsid w:val="00ED21E4"/>
    <w:rsid w:val="00ED2B00"/>
    <w:rsid w:val="00ED2B12"/>
    <w:rsid w:val="00ED318F"/>
    <w:rsid w:val="00ED357A"/>
    <w:rsid w:val="00ED371A"/>
    <w:rsid w:val="00ED4708"/>
    <w:rsid w:val="00ED55C0"/>
    <w:rsid w:val="00ED56D3"/>
    <w:rsid w:val="00ED5ACC"/>
    <w:rsid w:val="00ED624F"/>
    <w:rsid w:val="00ED6743"/>
    <w:rsid w:val="00ED67E0"/>
    <w:rsid w:val="00ED6B8F"/>
    <w:rsid w:val="00ED6EF1"/>
    <w:rsid w:val="00ED6EF7"/>
    <w:rsid w:val="00ED7010"/>
    <w:rsid w:val="00ED701E"/>
    <w:rsid w:val="00ED7A35"/>
    <w:rsid w:val="00EE002F"/>
    <w:rsid w:val="00EE0243"/>
    <w:rsid w:val="00EE03FC"/>
    <w:rsid w:val="00EE07D4"/>
    <w:rsid w:val="00EE09D7"/>
    <w:rsid w:val="00EE0D69"/>
    <w:rsid w:val="00EE0F26"/>
    <w:rsid w:val="00EE10EA"/>
    <w:rsid w:val="00EE126D"/>
    <w:rsid w:val="00EE2098"/>
    <w:rsid w:val="00EE2326"/>
    <w:rsid w:val="00EE25BF"/>
    <w:rsid w:val="00EE2ABB"/>
    <w:rsid w:val="00EE4026"/>
    <w:rsid w:val="00EE4CBF"/>
    <w:rsid w:val="00EE4E60"/>
    <w:rsid w:val="00EE4E9C"/>
    <w:rsid w:val="00EE5F46"/>
    <w:rsid w:val="00EE6FBA"/>
    <w:rsid w:val="00EF1211"/>
    <w:rsid w:val="00EF1425"/>
    <w:rsid w:val="00EF192B"/>
    <w:rsid w:val="00EF19E9"/>
    <w:rsid w:val="00EF1B2C"/>
    <w:rsid w:val="00EF1FE9"/>
    <w:rsid w:val="00EF2248"/>
    <w:rsid w:val="00EF2ADD"/>
    <w:rsid w:val="00EF2B37"/>
    <w:rsid w:val="00EF3075"/>
    <w:rsid w:val="00EF3E5D"/>
    <w:rsid w:val="00EF4F81"/>
    <w:rsid w:val="00EF5216"/>
    <w:rsid w:val="00EF6198"/>
    <w:rsid w:val="00EF6F86"/>
    <w:rsid w:val="00EF7A22"/>
    <w:rsid w:val="00EF7F0B"/>
    <w:rsid w:val="00F00B8A"/>
    <w:rsid w:val="00F010D5"/>
    <w:rsid w:val="00F01AC4"/>
    <w:rsid w:val="00F0229D"/>
    <w:rsid w:val="00F034BA"/>
    <w:rsid w:val="00F0382A"/>
    <w:rsid w:val="00F04406"/>
    <w:rsid w:val="00F04462"/>
    <w:rsid w:val="00F064F7"/>
    <w:rsid w:val="00F06988"/>
    <w:rsid w:val="00F06B8A"/>
    <w:rsid w:val="00F06E5A"/>
    <w:rsid w:val="00F07A7D"/>
    <w:rsid w:val="00F1006F"/>
    <w:rsid w:val="00F11158"/>
    <w:rsid w:val="00F11883"/>
    <w:rsid w:val="00F12240"/>
    <w:rsid w:val="00F12840"/>
    <w:rsid w:val="00F12977"/>
    <w:rsid w:val="00F13241"/>
    <w:rsid w:val="00F13BAE"/>
    <w:rsid w:val="00F150E6"/>
    <w:rsid w:val="00F153C1"/>
    <w:rsid w:val="00F1607E"/>
    <w:rsid w:val="00F16839"/>
    <w:rsid w:val="00F1738C"/>
    <w:rsid w:val="00F20237"/>
    <w:rsid w:val="00F20791"/>
    <w:rsid w:val="00F20949"/>
    <w:rsid w:val="00F211E7"/>
    <w:rsid w:val="00F212A8"/>
    <w:rsid w:val="00F21546"/>
    <w:rsid w:val="00F21D37"/>
    <w:rsid w:val="00F221F0"/>
    <w:rsid w:val="00F228A5"/>
    <w:rsid w:val="00F22AE4"/>
    <w:rsid w:val="00F22F12"/>
    <w:rsid w:val="00F22F17"/>
    <w:rsid w:val="00F231A4"/>
    <w:rsid w:val="00F23381"/>
    <w:rsid w:val="00F23C71"/>
    <w:rsid w:val="00F23CC5"/>
    <w:rsid w:val="00F24071"/>
    <w:rsid w:val="00F244DD"/>
    <w:rsid w:val="00F24A1E"/>
    <w:rsid w:val="00F24DA3"/>
    <w:rsid w:val="00F250C7"/>
    <w:rsid w:val="00F25C8A"/>
    <w:rsid w:val="00F26136"/>
    <w:rsid w:val="00F262D9"/>
    <w:rsid w:val="00F26924"/>
    <w:rsid w:val="00F2713B"/>
    <w:rsid w:val="00F27AAB"/>
    <w:rsid w:val="00F27B30"/>
    <w:rsid w:val="00F30198"/>
    <w:rsid w:val="00F305D8"/>
    <w:rsid w:val="00F30C9D"/>
    <w:rsid w:val="00F31837"/>
    <w:rsid w:val="00F31D19"/>
    <w:rsid w:val="00F346DB"/>
    <w:rsid w:val="00F3484E"/>
    <w:rsid w:val="00F34DA5"/>
    <w:rsid w:val="00F3515E"/>
    <w:rsid w:val="00F363B1"/>
    <w:rsid w:val="00F368D7"/>
    <w:rsid w:val="00F36C18"/>
    <w:rsid w:val="00F37106"/>
    <w:rsid w:val="00F3716C"/>
    <w:rsid w:val="00F371A2"/>
    <w:rsid w:val="00F375A5"/>
    <w:rsid w:val="00F37D3E"/>
    <w:rsid w:val="00F40F1D"/>
    <w:rsid w:val="00F4187B"/>
    <w:rsid w:val="00F4222F"/>
    <w:rsid w:val="00F42B8D"/>
    <w:rsid w:val="00F42EA5"/>
    <w:rsid w:val="00F42FE6"/>
    <w:rsid w:val="00F4331F"/>
    <w:rsid w:val="00F43AFA"/>
    <w:rsid w:val="00F44132"/>
    <w:rsid w:val="00F44A2E"/>
    <w:rsid w:val="00F44F16"/>
    <w:rsid w:val="00F45798"/>
    <w:rsid w:val="00F46E98"/>
    <w:rsid w:val="00F472D5"/>
    <w:rsid w:val="00F47331"/>
    <w:rsid w:val="00F4782C"/>
    <w:rsid w:val="00F47D57"/>
    <w:rsid w:val="00F5073D"/>
    <w:rsid w:val="00F516F0"/>
    <w:rsid w:val="00F51DCA"/>
    <w:rsid w:val="00F52813"/>
    <w:rsid w:val="00F52B4E"/>
    <w:rsid w:val="00F52E62"/>
    <w:rsid w:val="00F53416"/>
    <w:rsid w:val="00F53BFD"/>
    <w:rsid w:val="00F5417C"/>
    <w:rsid w:val="00F546F2"/>
    <w:rsid w:val="00F55DC4"/>
    <w:rsid w:val="00F56B4E"/>
    <w:rsid w:val="00F57279"/>
    <w:rsid w:val="00F576B3"/>
    <w:rsid w:val="00F57E7B"/>
    <w:rsid w:val="00F6015E"/>
    <w:rsid w:val="00F61CC1"/>
    <w:rsid w:val="00F6206A"/>
    <w:rsid w:val="00F622E7"/>
    <w:rsid w:val="00F63846"/>
    <w:rsid w:val="00F63E23"/>
    <w:rsid w:val="00F64A84"/>
    <w:rsid w:val="00F65049"/>
    <w:rsid w:val="00F65797"/>
    <w:rsid w:val="00F66150"/>
    <w:rsid w:val="00F664B4"/>
    <w:rsid w:val="00F6772F"/>
    <w:rsid w:val="00F679E1"/>
    <w:rsid w:val="00F67C18"/>
    <w:rsid w:val="00F67E57"/>
    <w:rsid w:val="00F71A51"/>
    <w:rsid w:val="00F71D8A"/>
    <w:rsid w:val="00F72908"/>
    <w:rsid w:val="00F741AF"/>
    <w:rsid w:val="00F745E1"/>
    <w:rsid w:val="00F748DC"/>
    <w:rsid w:val="00F74FD6"/>
    <w:rsid w:val="00F7559E"/>
    <w:rsid w:val="00F756CE"/>
    <w:rsid w:val="00F75724"/>
    <w:rsid w:val="00F75792"/>
    <w:rsid w:val="00F75A79"/>
    <w:rsid w:val="00F76106"/>
    <w:rsid w:val="00F7620E"/>
    <w:rsid w:val="00F775AD"/>
    <w:rsid w:val="00F77DB8"/>
    <w:rsid w:val="00F80A64"/>
    <w:rsid w:val="00F80E07"/>
    <w:rsid w:val="00F81954"/>
    <w:rsid w:val="00F81EF9"/>
    <w:rsid w:val="00F82314"/>
    <w:rsid w:val="00F83D68"/>
    <w:rsid w:val="00F84D63"/>
    <w:rsid w:val="00F85106"/>
    <w:rsid w:val="00F86469"/>
    <w:rsid w:val="00F86AEE"/>
    <w:rsid w:val="00F86BB6"/>
    <w:rsid w:val="00F90009"/>
    <w:rsid w:val="00F90326"/>
    <w:rsid w:val="00F90DDC"/>
    <w:rsid w:val="00F90F86"/>
    <w:rsid w:val="00F91824"/>
    <w:rsid w:val="00F91E57"/>
    <w:rsid w:val="00F92DF0"/>
    <w:rsid w:val="00F9412B"/>
    <w:rsid w:val="00F94DBE"/>
    <w:rsid w:val="00F96099"/>
    <w:rsid w:val="00F969BF"/>
    <w:rsid w:val="00F97D47"/>
    <w:rsid w:val="00F97D8D"/>
    <w:rsid w:val="00FA0410"/>
    <w:rsid w:val="00FA0454"/>
    <w:rsid w:val="00FA0C62"/>
    <w:rsid w:val="00FA1DEF"/>
    <w:rsid w:val="00FA202A"/>
    <w:rsid w:val="00FA2217"/>
    <w:rsid w:val="00FA24D3"/>
    <w:rsid w:val="00FA28AC"/>
    <w:rsid w:val="00FA2DB1"/>
    <w:rsid w:val="00FA383E"/>
    <w:rsid w:val="00FA4A9E"/>
    <w:rsid w:val="00FA573B"/>
    <w:rsid w:val="00FA7D61"/>
    <w:rsid w:val="00FB0EAA"/>
    <w:rsid w:val="00FB1248"/>
    <w:rsid w:val="00FB141D"/>
    <w:rsid w:val="00FB1453"/>
    <w:rsid w:val="00FB1824"/>
    <w:rsid w:val="00FB1C02"/>
    <w:rsid w:val="00FB217D"/>
    <w:rsid w:val="00FB29CC"/>
    <w:rsid w:val="00FB3208"/>
    <w:rsid w:val="00FB3268"/>
    <w:rsid w:val="00FB36A3"/>
    <w:rsid w:val="00FB370E"/>
    <w:rsid w:val="00FB6C6F"/>
    <w:rsid w:val="00FB7341"/>
    <w:rsid w:val="00FC0522"/>
    <w:rsid w:val="00FC1936"/>
    <w:rsid w:val="00FC1D20"/>
    <w:rsid w:val="00FC2DE3"/>
    <w:rsid w:val="00FC3A09"/>
    <w:rsid w:val="00FC5575"/>
    <w:rsid w:val="00FC77E1"/>
    <w:rsid w:val="00FC7C2E"/>
    <w:rsid w:val="00FD07B2"/>
    <w:rsid w:val="00FD0D12"/>
    <w:rsid w:val="00FD0E26"/>
    <w:rsid w:val="00FD1C78"/>
    <w:rsid w:val="00FD1D84"/>
    <w:rsid w:val="00FD1E19"/>
    <w:rsid w:val="00FD2474"/>
    <w:rsid w:val="00FD2496"/>
    <w:rsid w:val="00FD30D4"/>
    <w:rsid w:val="00FD328B"/>
    <w:rsid w:val="00FD3D04"/>
    <w:rsid w:val="00FD49A0"/>
    <w:rsid w:val="00FD5100"/>
    <w:rsid w:val="00FD535A"/>
    <w:rsid w:val="00FD5403"/>
    <w:rsid w:val="00FD611C"/>
    <w:rsid w:val="00FD629C"/>
    <w:rsid w:val="00FD63E7"/>
    <w:rsid w:val="00FD6B59"/>
    <w:rsid w:val="00FD71FF"/>
    <w:rsid w:val="00FD7549"/>
    <w:rsid w:val="00FD7867"/>
    <w:rsid w:val="00FE05EE"/>
    <w:rsid w:val="00FE0EA8"/>
    <w:rsid w:val="00FE0FDD"/>
    <w:rsid w:val="00FE1151"/>
    <w:rsid w:val="00FE161F"/>
    <w:rsid w:val="00FE1B5E"/>
    <w:rsid w:val="00FE1DE5"/>
    <w:rsid w:val="00FE204B"/>
    <w:rsid w:val="00FE2393"/>
    <w:rsid w:val="00FE27DE"/>
    <w:rsid w:val="00FE2D84"/>
    <w:rsid w:val="00FE39C8"/>
    <w:rsid w:val="00FE3FED"/>
    <w:rsid w:val="00FE72D8"/>
    <w:rsid w:val="00FF07EC"/>
    <w:rsid w:val="00FF1CF1"/>
    <w:rsid w:val="00FF1FC9"/>
    <w:rsid w:val="00FF2034"/>
    <w:rsid w:val="00FF2444"/>
    <w:rsid w:val="00FF28D8"/>
    <w:rsid w:val="00FF3D17"/>
    <w:rsid w:val="00FF47D3"/>
    <w:rsid w:val="00FF4A43"/>
    <w:rsid w:val="00FF4C29"/>
    <w:rsid w:val="00FF580A"/>
    <w:rsid w:val="00FF588C"/>
    <w:rsid w:val="00FF5CC1"/>
    <w:rsid w:val="00FF5F32"/>
    <w:rsid w:val="00FF5FB8"/>
    <w:rsid w:val="00FF6599"/>
    <w:rsid w:val="00FF66CA"/>
    <w:rsid w:val="00FF6903"/>
    <w:rsid w:val="00FF6D84"/>
    <w:rsid w:val="00FF7B63"/>
    <w:rsid w:val="014F3956"/>
    <w:rsid w:val="01531ECA"/>
    <w:rsid w:val="016FF0F5"/>
    <w:rsid w:val="017E8CCA"/>
    <w:rsid w:val="018BA6EC"/>
    <w:rsid w:val="01CD9D47"/>
    <w:rsid w:val="0222E557"/>
    <w:rsid w:val="02323EF2"/>
    <w:rsid w:val="0233B65B"/>
    <w:rsid w:val="02358FFA"/>
    <w:rsid w:val="02511684"/>
    <w:rsid w:val="029BD7AE"/>
    <w:rsid w:val="02B5F5B3"/>
    <w:rsid w:val="02D6BEE4"/>
    <w:rsid w:val="02DF45E9"/>
    <w:rsid w:val="02F50A71"/>
    <w:rsid w:val="0301A21D"/>
    <w:rsid w:val="03576792"/>
    <w:rsid w:val="03790AFA"/>
    <w:rsid w:val="0383244B"/>
    <w:rsid w:val="03A17B37"/>
    <w:rsid w:val="03A74583"/>
    <w:rsid w:val="03B68B15"/>
    <w:rsid w:val="03C193FC"/>
    <w:rsid w:val="03C9929A"/>
    <w:rsid w:val="0403EE64"/>
    <w:rsid w:val="040B5EF5"/>
    <w:rsid w:val="0425EA1F"/>
    <w:rsid w:val="04499463"/>
    <w:rsid w:val="044EDBC8"/>
    <w:rsid w:val="04A80BCD"/>
    <w:rsid w:val="04A9C1C2"/>
    <w:rsid w:val="04D98A12"/>
    <w:rsid w:val="0500E54B"/>
    <w:rsid w:val="050CFEA0"/>
    <w:rsid w:val="050E8F98"/>
    <w:rsid w:val="0528D461"/>
    <w:rsid w:val="0528E06F"/>
    <w:rsid w:val="0541B399"/>
    <w:rsid w:val="0560BA04"/>
    <w:rsid w:val="05667A95"/>
    <w:rsid w:val="056A2646"/>
    <w:rsid w:val="057FACB4"/>
    <w:rsid w:val="0581E8B7"/>
    <w:rsid w:val="05A847B4"/>
    <w:rsid w:val="05AB2E83"/>
    <w:rsid w:val="06078F05"/>
    <w:rsid w:val="0624BB52"/>
    <w:rsid w:val="062EC592"/>
    <w:rsid w:val="06399D1D"/>
    <w:rsid w:val="06408FF0"/>
    <w:rsid w:val="06427129"/>
    <w:rsid w:val="064B519B"/>
    <w:rsid w:val="064C3CAA"/>
    <w:rsid w:val="0653CAA1"/>
    <w:rsid w:val="065654F5"/>
    <w:rsid w:val="068D6B9B"/>
    <w:rsid w:val="06AEA562"/>
    <w:rsid w:val="06BD9514"/>
    <w:rsid w:val="06CE29A3"/>
    <w:rsid w:val="070EE9CD"/>
    <w:rsid w:val="071E069B"/>
    <w:rsid w:val="074381EC"/>
    <w:rsid w:val="074DA15E"/>
    <w:rsid w:val="074F051D"/>
    <w:rsid w:val="078A5F4A"/>
    <w:rsid w:val="0792033A"/>
    <w:rsid w:val="079486D1"/>
    <w:rsid w:val="079699CE"/>
    <w:rsid w:val="079C7B73"/>
    <w:rsid w:val="07C34805"/>
    <w:rsid w:val="082C3457"/>
    <w:rsid w:val="082C43FF"/>
    <w:rsid w:val="083E52EF"/>
    <w:rsid w:val="086265EA"/>
    <w:rsid w:val="08815C37"/>
    <w:rsid w:val="089E4D70"/>
    <w:rsid w:val="08D5E98A"/>
    <w:rsid w:val="08F41ED2"/>
    <w:rsid w:val="091BB2D4"/>
    <w:rsid w:val="09AC4D9A"/>
    <w:rsid w:val="09ACE872"/>
    <w:rsid w:val="09C674CC"/>
    <w:rsid w:val="09F9AC9E"/>
    <w:rsid w:val="0A240B10"/>
    <w:rsid w:val="0A328577"/>
    <w:rsid w:val="0A397D20"/>
    <w:rsid w:val="0A3AB63E"/>
    <w:rsid w:val="0A5314E0"/>
    <w:rsid w:val="0AAD22F1"/>
    <w:rsid w:val="0AD6AD16"/>
    <w:rsid w:val="0AEE01DB"/>
    <w:rsid w:val="0B6E9BA2"/>
    <w:rsid w:val="0B6FEEC5"/>
    <w:rsid w:val="0B9E8A6C"/>
    <w:rsid w:val="0BAABDF6"/>
    <w:rsid w:val="0BBEC7F2"/>
    <w:rsid w:val="0BC52BE6"/>
    <w:rsid w:val="0BFA57AE"/>
    <w:rsid w:val="0C0DFF8F"/>
    <w:rsid w:val="0C3A0D06"/>
    <w:rsid w:val="0C45A74D"/>
    <w:rsid w:val="0C9E839B"/>
    <w:rsid w:val="0CD49124"/>
    <w:rsid w:val="0CE9B2AA"/>
    <w:rsid w:val="0CF83821"/>
    <w:rsid w:val="0D462C29"/>
    <w:rsid w:val="0D4CE8EF"/>
    <w:rsid w:val="0D5213E7"/>
    <w:rsid w:val="0D57D345"/>
    <w:rsid w:val="0D7D1939"/>
    <w:rsid w:val="0D838DB3"/>
    <w:rsid w:val="0DB394CD"/>
    <w:rsid w:val="0DCFD203"/>
    <w:rsid w:val="0DD05577"/>
    <w:rsid w:val="0DD4E2F2"/>
    <w:rsid w:val="0DE85B0D"/>
    <w:rsid w:val="0DF599AE"/>
    <w:rsid w:val="0E058C5A"/>
    <w:rsid w:val="0E275143"/>
    <w:rsid w:val="0E30FA62"/>
    <w:rsid w:val="0E40846F"/>
    <w:rsid w:val="0E42CF04"/>
    <w:rsid w:val="0E6272D0"/>
    <w:rsid w:val="0E62999A"/>
    <w:rsid w:val="0E6602F2"/>
    <w:rsid w:val="0E691445"/>
    <w:rsid w:val="0E751FC5"/>
    <w:rsid w:val="0E7B4B6D"/>
    <w:rsid w:val="0EE8766E"/>
    <w:rsid w:val="0EEB1FEB"/>
    <w:rsid w:val="0F0416F2"/>
    <w:rsid w:val="0F19DC25"/>
    <w:rsid w:val="0F28944B"/>
    <w:rsid w:val="0F5F1195"/>
    <w:rsid w:val="0F5FC77F"/>
    <w:rsid w:val="0F64C87D"/>
    <w:rsid w:val="0F74737A"/>
    <w:rsid w:val="0F7BB7CC"/>
    <w:rsid w:val="0FB09183"/>
    <w:rsid w:val="0FD06803"/>
    <w:rsid w:val="10063F64"/>
    <w:rsid w:val="1016069D"/>
    <w:rsid w:val="101CCD03"/>
    <w:rsid w:val="103EA895"/>
    <w:rsid w:val="10628AA4"/>
    <w:rsid w:val="10935804"/>
    <w:rsid w:val="109464BE"/>
    <w:rsid w:val="10B0CF2B"/>
    <w:rsid w:val="10C38322"/>
    <w:rsid w:val="10DB49C4"/>
    <w:rsid w:val="1109A2B0"/>
    <w:rsid w:val="11445454"/>
    <w:rsid w:val="11517AE1"/>
    <w:rsid w:val="11668351"/>
    <w:rsid w:val="11B161D2"/>
    <w:rsid w:val="11EA6E12"/>
    <w:rsid w:val="11F82D06"/>
    <w:rsid w:val="121CD55E"/>
    <w:rsid w:val="1221D4F9"/>
    <w:rsid w:val="122AA7EE"/>
    <w:rsid w:val="125AFCAD"/>
    <w:rsid w:val="125C09E0"/>
    <w:rsid w:val="1262CD5C"/>
    <w:rsid w:val="126A24DB"/>
    <w:rsid w:val="127351BD"/>
    <w:rsid w:val="12AE9729"/>
    <w:rsid w:val="12DDAB78"/>
    <w:rsid w:val="12EACA5A"/>
    <w:rsid w:val="135B2AF9"/>
    <w:rsid w:val="138347B6"/>
    <w:rsid w:val="13A55248"/>
    <w:rsid w:val="13AD16DC"/>
    <w:rsid w:val="13CF2148"/>
    <w:rsid w:val="13DF465E"/>
    <w:rsid w:val="13E65389"/>
    <w:rsid w:val="1412BDD3"/>
    <w:rsid w:val="142099B9"/>
    <w:rsid w:val="142EF008"/>
    <w:rsid w:val="143F97BF"/>
    <w:rsid w:val="14467E61"/>
    <w:rsid w:val="145077B5"/>
    <w:rsid w:val="1463A77F"/>
    <w:rsid w:val="148E980D"/>
    <w:rsid w:val="14970915"/>
    <w:rsid w:val="14BB361A"/>
    <w:rsid w:val="14BEA6C9"/>
    <w:rsid w:val="14BFDE45"/>
    <w:rsid w:val="14C03934"/>
    <w:rsid w:val="14EA2A8B"/>
    <w:rsid w:val="14F58479"/>
    <w:rsid w:val="1539F4CB"/>
    <w:rsid w:val="156D2A01"/>
    <w:rsid w:val="158CD4B4"/>
    <w:rsid w:val="15938F13"/>
    <w:rsid w:val="15AA33D5"/>
    <w:rsid w:val="15AEBD5C"/>
    <w:rsid w:val="15D10DB6"/>
    <w:rsid w:val="15E8B3B7"/>
    <w:rsid w:val="15F02863"/>
    <w:rsid w:val="1632EF13"/>
    <w:rsid w:val="163CE8CA"/>
    <w:rsid w:val="16453B69"/>
    <w:rsid w:val="166654E9"/>
    <w:rsid w:val="1670B9F4"/>
    <w:rsid w:val="168F8464"/>
    <w:rsid w:val="169B027B"/>
    <w:rsid w:val="16B8ACC9"/>
    <w:rsid w:val="16B9BA1F"/>
    <w:rsid w:val="16BB38B7"/>
    <w:rsid w:val="16FA5D48"/>
    <w:rsid w:val="17126B46"/>
    <w:rsid w:val="173B89CF"/>
    <w:rsid w:val="17566170"/>
    <w:rsid w:val="177F483C"/>
    <w:rsid w:val="179D0092"/>
    <w:rsid w:val="17A0D4C0"/>
    <w:rsid w:val="17A4C0DC"/>
    <w:rsid w:val="17B1E3C7"/>
    <w:rsid w:val="17B9BAA3"/>
    <w:rsid w:val="17D43B9E"/>
    <w:rsid w:val="17E648ED"/>
    <w:rsid w:val="1804738D"/>
    <w:rsid w:val="18130699"/>
    <w:rsid w:val="1827B052"/>
    <w:rsid w:val="182FF05F"/>
    <w:rsid w:val="1842AEFC"/>
    <w:rsid w:val="18700E2A"/>
    <w:rsid w:val="187096A1"/>
    <w:rsid w:val="18951BAD"/>
    <w:rsid w:val="1899A182"/>
    <w:rsid w:val="18D122DC"/>
    <w:rsid w:val="18D3B65B"/>
    <w:rsid w:val="18D4DC4B"/>
    <w:rsid w:val="18D763EE"/>
    <w:rsid w:val="18E73BED"/>
    <w:rsid w:val="1931BFC9"/>
    <w:rsid w:val="1939ED48"/>
    <w:rsid w:val="194B0BF1"/>
    <w:rsid w:val="194C2CD5"/>
    <w:rsid w:val="1970F5FF"/>
    <w:rsid w:val="19973D82"/>
    <w:rsid w:val="19B59470"/>
    <w:rsid w:val="19DD9E53"/>
    <w:rsid w:val="19E5DD33"/>
    <w:rsid w:val="1A073E2F"/>
    <w:rsid w:val="1A094E80"/>
    <w:rsid w:val="1A2B6198"/>
    <w:rsid w:val="1A2E0A6E"/>
    <w:rsid w:val="1A2FB6EF"/>
    <w:rsid w:val="1A4A4012"/>
    <w:rsid w:val="1A656658"/>
    <w:rsid w:val="1A81D45D"/>
    <w:rsid w:val="1A944A05"/>
    <w:rsid w:val="1AA0598D"/>
    <w:rsid w:val="1AAB93DD"/>
    <w:rsid w:val="1AD570CA"/>
    <w:rsid w:val="1ADE2AD9"/>
    <w:rsid w:val="1AEC63C4"/>
    <w:rsid w:val="1AF9F3C8"/>
    <w:rsid w:val="1B01A9FB"/>
    <w:rsid w:val="1B1E7489"/>
    <w:rsid w:val="1B976007"/>
    <w:rsid w:val="1BBD3225"/>
    <w:rsid w:val="1BE64733"/>
    <w:rsid w:val="1BFDD55A"/>
    <w:rsid w:val="1C093BCE"/>
    <w:rsid w:val="1C18538F"/>
    <w:rsid w:val="1C1B4560"/>
    <w:rsid w:val="1C331459"/>
    <w:rsid w:val="1C5E98BB"/>
    <w:rsid w:val="1C7E0073"/>
    <w:rsid w:val="1C86D899"/>
    <w:rsid w:val="1CDC9891"/>
    <w:rsid w:val="1D48FE8A"/>
    <w:rsid w:val="1D491433"/>
    <w:rsid w:val="1D66A76A"/>
    <w:rsid w:val="1D96DA97"/>
    <w:rsid w:val="1DAD61FA"/>
    <w:rsid w:val="1DBF02C0"/>
    <w:rsid w:val="1DEF14F8"/>
    <w:rsid w:val="1E0AF492"/>
    <w:rsid w:val="1E0D1FB1"/>
    <w:rsid w:val="1EBA5694"/>
    <w:rsid w:val="1EC8E645"/>
    <w:rsid w:val="1EF6F5CF"/>
    <w:rsid w:val="1F1DF35D"/>
    <w:rsid w:val="1F3E35A3"/>
    <w:rsid w:val="1F6AA1D2"/>
    <w:rsid w:val="1F82D4A2"/>
    <w:rsid w:val="1FB0A068"/>
    <w:rsid w:val="1FC41E99"/>
    <w:rsid w:val="1FD8D315"/>
    <w:rsid w:val="1FEE423E"/>
    <w:rsid w:val="2002E5C9"/>
    <w:rsid w:val="20238495"/>
    <w:rsid w:val="2026AF42"/>
    <w:rsid w:val="205C8DA0"/>
    <w:rsid w:val="20604BE2"/>
    <w:rsid w:val="2063DA28"/>
    <w:rsid w:val="20BB3186"/>
    <w:rsid w:val="20C475D8"/>
    <w:rsid w:val="20C6B4E5"/>
    <w:rsid w:val="20EC03F3"/>
    <w:rsid w:val="2136820B"/>
    <w:rsid w:val="21548DB3"/>
    <w:rsid w:val="215BE6E4"/>
    <w:rsid w:val="21B3C32F"/>
    <w:rsid w:val="220A2551"/>
    <w:rsid w:val="22109130"/>
    <w:rsid w:val="222FE693"/>
    <w:rsid w:val="22485FE1"/>
    <w:rsid w:val="228709EA"/>
    <w:rsid w:val="228A5922"/>
    <w:rsid w:val="22BB982F"/>
    <w:rsid w:val="22D160A4"/>
    <w:rsid w:val="22DFB026"/>
    <w:rsid w:val="22E51D49"/>
    <w:rsid w:val="233A369B"/>
    <w:rsid w:val="2363CF09"/>
    <w:rsid w:val="2382A328"/>
    <w:rsid w:val="23BA4CD1"/>
    <w:rsid w:val="23FE4A64"/>
    <w:rsid w:val="2422B851"/>
    <w:rsid w:val="243CB56E"/>
    <w:rsid w:val="243F416E"/>
    <w:rsid w:val="246825B0"/>
    <w:rsid w:val="24741EDB"/>
    <w:rsid w:val="2477DABB"/>
    <w:rsid w:val="24858FB7"/>
    <w:rsid w:val="248FC4FB"/>
    <w:rsid w:val="2495F9B1"/>
    <w:rsid w:val="24A77C3D"/>
    <w:rsid w:val="252FBE00"/>
    <w:rsid w:val="25315E78"/>
    <w:rsid w:val="255D8E71"/>
    <w:rsid w:val="25A92DC1"/>
    <w:rsid w:val="25DAC39A"/>
    <w:rsid w:val="25DBB098"/>
    <w:rsid w:val="25EF4A10"/>
    <w:rsid w:val="25F6027C"/>
    <w:rsid w:val="26561F2C"/>
    <w:rsid w:val="26A21739"/>
    <w:rsid w:val="26BC4F35"/>
    <w:rsid w:val="26C94A68"/>
    <w:rsid w:val="26E02BE1"/>
    <w:rsid w:val="26F338E2"/>
    <w:rsid w:val="26F4E7CA"/>
    <w:rsid w:val="270AD468"/>
    <w:rsid w:val="271E2556"/>
    <w:rsid w:val="27636C02"/>
    <w:rsid w:val="2778CE8A"/>
    <w:rsid w:val="2781D619"/>
    <w:rsid w:val="278E44A6"/>
    <w:rsid w:val="27A44C9E"/>
    <w:rsid w:val="27AB9E69"/>
    <w:rsid w:val="28233601"/>
    <w:rsid w:val="28372DB0"/>
    <w:rsid w:val="2844D536"/>
    <w:rsid w:val="286DF64B"/>
    <w:rsid w:val="28862E82"/>
    <w:rsid w:val="28976D91"/>
    <w:rsid w:val="28A2EF4D"/>
    <w:rsid w:val="28C53E27"/>
    <w:rsid w:val="28DF4BB4"/>
    <w:rsid w:val="28F2FF2F"/>
    <w:rsid w:val="2936D8E8"/>
    <w:rsid w:val="2939C2CF"/>
    <w:rsid w:val="29460345"/>
    <w:rsid w:val="299E7755"/>
    <w:rsid w:val="29A11DB8"/>
    <w:rsid w:val="29BE84A2"/>
    <w:rsid w:val="29C79BBF"/>
    <w:rsid w:val="29CCBB76"/>
    <w:rsid w:val="29D3B6D9"/>
    <w:rsid w:val="29D41601"/>
    <w:rsid w:val="2A4ED729"/>
    <w:rsid w:val="2A73A2A4"/>
    <w:rsid w:val="2A74B61A"/>
    <w:rsid w:val="2AA879B7"/>
    <w:rsid w:val="2AB3912F"/>
    <w:rsid w:val="2AB55322"/>
    <w:rsid w:val="2ACE3BC0"/>
    <w:rsid w:val="2AD0827A"/>
    <w:rsid w:val="2AF00918"/>
    <w:rsid w:val="2B274EA6"/>
    <w:rsid w:val="2B317DED"/>
    <w:rsid w:val="2BAED9BE"/>
    <w:rsid w:val="2BBAE6EE"/>
    <w:rsid w:val="2C2C7332"/>
    <w:rsid w:val="2C30E38D"/>
    <w:rsid w:val="2C3523C1"/>
    <w:rsid w:val="2C790E3D"/>
    <w:rsid w:val="2C948420"/>
    <w:rsid w:val="2CACD0AE"/>
    <w:rsid w:val="2D0AE83D"/>
    <w:rsid w:val="2D0E3783"/>
    <w:rsid w:val="2D4E3A3D"/>
    <w:rsid w:val="2D9E034C"/>
    <w:rsid w:val="2DEDF7EF"/>
    <w:rsid w:val="2E0D9CDA"/>
    <w:rsid w:val="2E32BE18"/>
    <w:rsid w:val="2E6B0A37"/>
    <w:rsid w:val="2ECAACDC"/>
    <w:rsid w:val="2EDFBA72"/>
    <w:rsid w:val="2F055449"/>
    <w:rsid w:val="2F177FA3"/>
    <w:rsid w:val="2F1AA570"/>
    <w:rsid w:val="2F275F33"/>
    <w:rsid w:val="2F4582B4"/>
    <w:rsid w:val="2FA01773"/>
    <w:rsid w:val="2FB1B7F9"/>
    <w:rsid w:val="2FB43A9B"/>
    <w:rsid w:val="2FD31086"/>
    <w:rsid w:val="2FEAD891"/>
    <w:rsid w:val="2FFA866D"/>
    <w:rsid w:val="3025131C"/>
    <w:rsid w:val="30401FE5"/>
    <w:rsid w:val="305C057D"/>
    <w:rsid w:val="306C4A0F"/>
    <w:rsid w:val="30818E4E"/>
    <w:rsid w:val="3087E0A7"/>
    <w:rsid w:val="3096E75E"/>
    <w:rsid w:val="30A50C49"/>
    <w:rsid w:val="30E6EDF9"/>
    <w:rsid w:val="30ED3680"/>
    <w:rsid w:val="31059E07"/>
    <w:rsid w:val="3123CB72"/>
    <w:rsid w:val="31353BAD"/>
    <w:rsid w:val="313D6112"/>
    <w:rsid w:val="3142590E"/>
    <w:rsid w:val="317B6995"/>
    <w:rsid w:val="317DB972"/>
    <w:rsid w:val="319AA5B8"/>
    <w:rsid w:val="31B1BEAB"/>
    <w:rsid w:val="31BE9BE9"/>
    <w:rsid w:val="31E6AE41"/>
    <w:rsid w:val="31EC5206"/>
    <w:rsid w:val="31FAE854"/>
    <w:rsid w:val="32033E02"/>
    <w:rsid w:val="321469E5"/>
    <w:rsid w:val="32268C0D"/>
    <w:rsid w:val="323249E1"/>
    <w:rsid w:val="32534197"/>
    <w:rsid w:val="327A7F84"/>
    <w:rsid w:val="3282914E"/>
    <w:rsid w:val="3289C4FC"/>
    <w:rsid w:val="328E8D87"/>
    <w:rsid w:val="32B22E25"/>
    <w:rsid w:val="32CAC5BC"/>
    <w:rsid w:val="32FC0129"/>
    <w:rsid w:val="3309D173"/>
    <w:rsid w:val="33151AD4"/>
    <w:rsid w:val="3342E687"/>
    <w:rsid w:val="334A7BC1"/>
    <w:rsid w:val="335774D0"/>
    <w:rsid w:val="339E2168"/>
    <w:rsid w:val="33BBD289"/>
    <w:rsid w:val="33C2C081"/>
    <w:rsid w:val="34005B59"/>
    <w:rsid w:val="341EF049"/>
    <w:rsid w:val="34354B7C"/>
    <w:rsid w:val="343EE905"/>
    <w:rsid w:val="345AB2A4"/>
    <w:rsid w:val="346140FF"/>
    <w:rsid w:val="346B119F"/>
    <w:rsid w:val="346C3704"/>
    <w:rsid w:val="348A902F"/>
    <w:rsid w:val="34CA30D6"/>
    <w:rsid w:val="34E249B6"/>
    <w:rsid w:val="34FF5C74"/>
    <w:rsid w:val="35148C30"/>
    <w:rsid w:val="353D3795"/>
    <w:rsid w:val="355CB0CF"/>
    <w:rsid w:val="356E0C68"/>
    <w:rsid w:val="35834765"/>
    <w:rsid w:val="35A0BEE2"/>
    <w:rsid w:val="35A88522"/>
    <w:rsid w:val="35AEDE9C"/>
    <w:rsid w:val="35B03A66"/>
    <w:rsid w:val="35D7164C"/>
    <w:rsid w:val="35EE92AF"/>
    <w:rsid w:val="3601CC14"/>
    <w:rsid w:val="3612E491"/>
    <w:rsid w:val="3649EA1A"/>
    <w:rsid w:val="364A6425"/>
    <w:rsid w:val="365C201C"/>
    <w:rsid w:val="365F636B"/>
    <w:rsid w:val="36ABCF34"/>
    <w:rsid w:val="36F02F7C"/>
    <w:rsid w:val="36F15459"/>
    <w:rsid w:val="36F23B8F"/>
    <w:rsid w:val="36F9ED0F"/>
    <w:rsid w:val="370ECB58"/>
    <w:rsid w:val="370F6B40"/>
    <w:rsid w:val="3711DE33"/>
    <w:rsid w:val="3741FE76"/>
    <w:rsid w:val="3768395C"/>
    <w:rsid w:val="3775CC07"/>
    <w:rsid w:val="3776E90A"/>
    <w:rsid w:val="3791F9DD"/>
    <w:rsid w:val="37B9CC13"/>
    <w:rsid w:val="37FE4CF2"/>
    <w:rsid w:val="382972EE"/>
    <w:rsid w:val="38729986"/>
    <w:rsid w:val="388902EA"/>
    <w:rsid w:val="389E406F"/>
    <w:rsid w:val="38B89144"/>
    <w:rsid w:val="38BAE5EF"/>
    <w:rsid w:val="38F9468C"/>
    <w:rsid w:val="38FB8497"/>
    <w:rsid w:val="392C13EA"/>
    <w:rsid w:val="3948DD0B"/>
    <w:rsid w:val="3983C39D"/>
    <w:rsid w:val="39C7F930"/>
    <w:rsid w:val="39E799A7"/>
    <w:rsid w:val="3A281AA6"/>
    <w:rsid w:val="3A63F537"/>
    <w:rsid w:val="3A6699B9"/>
    <w:rsid w:val="3A7B7E9B"/>
    <w:rsid w:val="3A910821"/>
    <w:rsid w:val="3A9D90C4"/>
    <w:rsid w:val="3AD6177A"/>
    <w:rsid w:val="3ADE5632"/>
    <w:rsid w:val="3AE3C121"/>
    <w:rsid w:val="3B41611D"/>
    <w:rsid w:val="3B4F1FD4"/>
    <w:rsid w:val="3B53DC29"/>
    <w:rsid w:val="3B5C3BC2"/>
    <w:rsid w:val="3B8BD696"/>
    <w:rsid w:val="3B941F76"/>
    <w:rsid w:val="3B9FFA87"/>
    <w:rsid w:val="3BD149A4"/>
    <w:rsid w:val="3BEA6E9E"/>
    <w:rsid w:val="3C60E3FE"/>
    <w:rsid w:val="3C63FA99"/>
    <w:rsid w:val="3C829ED7"/>
    <w:rsid w:val="3C83F2E5"/>
    <w:rsid w:val="3CA08BF0"/>
    <w:rsid w:val="3CA7B1AD"/>
    <w:rsid w:val="3CBAE1B0"/>
    <w:rsid w:val="3CE63C74"/>
    <w:rsid w:val="3CF08092"/>
    <w:rsid w:val="3D1F16D6"/>
    <w:rsid w:val="3D57E857"/>
    <w:rsid w:val="3D776BFE"/>
    <w:rsid w:val="3D9E4751"/>
    <w:rsid w:val="3DAFA38A"/>
    <w:rsid w:val="3DCD7D4E"/>
    <w:rsid w:val="3DD73580"/>
    <w:rsid w:val="3DD8F8D5"/>
    <w:rsid w:val="3DEFB89D"/>
    <w:rsid w:val="3DFC7CAB"/>
    <w:rsid w:val="3E0C2A1F"/>
    <w:rsid w:val="3E19A009"/>
    <w:rsid w:val="3E3E9E58"/>
    <w:rsid w:val="3E6A63D6"/>
    <w:rsid w:val="3E6A8443"/>
    <w:rsid w:val="3EA6FE43"/>
    <w:rsid w:val="3EA7FD9D"/>
    <w:rsid w:val="3EB4EF6F"/>
    <w:rsid w:val="3ECD893B"/>
    <w:rsid w:val="3F13313B"/>
    <w:rsid w:val="3F1604D1"/>
    <w:rsid w:val="3F2C9A27"/>
    <w:rsid w:val="3F394723"/>
    <w:rsid w:val="3F4A047A"/>
    <w:rsid w:val="3F7B3175"/>
    <w:rsid w:val="3FE5D9B4"/>
    <w:rsid w:val="3FEDDB13"/>
    <w:rsid w:val="40333A38"/>
    <w:rsid w:val="408A7CCB"/>
    <w:rsid w:val="40B0464D"/>
    <w:rsid w:val="40B8E5DB"/>
    <w:rsid w:val="410515F4"/>
    <w:rsid w:val="416A8F60"/>
    <w:rsid w:val="4185BDDE"/>
    <w:rsid w:val="41869A35"/>
    <w:rsid w:val="419D1EED"/>
    <w:rsid w:val="41A31A38"/>
    <w:rsid w:val="41B1F640"/>
    <w:rsid w:val="41C12D75"/>
    <w:rsid w:val="41DFB0C1"/>
    <w:rsid w:val="41E6E462"/>
    <w:rsid w:val="42618F7A"/>
    <w:rsid w:val="42786EEB"/>
    <w:rsid w:val="4279F512"/>
    <w:rsid w:val="42899868"/>
    <w:rsid w:val="42BA926C"/>
    <w:rsid w:val="4308F9EB"/>
    <w:rsid w:val="432B02B3"/>
    <w:rsid w:val="432BD6A6"/>
    <w:rsid w:val="4380CEE7"/>
    <w:rsid w:val="43A56322"/>
    <w:rsid w:val="43A612A8"/>
    <w:rsid w:val="43BCFA00"/>
    <w:rsid w:val="43C20A12"/>
    <w:rsid w:val="43C589B4"/>
    <w:rsid w:val="4428520B"/>
    <w:rsid w:val="44480976"/>
    <w:rsid w:val="44961FCD"/>
    <w:rsid w:val="44CFC327"/>
    <w:rsid w:val="45195957"/>
    <w:rsid w:val="458B2267"/>
    <w:rsid w:val="45932E87"/>
    <w:rsid w:val="45E559D3"/>
    <w:rsid w:val="461AFE5A"/>
    <w:rsid w:val="4632688D"/>
    <w:rsid w:val="4633C3AB"/>
    <w:rsid w:val="463E9293"/>
    <w:rsid w:val="466172DC"/>
    <w:rsid w:val="468215CA"/>
    <w:rsid w:val="46A76902"/>
    <w:rsid w:val="46A78F86"/>
    <w:rsid w:val="46B67E81"/>
    <w:rsid w:val="46D80346"/>
    <w:rsid w:val="46D85E00"/>
    <w:rsid w:val="4703C91B"/>
    <w:rsid w:val="47053D13"/>
    <w:rsid w:val="470D7AAA"/>
    <w:rsid w:val="4749108A"/>
    <w:rsid w:val="478C6125"/>
    <w:rsid w:val="479A6B50"/>
    <w:rsid w:val="47A15665"/>
    <w:rsid w:val="47B76C48"/>
    <w:rsid w:val="47C61696"/>
    <w:rsid w:val="47DD0A47"/>
    <w:rsid w:val="47FEBD51"/>
    <w:rsid w:val="47FF3F7F"/>
    <w:rsid w:val="480A1E15"/>
    <w:rsid w:val="4839DFC0"/>
    <w:rsid w:val="483B18B2"/>
    <w:rsid w:val="487F72AD"/>
    <w:rsid w:val="48BA422A"/>
    <w:rsid w:val="48C24309"/>
    <w:rsid w:val="4907CEF9"/>
    <w:rsid w:val="491916AC"/>
    <w:rsid w:val="499386BB"/>
    <w:rsid w:val="49A0B98C"/>
    <w:rsid w:val="49A882B2"/>
    <w:rsid w:val="49B3D58E"/>
    <w:rsid w:val="49BD5718"/>
    <w:rsid w:val="49C25709"/>
    <w:rsid w:val="49F1C430"/>
    <w:rsid w:val="49FFE74D"/>
    <w:rsid w:val="4A3493B8"/>
    <w:rsid w:val="4A3E1AFC"/>
    <w:rsid w:val="4A6AE244"/>
    <w:rsid w:val="4A778D1C"/>
    <w:rsid w:val="4AA4E39E"/>
    <w:rsid w:val="4AABEA49"/>
    <w:rsid w:val="4ABA746E"/>
    <w:rsid w:val="4AC85C40"/>
    <w:rsid w:val="4B05D40D"/>
    <w:rsid w:val="4B080AD9"/>
    <w:rsid w:val="4B349E46"/>
    <w:rsid w:val="4B449165"/>
    <w:rsid w:val="4B61C1E6"/>
    <w:rsid w:val="4BAF55FF"/>
    <w:rsid w:val="4BEB8709"/>
    <w:rsid w:val="4C002634"/>
    <w:rsid w:val="4C082EEA"/>
    <w:rsid w:val="4C254ED2"/>
    <w:rsid w:val="4C2A6E57"/>
    <w:rsid w:val="4C329890"/>
    <w:rsid w:val="4C414884"/>
    <w:rsid w:val="4C4E10E3"/>
    <w:rsid w:val="4C52EF37"/>
    <w:rsid w:val="4C5A57F7"/>
    <w:rsid w:val="4C7BC7BF"/>
    <w:rsid w:val="4C88AEEF"/>
    <w:rsid w:val="4C8D30F5"/>
    <w:rsid w:val="4C948312"/>
    <w:rsid w:val="4C9F3F7D"/>
    <w:rsid w:val="4CB00942"/>
    <w:rsid w:val="4CB1AFA6"/>
    <w:rsid w:val="4CBF433E"/>
    <w:rsid w:val="4CC925AA"/>
    <w:rsid w:val="4CD1DA81"/>
    <w:rsid w:val="4CEDE7AE"/>
    <w:rsid w:val="4D1625CF"/>
    <w:rsid w:val="4D16890A"/>
    <w:rsid w:val="4D2975C5"/>
    <w:rsid w:val="4D5BF15C"/>
    <w:rsid w:val="4D7CD899"/>
    <w:rsid w:val="4D91BFB7"/>
    <w:rsid w:val="4D9B5A81"/>
    <w:rsid w:val="4DA218AF"/>
    <w:rsid w:val="4DB17454"/>
    <w:rsid w:val="4DB72E23"/>
    <w:rsid w:val="4DCE77D7"/>
    <w:rsid w:val="4E09FA66"/>
    <w:rsid w:val="4E2C92F0"/>
    <w:rsid w:val="4E309416"/>
    <w:rsid w:val="4E8F1E52"/>
    <w:rsid w:val="4ECC7F31"/>
    <w:rsid w:val="4ED59FEB"/>
    <w:rsid w:val="4ED60175"/>
    <w:rsid w:val="4EF04881"/>
    <w:rsid w:val="4F09D7A6"/>
    <w:rsid w:val="4F2E8B41"/>
    <w:rsid w:val="4F43D451"/>
    <w:rsid w:val="4F66D6AA"/>
    <w:rsid w:val="4F78471A"/>
    <w:rsid w:val="4F78E903"/>
    <w:rsid w:val="4FAB2452"/>
    <w:rsid w:val="4FB00002"/>
    <w:rsid w:val="4FB8A6FF"/>
    <w:rsid w:val="4FDA2E84"/>
    <w:rsid w:val="5005728E"/>
    <w:rsid w:val="5014013C"/>
    <w:rsid w:val="501E1CCF"/>
    <w:rsid w:val="508E4D0D"/>
    <w:rsid w:val="50DCF9EC"/>
    <w:rsid w:val="50E55730"/>
    <w:rsid w:val="51021C7E"/>
    <w:rsid w:val="512170AC"/>
    <w:rsid w:val="512420AD"/>
    <w:rsid w:val="5152A626"/>
    <w:rsid w:val="51992877"/>
    <w:rsid w:val="51D34397"/>
    <w:rsid w:val="51E95533"/>
    <w:rsid w:val="52226B26"/>
    <w:rsid w:val="522C4AC1"/>
    <w:rsid w:val="522E333E"/>
    <w:rsid w:val="52575DFC"/>
    <w:rsid w:val="52579241"/>
    <w:rsid w:val="52A20EC3"/>
    <w:rsid w:val="52D73560"/>
    <w:rsid w:val="53109812"/>
    <w:rsid w:val="5341B1E2"/>
    <w:rsid w:val="535016C5"/>
    <w:rsid w:val="536A2AAF"/>
    <w:rsid w:val="537686FA"/>
    <w:rsid w:val="539F1679"/>
    <w:rsid w:val="53A43504"/>
    <w:rsid w:val="53AAFF48"/>
    <w:rsid w:val="53B312F8"/>
    <w:rsid w:val="53DA0A5E"/>
    <w:rsid w:val="53FF046C"/>
    <w:rsid w:val="544663D4"/>
    <w:rsid w:val="54502E03"/>
    <w:rsid w:val="5467B173"/>
    <w:rsid w:val="546DC67E"/>
    <w:rsid w:val="54881B10"/>
    <w:rsid w:val="548F3F06"/>
    <w:rsid w:val="54C66C19"/>
    <w:rsid w:val="54E631F1"/>
    <w:rsid w:val="54FF2341"/>
    <w:rsid w:val="55077FFF"/>
    <w:rsid w:val="550AC3FF"/>
    <w:rsid w:val="5518DAF7"/>
    <w:rsid w:val="551CE8A8"/>
    <w:rsid w:val="552F9549"/>
    <w:rsid w:val="5543F460"/>
    <w:rsid w:val="5551B15A"/>
    <w:rsid w:val="556933A1"/>
    <w:rsid w:val="556D1157"/>
    <w:rsid w:val="55B0B83C"/>
    <w:rsid w:val="55B3A142"/>
    <w:rsid w:val="55F2D474"/>
    <w:rsid w:val="566973DA"/>
    <w:rsid w:val="56738FE7"/>
    <w:rsid w:val="567A864C"/>
    <w:rsid w:val="56857B74"/>
    <w:rsid w:val="56C1AACF"/>
    <w:rsid w:val="56D53EEE"/>
    <w:rsid w:val="56D6BEE7"/>
    <w:rsid w:val="56ED2276"/>
    <w:rsid w:val="56FBFA92"/>
    <w:rsid w:val="56FDD4CD"/>
    <w:rsid w:val="570EC9C8"/>
    <w:rsid w:val="5723531A"/>
    <w:rsid w:val="572EAE9C"/>
    <w:rsid w:val="572EC1E6"/>
    <w:rsid w:val="57325C59"/>
    <w:rsid w:val="57441911"/>
    <w:rsid w:val="574970C1"/>
    <w:rsid w:val="574D3B69"/>
    <w:rsid w:val="5762AA32"/>
    <w:rsid w:val="577C5755"/>
    <w:rsid w:val="578C38E7"/>
    <w:rsid w:val="5797B17D"/>
    <w:rsid w:val="57B7564F"/>
    <w:rsid w:val="57B7DB3D"/>
    <w:rsid w:val="57CBA13D"/>
    <w:rsid w:val="57E53446"/>
    <w:rsid w:val="57E57293"/>
    <w:rsid w:val="580C4B78"/>
    <w:rsid w:val="5858F415"/>
    <w:rsid w:val="585DDC97"/>
    <w:rsid w:val="58801546"/>
    <w:rsid w:val="588A18BA"/>
    <w:rsid w:val="589103E5"/>
    <w:rsid w:val="59031168"/>
    <w:rsid w:val="590B604D"/>
    <w:rsid w:val="59270F01"/>
    <w:rsid w:val="59288BEA"/>
    <w:rsid w:val="59394E6F"/>
    <w:rsid w:val="59659D8B"/>
    <w:rsid w:val="599E92DB"/>
    <w:rsid w:val="59CAB5B8"/>
    <w:rsid w:val="59FEC921"/>
    <w:rsid w:val="5A1E1958"/>
    <w:rsid w:val="5A522A9C"/>
    <w:rsid w:val="5A542062"/>
    <w:rsid w:val="5A7417FB"/>
    <w:rsid w:val="5A7D8C36"/>
    <w:rsid w:val="5A7FA832"/>
    <w:rsid w:val="5A96E74E"/>
    <w:rsid w:val="5AA1A507"/>
    <w:rsid w:val="5AF3E015"/>
    <w:rsid w:val="5B0A6E01"/>
    <w:rsid w:val="5B3E5899"/>
    <w:rsid w:val="5B47DA41"/>
    <w:rsid w:val="5B642E9B"/>
    <w:rsid w:val="5B7C33D8"/>
    <w:rsid w:val="5B847915"/>
    <w:rsid w:val="5B8537B7"/>
    <w:rsid w:val="5B9B70F1"/>
    <w:rsid w:val="5C023D23"/>
    <w:rsid w:val="5C04994C"/>
    <w:rsid w:val="5C284DCC"/>
    <w:rsid w:val="5C3FE429"/>
    <w:rsid w:val="5C8BFD0A"/>
    <w:rsid w:val="5C8D0264"/>
    <w:rsid w:val="5C8D7FF4"/>
    <w:rsid w:val="5D0FCE03"/>
    <w:rsid w:val="5D2BE128"/>
    <w:rsid w:val="5D56A5DD"/>
    <w:rsid w:val="5D66A22A"/>
    <w:rsid w:val="5D66ED7F"/>
    <w:rsid w:val="5D67630D"/>
    <w:rsid w:val="5D78AF52"/>
    <w:rsid w:val="5D9334B4"/>
    <w:rsid w:val="5DA5DD86"/>
    <w:rsid w:val="5DF1B5B3"/>
    <w:rsid w:val="5E058376"/>
    <w:rsid w:val="5E246838"/>
    <w:rsid w:val="5E34F861"/>
    <w:rsid w:val="5E57D0A5"/>
    <w:rsid w:val="5E7ECFA0"/>
    <w:rsid w:val="5E890873"/>
    <w:rsid w:val="5EAE37BE"/>
    <w:rsid w:val="5EBBD052"/>
    <w:rsid w:val="5EF34ECD"/>
    <w:rsid w:val="5EFAC137"/>
    <w:rsid w:val="5F0AFDC7"/>
    <w:rsid w:val="5F0C3FA4"/>
    <w:rsid w:val="5F16212C"/>
    <w:rsid w:val="5F1A3C58"/>
    <w:rsid w:val="5F1D02C1"/>
    <w:rsid w:val="5F6CB538"/>
    <w:rsid w:val="5F95BD9E"/>
    <w:rsid w:val="5FB6103C"/>
    <w:rsid w:val="5FC8B356"/>
    <w:rsid w:val="5FD706F7"/>
    <w:rsid w:val="5FF70E74"/>
    <w:rsid w:val="6020D262"/>
    <w:rsid w:val="6024103B"/>
    <w:rsid w:val="602C6989"/>
    <w:rsid w:val="604CAF37"/>
    <w:rsid w:val="6073E5DA"/>
    <w:rsid w:val="6087568E"/>
    <w:rsid w:val="609788F0"/>
    <w:rsid w:val="60D79F0B"/>
    <w:rsid w:val="60D8DFA3"/>
    <w:rsid w:val="60D9F588"/>
    <w:rsid w:val="60DD0460"/>
    <w:rsid w:val="611BB770"/>
    <w:rsid w:val="6121B69B"/>
    <w:rsid w:val="61541C3D"/>
    <w:rsid w:val="6173AC0E"/>
    <w:rsid w:val="619D0879"/>
    <w:rsid w:val="61C016B0"/>
    <w:rsid w:val="61D29EED"/>
    <w:rsid w:val="620086C1"/>
    <w:rsid w:val="622D25B4"/>
    <w:rsid w:val="62477083"/>
    <w:rsid w:val="627A0EC5"/>
    <w:rsid w:val="62A56580"/>
    <w:rsid w:val="62A820FF"/>
    <w:rsid w:val="62C0E566"/>
    <w:rsid w:val="62CED55B"/>
    <w:rsid w:val="62CFC0B1"/>
    <w:rsid w:val="63029898"/>
    <w:rsid w:val="636877D7"/>
    <w:rsid w:val="639C2986"/>
    <w:rsid w:val="63FB63D0"/>
    <w:rsid w:val="63FE071D"/>
    <w:rsid w:val="641D2BA5"/>
    <w:rsid w:val="64898C54"/>
    <w:rsid w:val="648D5F51"/>
    <w:rsid w:val="648D972E"/>
    <w:rsid w:val="648EDB4B"/>
    <w:rsid w:val="64C973C0"/>
    <w:rsid w:val="64DA0670"/>
    <w:rsid w:val="64EFA7F5"/>
    <w:rsid w:val="64F8F861"/>
    <w:rsid w:val="64FC81F0"/>
    <w:rsid w:val="65317F25"/>
    <w:rsid w:val="653DD93F"/>
    <w:rsid w:val="65451BCD"/>
    <w:rsid w:val="6570D110"/>
    <w:rsid w:val="6571557D"/>
    <w:rsid w:val="658717B9"/>
    <w:rsid w:val="65B7EC01"/>
    <w:rsid w:val="65DC1988"/>
    <w:rsid w:val="65E529D0"/>
    <w:rsid w:val="65F98A8C"/>
    <w:rsid w:val="6605A2B0"/>
    <w:rsid w:val="66123747"/>
    <w:rsid w:val="663CCEF0"/>
    <w:rsid w:val="665048F1"/>
    <w:rsid w:val="665EC1B2"/>
    <w:rsid w:val="66869285"/>
    <w:rsid w:val="669439D4"/>
    <w:rsid w:val="669D40D7"/>
    <w:rsid w:val="66A43CB4"/>
    <w:rsid w:val="66ADF48A"/>
    <w:rsid w:val="66CAC486"/>
    <w:rsid w:val="672D6A6B"/>
    <w:rsid w:val="673802C9"/>
    <w:rsid w:val="67427115"/>
    <w:rsid w:val="676FA0DC"/>
    <w:rsid w:val="67829A05"/>
    <w:rsid w:val="6788E629"/>
    <w:rsid w:val="67AA2B74"/>
    <w:rsid w:val="67B2E5E0"/>
    <w:rsid w:val="67CCAB86"/>
    <w:rsid w:val="688B7CF0"/>
    <w:rsid w:val="688BFF35"/>
    <w:rsid w:val="6893F384"/>
    <w:rsid w:val="689668FB"/>
    <w:rsid w:val="68E5628D"/>
    <w:rsid w:val="690282AF"/>
    <w:rsid w:val="6907837F"/>
    <w:rsid w:val="690A86AD"/>
    <w:rsid w:val="6922CEE4"/>
    <w:rsid w:val="6958BFD7"/>
    <w:rsid w:val="69658951"/>
    <w:rsid w:val="69814F10"/>
    <w:rsid w:val="69A04246"/>
    <w:rsid w:val="69C61D8A"/>
    <w:rsid w:val="69E52629"/>
    <w:rsid w:val="6A0804EF"/>
    <w:rsid w:val="6A2D91AD"/>
    <w:rsid w:val="6A331CB5"/>
    <w:rsid w:val="6AF5C13A"/>
    <w:rsid w:val="6B099D9B"/>
    <w:rsid w:val="6B2665D5"/>
    <w:rsid w:val="6BB1A213"/>
    <w:rsid w:val="6BBBEFA6"/>
    <w:rsid w:val="6BD95FCD"/>
    <w:rsid w:val="6BFF0D6F"/>
    <w:rsid w:val="6C0C66C7"/>
    <w:rsid w:val="6C1ED487"/>
    <w:rsid w:val="6C2A1783"/>
    <w:rsid w:val="6C2E9AE1"/>
    <w:rsid w:val="6C371B11"/>
    <w:rsid w:val="6C385CBB"/>
    <w:rsid w:val="6C66E914"/>
    <w:rsid w:val="6CE66BA4"/>
    <w:rsid w:val="6CE96FD1"/>
    <w:rsid w:val="6D33A342"/>
    <w:rsid w:val="6D3496A6"/>
    <w:rsid w:val="6D5CD987"/>
    <w:rsid w:val="6D65FD24"/>
    <w:rsid w:val="6D9355A8"/>
    <w:rsid w:val="6D9F7AFE"/>
    <w:rsid w:val="6DB1E1CC"/>
    <w:rsid w:val="6DD4C555"/>
    <w:rsid w:val="6DF28785"/>
    <w:rsid w:val="6E156BDF"/>
    <w:rsid w:val="6E49630E"/>
    <w:rsid w:val="6E522DA4"/>
    <w:rsid w:val="6E60800F"/>
    <w:rsid w:val="6E665AE0"/>
    <w:rsid w:val="6E9EB6A9"/>
    <w:rsid w:val="6ED81287"/>
    <w:rsid w:val="6EF64455"/>
    <w:rsid w:val="6F1AD2D2"/>
    <w:rsid w:val="6F26CBF0"/>
    <w:rsid w:val="6F7339C9"/>
    <w:rsid w:val="6FB84208"/>
    <w:rsid w:val="6FC6FCA9"/>
    <w:rsid w:val="6FD5C841"/>
    <w:rsid w:val="700BF5AC"/>
    <w:rsid w:val="700CCBD8"/>
    <w:rsid w:val="7014626B"/>
    <w:rsid w:val="701D81DE"/>
    <w:rsid w:val="70216BB8"/>
    <w:rsid w:val="702B4653"/>
    <w:rsid w:val="703B87F4"/>
    <w:rsid w:val="707735D3"/>
    <w:rsid w:val="7095A230"/>
    <w:rsid w:val="70A2AD95"/>
    <w:rsid w:val="70BAAE6B"/>
    <w:rsid w:val="70FFDCD6"/>
    <w:rsid w:val="714E609D"/>
    <w:rsid w:val="715494E2"/>
    <w:rsid w:val="7179F95F"/>
    <w:rsid w:val="718E5B90"/>
    <w:rsid w:val="71A30947"/>
    <w:rsid w:val="71A476DC"/>
    <w:rsid w:val="71CBDBE3"/>
    <w:rsid w:val="71D03E83"/>
    <w:rsid w:val="71D55AB2"/>
    <w:rsid w:val="721A18F1"/>
    <w:rsid w:val="7275383E"/>
    <w:rsid w:val="727A42AC"/>
    <w:rsid w:val="72D5DD7D"/>
    <w:rsid w:val="72FAA671"/>
    <w:rsid w:val="7327F225"/>
    <w:rsid w:val="732F3A5E"/>
    <w:rsid w:val="7355538F"/>
    <w:rsid w:val="7356DBD8"/>
    <w:rsid w:val="73575CEB"/>
    <w:rsid w:val="737EA7DA"/>
    <w:rsid w:val="7386FE8A"/>
    <w:rsid w:val="73880F44"/>
    <w:rsid w:val="7388A01E"/>
    <w:rsid w:val="73947E52"/>
    <w:rsid w:val="739C72A0"/>
    <w:rsid w:val="739DA845"/>
    <w:rsid w:val="73A9BC38"/>
    <w:rsid w:val="7402926F"/>
    <w:rsid w:val="740FECB2"/>
    <w:rsid w:val="74198B20"/>
    <w:rsid w:val="7423FB7D"/>
    <w:rsid w:val="742B804A"/>
    <w:rsid w:val="744C53DC"/>
    <w:rsid w:val="744D0D2B"/>
    <w:rsid w:val="746E7468"/>
    <w:rsid w:val="74945B16"/>
    <w:rsid w:val="749C161B"/>
    <w:rsid w:val="74AB8A74"/>
    <w:rsid w:val="74B7AF89"/>
    <w:rsid w:val="74C763FC"/>
    <w:rsid w:val="750A7E04"/>
    <w:rsid w:val="7555A7D6"/>
    <w:rsid w:val="7567E1CE"/>
    <w:rsid w:val="75771020"/>
    <w:rsid w:val="75876DAF"/>
    <w:rsid w:val="75962606"/>
    <w:rsid w:val="75BB9752"/>
    <w:rsid w:val="75DBAB81"/>
    <w:rsid w:val="75E08696"/>
    <w:rsid w:val="7610F274"/>
    <w:rsid w:val="76489CB0"/>
    <w:rsid w:val="766619F4"/>
    <w:rsid w:val="7671C679"/>
    <w:rsid w:val="7678A6F5"/>
    <w:rsid w:val="7680F39C"/>
    <w:rsid w:val="768B93B6"/>
    <w:rsid w:val="76B3931E"/>
    <w:rsid w:val="76CF9013"/>
    <w:rsid w:val="76CFD30D"/>
    <w:rsid w:val="76DCBBAC"/>
    <w:rsid w:val="76EE45FE"/>
    <w:rsid w:val="770C3358"/>
    <w:rsid w:val="771B4C21"/>
    <w:rsid w:val="77CD6D16"/>
    <w:rsid w:val="77D1852E"/>
    <w:rsid w:val="77D90241"/>
    <w:rsid w:val="77E6773C"/>
    <w:rsid w:val="77EBCDF3"/>
    <w:rsid w:val="78192C4A"/>
    <w:rsid w:val="78224BF2"/>
    <w:rsid w:val="7848B1D0"/>
    <w:rsid w:val="7851FEA7"/>
    <w:rsid w:val="78840733"/>
    <w:rsid w:val="78967BF2"/>
    <w:rsid w:val="789E5C0F"/>
    <w:rsid w:val="78B71282"/>
    <w:rsid w:val="78BA976D"/>
    <w:rsid w:val="78CFA108"/>
    <w:rsid w:val="78DB6D3C"/>
    <w:rsid w:val="78F7971A"/>
    <w:rsid w:val="7903A3D6"/>
    <w:rsid w:val="791F2987"/>
    <w:rsid w:val="792872F7"/>
    <w:rsid w:val="794515D5"/>
    <w:rsid w:val="79671278"/>
    <w:rsid w:val="79B93605"/>
    <w:rsid w:val="79D48A32"/>
    <w:rsid w:val="7A26A1AE"/>
    <w:rsid w:val="7A370E86"/>
    <w:rsid w:val="7A38C1AF"/>
    <w:rsid w:val="7A4809F9"/>
    <w:rsid w:val="7A68D300"/>
    <w:rsid w:val="7A83FFBC"/>
    <w:rsid w:val="7A8B71FE"/>
    <w:rsid w:val="7A8FBF5C"/>
    <w:rsid w:val="7AA6DBDE"/>
    <w:rsid w:val="7AB2DF0E"/>
    <w:rsid w:val="7AC6049A"/>
    <w:rsid w:val="7ADA537E"/>
    <w:rsid w:val="7AE7A0EA"/>
    <w:rsid w:val="7B03B32D"/>
    <w:rsid w:val="7B08E6DB"/>
    <w:rsid w:val="7B306F37"/>
    <w:rsid w:val="7B53C43E"/>
    <w:rsid w:val="7B65394B"/>
    <w:rsid w:val="7B77A012"/>
    <w:rsid w:val="7B9AC0DC"/>
    <w:rsid w:val="7BB4A0BF"/>
    <w:rsid w:val="7C0389C2"/>
    <w:rsid w:val="7C152F73"/>
    <w:rsid w:val="7C1899F2"/>
    <w:rsid w:val="7C2EFF78"/>
    <w:rsid w:val="7C31CABB"/>
    <w:rsid w:val="7C34EC7E"/>
    <w:rsid w:val="7C4E4840"/>
    <w:rsid w:val="7C76B62F"/>
    <w:rsid w:val="7C87FDD3"/>
    <w:rsid w:val="7C8982D5"/>
    <w:rsid w:val="7C938163"/>
    <w:rsid w:val="7CB77AD7"/>
    <w:rsid w:val="7CD16F76"/>
    <w:rsid w:val="7CDC7163"/>
    <w:rsid w:val="7D04965E"/>
    <w:rsid w:val="7D0ABC39"/>
    <w:rsid w:val="7D0BE8B6"/>
    <w:rsid w:val="7DB66659"/>
    <w:rsid w:val="7DD86A3A"/>
    <w:rsid w:val="7DE1860C"/>
    <w:rsid w:val="7DF259FE"/>
    <w:rsid w:val="7E05158F"/>
    <w:rsid w:val="7E2DC8FF"/>
    <w:rsid w:val="7E39E2D6"/>
    <w:rsid w:val="7E71B63F"/>
    <w:rsid w:val="7E95F9F0"/>
    <w:rsid w:val="7EA8C58D"/>
    <w:rsid w:val="7EAC89C7"/>
    <w:rsid w:val="7ED106C2"/>
    <w:rsid w:val="7EFCE4AA"/>
    <w:rsid w:val="7EFDDA28"/>
    <w:rsid w:val="7F035296"/>
    <w:rsid w:val="7F553C8F"/>
    <w:rsid w:val="7F79EA99"/>
    <w:rsid w:val="7F851960"/>
    <w:rsid w:val="7F9CC2A7"/>
    <w:rsid w:val="7FE0DF08"/>
    <w:rsid w:val="7FE1B4C9"/>
    <w:rsid w:val="7FFA6C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22209"/>
  <w15:chartTrackingRefBased/>
  <w15:docId w15:val="{088840AC-9B56-408E-A1F2-51C82A5D3A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uiPriority="35"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37"/>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E2D84"/>
    <w:rPr>
      <w:rFonts w:ascii="Arial" w:hAnsi="Arial"/>
      <w:lang w:val="es-ES" w:eastAsia="es-ES"/>
    </w:rPr>
  </w:style>
  <w:style w:type="paragraph" w:styleId="Ttulo1">
    <w:name w:val="heading 1"/>
    <w:basedOn w:val="Normal"/>
    <w:next w:val="Normal"/>
    <w:qFormat/>
    <w:pPr>
      <w:keepNext/>
      <w:spacing w:before="240" w:after="60"/>
      <w:outlineLvl w:val="0"/>
    </w:pPr>
    <w:rPr>
      <w:b/>
      <w:color w:val="000080"/>
      <w:spacing w:val="-8"/>
      <w:kern w:val="28"/>
      <w:sz w:val="28"/>
      <w:lang w:val="es-CO"/>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rFonts w:ascii="Tahoma" w:hAnsi="Tahoma" w:cs="Tahoma"/>
      <w:b/>
      <w:sz w:val="18"/>
    </w:rPr>
  </w:style>
  <w:style w:type="paragraph" w:styleId="Ttulo4">
    <w:name w:val="heading 4"/>
    <w:basedOn w:val="Normal"/>
    <w:next w:val="Normal"/>
    <w:link w:val="Ttulo4Car"/>
    <w:semiHidden/>
    <w:unhideWhenUsed/>
    <w:qFormat/>
    <w:rsid w:val="000D1FE1"/>
    <w:pPr>
      <w:keepNext/>
      <w:keepLines/>
      <w:spacing w:before="40"/>
      <w:outlineLvl w:val="3"/>
    </w:pPr>
    <w:rPr>
      <w:rFonts w:asciiTheme="majorHAnsi" w:hAnsiTheme="majorHAnsi" w:eastAsiaTheme="majorEastAsia" w:cstheme="majorBidi"/>
      <w:i/>
      <w:iCs/>
      <w:color w:val="2F5496" w:themeColor="accent1" w:themeShade="BF"/>
    </w:rPr>
  </w:style>
  <w:style w:type="paragraph" w:styleId="Ttulo5">
    <w:name w:val="heading 5"/>
    <w:basedOn w:val="Normal"/>
    <w:next w:val="Normal"/>
    <w:link w:val="Ttulo5Car"/>
    <w:semiHidden/>
    <w:unhideWhenUsed/>
    <w:qFormat/>
    <w:rsid w:val="000D1FE1"/>
    <w:pPr>
      <w:keepNext/>
      <w:keepLines/>
      <w:spacing w:before="40"/>
      <w:outlineLvl w:val="4"/>
    </w:pPr>
    <w:rPr>
      <w:rFonts w:asciiTheme="majorHAnsi" w:hAnsiTheme="majorHAnsi" w:eastAsiaTheme="majorEastAsia" w:cstheme="majorBidi"/>
      <w:color w:val="2F5496" w:themeColor="accent1" w:themeShade="BF"/>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independiente21" w:customStyle="1">
    <w:name w:val="Texto independiente 21"/>
    <w:basedOn w:val="Normal"/>
    <w:pPr>
      <w:overflowPunct w:val="0"/>
      <w:autoSpaceDE w:val="0"/>
      <w:autoSpaceDN w:val="0"/>
      <w:adjustRightInd w:val="0"/>
      <w:ind w:right="902"/>
      <w:textAlignment w:val="baseline"/>
    </w:pPr>
    <w:rPr>
      <w:rFonts w:ascii="Verdana" w:hAnsi="Verdana"/>
      <w:sz w:val="18"/>
      <w:lang w:val="es-CO"/>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Textoindependiente">
    <w:name w:val="Body Text"/>
    <w:basedOn w:val="Normal"/>
    <w:pPr>
      <w:jc w:val="both"/>
    </w:pPr>
    <w:rPr>
      <w:rFonts w:ascii="Tahoma" w:hAnsi="Tahoma" w:cs="Tahoma"/>
      <w:iCs/>
      <w:sz w:val="18"/>
    </w:rPr>
  </w:style>
  <w:style w:type="paragraph" w:styleId="Textoindependiente31" w:customStyle="1">
    <w:name w:val="Texto independiente 31"/>
    <w:basedOn w:val="Normal"/>
    <w:pPr>
      <w:widowControl w:val="0"/>
      <w:overflowPunct w:val="0"/>
      <w:autoSpaceDE w:val="0"/>
      <w:autoSpaceDN w:val="0"/>
      <w:adjustRightInd w:val="0"/>
      <w:jc w:val="both"/>
      <w:textAlignment w:val="baseline"/>
    </w:pPr>
    <w:rPr>
      <w:b/>
      <w:sz w:val="24"/>
      <w:lang w:val="es-CO"/>
    </w:rPr>
  </w:style>
  <w:style w:type="character" w:styleId="InitialStyle" w:customStyle="1">
    <w:name w:val="InitialStyle"/>
    <w:rPr>
      <w:rFonts w:ascii="Courier New" w:hAnsi="Courier New"/>
      <w:color w:val="auto"/>
      <w:spacing w:val="0"/>
      <w:sz w:val="28"/>
    </w:rPr>
  </w:style>
  <w:style w:type="paragraph" w:styleId="Textoindependiente2">
    <w:name w:val="Body Text 2"/>
    <w:basedOn w:val="Normal"/>
    <w:rsid w:val="003227FD"/>
    <w:pPr>
      <w:spacing w:after="120" w:line="480" w:lineRule="auto"/>
    </w:pPr>
  </w:style>
  <w:style w:type="paragraph" w:styleId="Encabezado">
    <w:name w:val="header"/>
    <w:basedOn w:val="Normal"/>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hAnsi="Arial Unicode MS" w:eastAsia="Arial Unicode MS" w:cs="Arial Unicode MS"/>
      <w:sz w:val="24"/>
      <w:szCs w:val="24"/>
    </w:rPr>
  </w:style>
  <w:style w:type="character" w:styleId="Refdecomentario">
    <w:name w:val="annotation reference"/>
    <w:semiHidden/>
    <w:rsid w:val="00885E7D"/>
    <w:rPr>
      <w:sz w:val="16"/>
      <w:szCs w:val="16"/>
    </w:rPr>
  </w:style>
  <w:style w:type="paragraph" w:styleId="Textocomentario">
    <w:name w:val="annotation text"/>
    <w:basedOn w:val="Normal"/>
    <w:link w:val="TextocomentarioCar"/>
    <w:semiHidden/>
    <w:rsid w:val="00885E7D"/>
  </w:style>
  <w:style w:type="paragraph" w:styleId="Asuntodelcomentario">
    <w:name w:val="annotation subject"/>
    <w:basedOn w:val="Textocomentario"/>
    <w:next w:val="Textocomentario"/>
    <w:semiHidden/>
    <w:rsid w:val="00885E7D"/>
    <w:rPr>
      <w:b/>
      <w:bCs/>
    </w:rPr>
  </w:style>
  <w:style w:type="paragraph" w:styleId="Textodeglobo">
    <w:name w:val="Balloon Text"/>
    <w:basedOn w:val="Normal"/>
    <w:semiHidden/>
    <w:rsid w:val="00885E7D"/>
    <w:rPr>
      <w:rFonts w:ascii="Tahoma" w:hAnsi="Tahoma" w:cs="Tahoma"/>
      <w:sz w:val="16"/>
      <w:szCs w:val="16"/>
    </w:rPr>
  </w:style>
  <w:style w:type="paragraph" w:styleId="Listavistosa-nfasis11" w:customStyle="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val="es-CO" w:eastAsia="es-CO"/>
    </w:rPr>
  </w:style>
  <w:style w:type="paragraph" w:styleId="Default" w:customStyle="1">
    <w:name w:val="Default"/>
    <w:rsid w:val="00DF1E66"/>
    <w:pPr>
      <w:autoSpaceDE w:val="0"/>
      <w:autoSpaceDN w:val="0"/>
      <w:adjustRightInd w:val="0"/>
    </w:pPr>
    <w:rPr>
      <w:rFonts w:ascii="Arial" w:hAnsi="Arial" w:cs="Arial"/>
      <w:color w:val="000000"/>
      <w:sz w:val="24"/>
      <w:szCs w:val="24"/>
    </w:rPr>
  </w:style>
  <w:style w:type="paragraph" w:styleId="Cuerpo" w:customStyle="1">
    <w:name w:val="Cuerpo"/>
    <w:rsid w:val="00DF1E66"/>
    <w:pPr>
      <w:pBdr>
        <w:top w:val="nil"/>
        <w:left w:val="nil"/>
        <w:bottom w:val="nil"/>
        <w:right w:val="nil"/>
        <w:between w:val="nil"/>
        <w:bar w:val="nil"/>
      </w:pBdr>
      <w:spacing w:after="200" w:line="276" w:lineRule="auto"/>
    </w:pPr>
    <w:rPr>
      <w:rFonts w:ascii="Calibri" w:hAnsi="Calibri" w:eastAsia="Calibri" w:cs="Calibri"/>
      <w:color w:val="000000"/>
      <w:sz w:val="22"/>
      <w:szCs w:val="22"/>
      <w:u w:color="000000"/>
      <w:bdr w:val="nil"/>
    </w:rPr>
  </w:style>
  <w:style w:type="character" w:styleId="PiedepginaCar" w:customStyle="1">
    <w:name w:val="Pie de página Car"/>
    <w:link w:val="Piedepgina"/>
    <w:uiPriority w:val="99"/>
    <w:rsid w:val="00B4178F"/>
    <w:rPr>
      <w:rFonts w:ascii="Arial" w:hAnsi="Arial"/>
      <w:lang w:val="es-ES" w:eastAsia="es-ES"/>
    </w:rPr>
  </w:style>
  <w:style w:type="paragraph" w:styleId="xmsonormal" w:customStyle="1">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styleId="xmsolistparagraph" w:customStyle="1">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styleId="apple-converted-space" w:customStyle="1">
    <w:name w:val="apple-converted-space"/>
    <w:basedOn w:val="Fuentedeprrafopredeter"/>
    <w:rsid w:val="00715DD5"/>
  </w:style>
  <w:style w:type="paragraph" w:styleId="xcuerpo" w:customStyle="1">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Textonotapie">
    <w:name w:val="footnote text"/>
    <w:aliases w:val="ALTS FOOTNOTE,Footnote Text Char1,Footnote Text Char Char1,Footnote Text Char4 Char Char,Footnote Text Char1 Char1 Char1 Char,Footnote Text Char Char1 Char1 Char Char,Footnote Text Char1 Char1 Char1 Char Char Char1,DNV-FT,FA Fu,C,Car,FN,f"/>
    <w:basedOn w:val="Normal"/>
    <w:link w:val="TextonotapieCar"/>
    <w:uiPriority w:val="99"/>
    <w:qFormat/>
    <w:rsid w:val="00925058"/>
    <w:rPr>
      <w:rFonts w:ascii="Times" w:hAnsi="Times" w:eastAsia="Times"/>
      <w:lang w:val="en-US"/>
    </w:rPr>
  </w:style>
  <w:style w:type="character" w:styleId="TextonotapieCar" w:customStyle="1">
    <w:name w:val="Texto nota pie Car"/>
    <w:aliases w:val="ALTS FOOTNOTE Car,Footnote Text Char1 Car,Footnote Text Char Char1 Car,Footnote Text Char4 Char Char Car,Footnote Text Char1 Char1 Char1 Char Car,Footnote Text Char Char1 Char1 Char Char Car,DNV-FT Car,FA Fu Car,C Car,Car Car,FN Car"/>
    <w:link w:val="Textonotapie"/>
    <w:uiPriority w:val="99"/>
    <w:qFormat/>
    <w:rsid w:val="00925058"/>
    <w:rPr>
      <w:rFonts w:ascii="Times" w:hAnsi="Times" w:eastAsia="Times"/>
      <w:lang w:val="en-US" w:eastAsia="es-ES"/>
    </w:rPr>
  </w:style>
  <w:style w:type="character" w:styleId="Refdenotaalpie">
    <w:name w:val="footnote reference"/>
    <w:aliases w:val="Appel note de bas de p,Footnote Reference/,Ref,de nota al pie,Footnote symbol,Style 12,(NECG) Footnote Reference,Style 124,o,fr,Style 13,FR,Style 17,Style 3,Appel note de bas de p + 11 pt,Italic,Footnote,Appel note de bas de p1,R,FC"/>
    <w:uiPriority w:val="99"/>
    <w:qFormat/>
    <w:rsid w:val="00925058"/>
    <w:rPr>
      <w:vertAlign w:val="superscript"/>
    </w:rPr>
  </w:style>
  <w:style w:type="paragraph" w:styleId="Cuadrculamedia21" w:customStyle="1">
    <w:name w:val="Cuadrícula media 21"/>
    <w:qFormat/>
    <w:rsid w:val="00236F62"/>
    <w:rPr>
      <w:rFonts w:ascii="Calibri" w:hAnsi="Calibri" w:eastAsia="Calibri"/>
      <w:sz w:val="22"/>
      <w:szCs w:val="22"/>
      <w:lang w:eastAsia="en-US"/>
    </w:rPr>
  </w:style>
  <w:style w:type="character" w:styleId="Fuerte">
    <w:name w:val="Strong"/>
    <w:uiPriority w:val="22"/>
    <w:qFormat/>
    <w:rsid w:val="002D2CB2"/>
    <w:rPr>
      <w:b/>
      <w:bCs/>
    </w:rPr>
  </w:style>
  <w:style w:type="paragraph" w:styleId="Ttulo">
    <w:name w:val="Title"/>
    <w:basedOn w:val="Normal"/>
    <w:link w:val="TtuloCar"/>
    <w:qFormat/>
    <w:rsid w:val="00AE03F3"/>
    <w:pPr>
      <w:jc w:val="center"/>
    </w:pPr>
    <w:rPr>
      <w:rFonts w:cs="Arial"/>
      <w:b/>
      <w:bCs/>
      <w:sz w:val="32"/>
      <w:szCs w:val="24"/>
    </w:rPr>
  </w:style>
  <w:style w:type="character" w:styleId="TtuloCar" w:customStyle="1">
    <w:name w:val="Título Car"/>
    <w:link w:val="Ttulo"/>
    <w:rsid w:val="00AE03F3"/>
    <w:rPr>
      <w:rFonts w:ascii="Arial" w:hAnsi="Arial" w:cs="Arial"/>
      <w:b/>
      <w:bCs/>
      <w:sz w:val="32"/>
      <w:szCs w:val="24"/>
      <w:lang w:val="es-ES" w:eastAsia="es-ES"/>
    </w:rPr>
  </w:style>
  <w:style w:type="character" w:styleId="Listavistosa-nfasis1Car" w:customStyle="1">
    <w:name w:val="Lista vistosa - Énfasis 1 Car"/>
    <w:aliases w:val="Normal. Viñetas Car"/>
    <w:link w:val="Listavistosa-nfasis11"/>
    <w:uiPriority w:val="34"/>
    <w:locked/>
    <w:rsid w:val="005629D0"/>
    <w:rPr>
      <w:rFonts w:ascii="Calibri" w:hAnsi="Calibri"/>
      <w:sz w:val="22"/>
      <w:szCs w:val="22"/>
    </w:rPr>
  </w:style>
  <w:style w:type="character" w:styleId="Hipervnculo">
    <w:name w:val="Hyperlink"/>
    <w:uiPriority w:val="99"/>
    <w:unhideWhenUsed/>
    <w:rsid w:val="00F80E07"/>
    <w:rPr>
      <w:color w:val="0000FF"/>
      <w:u w:val="single"/>
    </w:rPr>
  </w:style>
  <w:style w:type="table" w:styleId="Tablaconcuadrcula">
    <w:name w:val="Table Grid"/>
    <w:basedOn w:val="Tablanormal"/>
    <w:uiPriority w:val="39"/>
    <w:rsid w:val="0035076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rsid w:val="003650D5"/>
  </w:style>
  <w:style w:type="character" w:styleId="Ttulo4Car" w:customStyle="1">
    <w:name w:val="Título 4 Car"/>
    <w:basedOn w:val="Fuentedeprrafopredeter"/>
    <w:link w:val="Ttulo4"/>
    <w:semiHidden/>
    <w:rsid w:val="000D1FE1"/>
    <w:rPr>
      <w:rFonts w:asciiTheme="majorHAnsi" w:hAnsiTheme="majorHAnsi" w:eastAsiaTheme="majorEastAsia" w:cstheme="majorBidi"/>
      <w:i/>
      <w:iCs/>
      <w:color w:val="2F5496" w:themeColor="accent1" w:themeShade="BF"/>
      <w:lang w:val="es-ES" w:eastAsia="es-ES"/>
    </w:rPr>
  </w:style>
  <w:style w:type="character" w:styleId="Ttulo5Car" w:customStyle="1">
    <w:name w:val="Título 5 Car"/>
    <w:basedOn w:val="Fuentedeprrafopredeter"/>
    <w:link w:val="Ttulo5"/>
    <w:semiHidden/>
    <w:rsid w:val="000D1FE1"/>
    <w:rPr>
      <w:rFonts w:asciiTheme="majorHAnsi" w:hAnsiTheme="majorHAnsi" w:eastAsiaTheme="majorEastAsia" w:cstheme="majorBidi"/>
      <w:color w:val="2F5496" w:themeColor="accent1" w:themeShade="BF"/>
      <w:lang w:val="es-ES" w:eastAsia="es-ES"/>
    </w:rPr>
  </w:style>
  <w:style w:type="character" w:styleId="Mencinsinresolver">
    <w:name w:val="Unresolved Mention"/>
    <w:basedOn w:val="Fuentedeprrafopredeter"/>
    <w:uiPriority w:val="99"/>
    <w:semiHidden/>
    <w:unhideWhenUsed/>
    <w:rsid w:val="000D1FE1"/>
    <w:rPr>
      <w:color w:val="605E5C"/>
      <w:shd w:val="clear" w:color="auto" w:fill="E1DFDD"/>
    </w:rPr>
  </w:style>
  <w:style w:type="paragraph" w:styleId="Descripcin">
    <w:name w:val="caption"/>
    <w:aliases w:val="TITULOS TABLAS,Títulos tablas &amp; Figuras,Table/Figure Heading,Epígrafe,Descripción Tabla"/>
    <w:basedOn w:val="Normal"/>
    <w:next w:val="Normal"/>
    <w:link w:val="DescripcinCar"/>
    <w:autoRedefine/>
    <w:uiPriority w:val="35"/>
    <w:unhideWhenUsed/>
    <w:qFormat/>
    <w:rsid w:val="0022383E"/>
    <w:pPr>
      <w:keepNext/>
      <w:jc w:val="center"/>
    </w:pPr>
    <w:rPr>
      <w:rFonts w:ascii="Century Gothic" w:hAnsi="Century Gothic" w:eastAsiaTheme="minorHAnsi" w:cstheme="minorBidi"/>
      <w:b/>
      <w:bCs/>
      <w:iCs/>
      <w:color w:val="376092"/>
      <w:szCs w:val="18"/>
      <w:lang w:val="es-CO" w:eastAsia="en-US"/>
    </w:rPr>
  </w:style>
  <w:style w:type="character" w:styleId="DescripcinCar" w:customStyle="1">
    <w:name w:val="Descripción Car"/>
    <w:aliases w:val="TITULOS TABLAS Car,Títulos tablas &amp; Figuras Car,Table/Figure Heading Car,Epígrafe Car,Descripción Tabla Car"/>
    <w:basedOn w:val="Fuentedeprrafopredeter"/>
    <w:link w:val="Descripcin"/>
    <w:uiPriority w:val="35"/>
    <w:rsid w:val="0022383E"/>
    <w:rPr>
      <w:rFonts w:ascii="Century Gothic" w:hAnsi="Century Gothic" w:eastAsiaTheme="minorHAnsi" w:cstheme="minorBidi"/>
      <w:b/>
      <w:bCs/>
      <w:iCs/>
      <w:color w:val="376092"/>
      <w:szCs w:val="18"/>
      <w:lang w:eastAsia="en-US"/>
    </w:rPr>
  </w:style>
  <w:style w:type="character" w:styleId="Hipervnculovisitado">
    <w:name w:val="FollowedHyperlink"/>
    <w:basedOn w:val="Fuentedeprrafopredeter"/>
    <w:rsid w:val="0054158B"/>
    <w:rPr>
      <w:color w:val="954F72" w:themeColor="followedHyperlink"/>
      <w:u w:val="single"/>
    </w:rPr>
  </w:style>
  <w:style w:type="paragraph" w:styleId="FuenteRtulo" w:customStyle="1">
    <w:name w:val="Fuente Rótulo"/>
    <w:basedOn w:val="Normal"/>
    <w:link w:val="FuenteRtuloCar"/>
    <w:autoRedefine/>
    <w:qFormat/>
    <w:rsid w:val="0022383E"/>
    <w:pPr>
      <w:jc w:val="center"/>
    </w:pPr>
    <w:rPr>
      <w:rFonts w:ascii="Verdana" w:hAnsi="Verdana" w:eastAsiaTheme="minorHAnsi" w:cstheme="minorBidi"/>
      <w:i/>
      <w:color w:val="404040"/>
      <w:sz w:val="18"/>
      <w:lang w:val="es-CO" w:eastAsia="en-US"/>
    </w:rPr>
  </w:style>
  <w:style w:type="character" w:styleId="FuenteRtuloCar" w:customStyle="1">
    <w:name w:val="Fuente Rótulo Car"/>
    <w:basedOn w:val="Fuentedeprrafopredeter"/>
    <w:link w:val="FuenteRtulo"/>
    <w:rsid w:val="0022383E"/>
    <w:rPr>
      <w:rFonts w:ascii="Verdana" w:hAnsi="Verdana" w:eastAsiaTheme="minorHAnsi" w:cstheme="minorBidi"/>
      <w:i/>
      <w:color w:val="404040"/>
      <w:sz w:val="18"/>
      <w:lang w:eastAsia="en-US"/>
    </w:rPr>
  </w:style>
  <w:style w:type="paragraph" w:styleId="Prrafodelista">
    <w:name w:val="List Paragraph"/>
    <w:basedOn w:val="Normal"/>
    <w:uiPriority w:val="72"/>
    <w:qFormat/>
    <w:rsid w:val="0054158B"/>
    <w:pPr>
      <w:ind w:left="720"/>
      <w:contextualSpacing/>
    </w:pPr>
  </w:style>
  <w:style w:type="paragraph" w:styleId="Revisin">
    <w:name w:val="Revision"/>
    <w:hidden/>
    <w:uiPriority w:val="71"/>
    <w:rsid w:val="00CE4DA2"/>
    <w:rPr>
      <w:rFonts w:ascii="Arial" w:hAnsi="Arial"/>
      <w:lang w:val="es-ES" w:eastAsia="es-ES"/>
    </w:rPr>
  </w:style>
  <w:style w:type="character" w:styleId="Mencionar">
    <w:name w:val="Mention"/>
    <w:basedOn w:val="Fuentedeprrafopredeter"/>
    <w:uiPriority w:val="99"/>
    <w:unhideWhenUsed/>
    <w:rsid w:val="00E274D8"/>
    <w:rPr>
      <w:color w:val="2B579A"/>
      <w:shd w:val="clear" w:color="auto" w:fill="E1DFDD"/>
    </w:rPr>
  </w:style>
  <w:style w:type="character" w:styleId="TextocomentarioCar" w:customStyle="1">
    <w:name w:val="Texto comentario Car"/>
    <w:basedOn w:val="Fuentedeprrafopredeter"/>
    <w:link w:val="Textocomentario"/>
    <w:semiHidden/>
    <w:rsid w:val="00B4455A"/>
    <w:rPr>
      <w:rFonts w:ascii="Arial" w:hAnsi="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61526">
      <w:bodyDiv w:val="1"/>
      <w:marLeft w:val="0"/>
      <w:marRight w:val="0"/>
      <w:marTop w:val="0"/>
      <w:marBottom w:val="0"/>
      <w:divBdr>
        <w:top w:val="none" w:sz="0" w:space="0" w:color="auto"/>
        <w:left w:val="none" w:sz="0" w:space="0" w:color="auto"/>
        <w:bottom w:val="none" w:sz="0" w:space="0" w:color="auto"/>
        <w:right w:val="none" w:sz="0" w:space="0" w:color="auto"/>
      </w:divBdr>
      <w:divsChild>
        <w:div w:id="1170489098">
          <w:marLeft w:val="0"/>
          <w:marRight w:val="0"/>
          <w:marTop w:val="0"/>
          <w:marBottom w:val="0"/>
          <w:divBdr>
            <w:top w:val="none" w:sz="0" w:space="0" w:color="auto"/>
            <w:left w:val="none" w:sz="0" w:space="0" w:color="auto"/>
            <w:bottom w:val="none" w:sz="0" w:space="0" w:color="auto"/>
            <w:right w:val="none" w:sz="0" w:space="0" w:color="auto"/>
          </w:divBdr>
        </w:div>
      </w:divsChild>
    </w:div>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378747799">
      <w:bodyDiv w:val="1"/>
      <w:marLeft w:val="0"/>
      <w:marRight w:val="0"/>
      <w:marTop w:val="0"/>
      <w:marBottom w:val="0"/>
      <w:divBdr>
        <w:top w:val="none" w:sz="0" w:space="0" w:color="auto"/>
        <w:left w:val="none" w:sz="0" w:space="0" w:color="auto"/>
        <w:bottom w:val="none" w:sz="0" w:space="0" w:color="auto"/>
        <w:right w:val="none" w:sz="0" w:space="0" w:color="auto"/>
      </w:divBdr>
      <w:divsChild>
        <w:div w:id="576328906">
          <w:marLeft w:val="0"/>
          <w:marRight w:val="0"/>
          <w:marTop w:val="0"/>
          <w:marBottom w:val="0"/>
          <w:divBdr>
            <w:top w:val="none" w:sz="0" w:space="0" w:color="auto"/>
            <w:left w:val="none" w:sz="0" w:space="0" w:color="auto"/>
            <w:bottom w:val="none" w:sz="0" w:space="0" w:color="auto"/>
            <w:right w:val="none" w:sz="0" w:space="0" w:color="auto"/>
          </w:divBdr>
        </w:div>
      </w:divsChild>
    </w:div>
    <w:div w:id="402802630">
      <w:bodyDiv w:val="1"/>
      <w:marLeft w:val="0"/>
      <w:marRight w:val="0"/>
      <w:marTop w:val="0"/>
      <w:marBottom w:val="0"/>
      <w:divBdr>
        <w:top w:val="none" w:sz="0" w:space="0" w:color="auto"/>
        <w:left w:val="none" w:sz="0" w:space="0" w:color="auto"/>
        <w:bottom w:val="none" w:sz="0" w:space="0" w:color="auto"/>
        <w:right w:val="none" w:sz="0" w:space="0" w:color="auto"/>
      </w:divBdr>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044258810">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1794057747">
      <w:bodyDiv w:val="1"/>
      <w:marLeft w:val="0"/>
      <w:marRight w:val="0"/>
      <w:marTop w:val="0"/>
      <w:marBottom w:val="0"/>
      <w:divBdr>
        <w:top w:val="none" w:sz="0" w:space="0" w:color="auto"/>
        <w:left w:val="none" w:sz="0" w:space="0" w:color="auto"/>
        <w:bottom w:val="none" w:sz="0" w:space="0" w:color="auto"/>
        <w:right w:val="none" w:sz="0" w:space="0" w:color="auto"/>
      </w:divBdr>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ane.gov.co/Sliders/archivos/GestionTecnica/Estudios%20de%20gesti%C3%B3n%20y%20planeaci%C3%B3n/Maximizar%20el%20uso%20de%20espectro/Documentos%20para%20consulta/DocumentoArbolProblemaMaximizacion.pdf"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www.ane.gov.co/SitePages/Gestion-Tecnica/index.aspx?p=3831"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www.ane.gov.co/Sliders/ANE2021/DocumentoAIN-EvaluacionAlternativas_Maximizac.pdf"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eader" Target="header2.xml" Id="rId24" /><Relationship Type="http://schemas.openxmlformats.org/officeDocument/2006/relationships/numbering" Target="numbering.xml" Id="rId5" /><Relationship Type="http://schemas.openxmlformats.org/officeDocument/2006/relationships/hyperlink" Target="https://www.ane.gov.co/Sliders/archivos/GestionTecnica/Estudios%20de%20gesti%C3%B3n%20y%20planeaci%C3%B3n/Maximizar%20el%20uso%20de%20espectro/Documentos%20para%20consulta/DocumentoArbolProblemaMaximizacion.pdf" TargetMode="External"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hyperlink" Target="https://www.ane.gov.co/Sliders/archivos/GestionTecnica/Estudios%20de%20gesti%C3%B3n%20y%20planeaci%C3%B3n/Maximizar%20el%20uso%20de%20espectro/Documentos%20para%20consulta/Documento%20AIN_Alternativas_Maximizacion.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1.xml" Id="rId22" /><Relationship Type="http://schemas.openxmlformats.org/officeDocument/2006/relationships/theme" Target="theme/theme1.xml" Id="rId27" /></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3" Type="http://schemas.openxmlformats.org/officeDocument/2006/relationships/hyperlink" Target="https://www.mintic.gov.co/portal/inicio/Sala-de-prensa/Noticias/426183:Avanza-proposito-del-Gobierno-de-conectar-a-las-poblaciones-rurales-y-mas-apartadas-del-pais" TargetMode="External"/><Relationship Id="rId2" Type="http://schemas.openxmlformats.org/officeDocument/2006/relationships/hyperlink" Target="https://datahub.itu.int/" TargetMode="External"/><Relationship Id="rId1" Type="http://schemas.openxmlformats.org/officeDocument/2006/relationships/hyperlink" Target="https://www.ane.gov.co/SitePages/det-noticias.aspx?p=394" TargetMode="External"/><Relationship Id="rId5" Type="http://schemas.openxmlformats.org/officeDocument/2006/relationships/hyperlink" Target="https://www.ane.gov.co/Sliders/archivos/GestionTecnica/Estudios%20de%20gesti%C3%B3n%20y%20planeaci%C3%B3n/Maximizar%20el%20uso%20de%20espectro/Documentos%20para%20consulta/Documento%20AIN_Alternativas_Maximizacion.pdf" TargetMode="External"/><Relationship Id="rId4" Type="http://schemas.openxmlformats.org/officeDocument/2006/relationships/hyperlink" Target="https://www.ane.gov.co/SitePages/det-noticias.aspx?p=44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8C8A4A6E7752941A03F4D9733BED9A7" ma:contentTypeVersion="15" ma:contentTypeDescription="Crear nuevo documento." ma:contentTypeScope="" ma:versionID="280d0417f8460a3c716cafdf6c4a7412">
  <xsd:schema xmlns:xsd="http://www.w3.org/2001/XMLSchema" xmlns:xs="http://www.w3.org/2001/XMLSchema" xmlns:p="http://schemas.microsoft.com/office/2006/metadata/properties" xmlns:ns2="5941bb5a-1f29-4947-924c-21ec945cab1b" xmlns:ns3="56a52be4-5db6-42c4-8a5e-69325bf0d0ca" targetNamespace="http://schemas.microsoft.com/office/2006/metadata/properties" ma:root="true" ma:fieldsID="b19ce40434639ce5930f2e392d8c7d27" ns2:_="" ns3:_="">
    <xsd:import namespace="5941bb5a-1f29-4947-924c-21ec945cab1b"/>
    <xsd:import namespace="56a52be4-5db6-42c4-8a5e-69325bf0d0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1bb5a-1f29-4947-924c-21ec945ca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131a7018-8169-4f7c-b91c-e2150692b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52be4-5db6-42c4-8a5e-69325bf0d0c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79780f7a-d0eb-4472-9a86-46a4aaa72881}" ma:internalName="TaxCatchAll" ma:showField="CatchAllData" ma:web="56a52be4-5db6-42c4-8a5e-69325bf0d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41bb5a-1f29-4947-924c-21ec945cab1b">
      <Terms xmlns="http://schemas.microsoft.com/office/infopath/2007/PartnerControls"/>
    </lcf76f155ced4ddcb4097134ff3c332f>
    <TaxCatchAll xmlns="56a52be4-5db6-42c4-8a5e-69325bf0d0c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4A2C0C-43A8-4E0A-B224-1B702EFA9AFB}">
  <ds:schemaRefs>
    <ds:schemaRef ds:uri="http://schemas.microsoft.com/sharepoint/v3/contenttype/forms"/>
  </ds:schemaRefs>
</ds:datastoreItem>
</file>

<file path=customXml/itemProps2.xml><?xml version="1.0" encoding="utf-8"?>
<ds:datastoreItem xmlns:ds="http://schemas.openxmlformats.org/officeDocument/2006/customXml" ds:itemID="{A3A95700-9B52-41E0-A17E-5826CF9EB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1bb5a-1f29-4947-924c-21ec945cab1b"/>
    <ds:schemaRef ds:uri="56a52be4-5db6-42c4-8a5e-69325bf0d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E3DD87-C0EE-4C7A-9939-5A0A5C323E27}">
  <ds:schemaRefs>
    <ds:schemaRef ds:uri="http://schemas.microsoft.com/office/2006/metadata/properties"/>
    <ds:schemaRef ds:uri="http://schemas.microsoft.com/office/infopath/2007/PartnerControls"/>
    <ds:schemaRef ds:uri="5941bb5a-1f29-4947-924c-21ec945cab1b"/>
    <ds:schemaRef ds:uri="56a52be4-5db6-42c4-8a5e-69325bf0d0ca"/>
  </ds:schemaRefs>
</ds:datastoreItem>
</file>

<file path=customXml/itemProps4.xml><?xml version="1.0" encoding="utf-8"?>
<ds:datastoreItem xmlns:ds="http://schemas.openxmlformats.org/officeDocument/2006/customXml" ds:itemID="{29A6621C-2034-4A90-A4A3-E923E4503A6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dafp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oficina de sistemas</dc:creator>
  <keywords/>
  <dc:description/>
  <lastModifiedBy>Fabian Humberto Herrera Santana</lastModifiedBy>
  <revision>7</revision>
  <lastPrinted>2019-07-09T04:30:00.0000000Z</lastPrinted>
  <dcterms:created xsi:type="dcterms:W3CDTF">2026-04-16T16:31:00.0000000Z</dcterms:created>
  <dcterms:modified xsi:type="dcterms:W3CDTF">2026-04-22T20:04:04.8380497Z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0x01010018C8A4A6E7752941A03F4D9733BED9A7</vt:lpwstr>
  </property>
  <property fmtid="{D5CDD505-2E9C-101B-9397-08002B2CF9AE}" pid="3" name="MSIP_Label_f8da2c01-e402-4fc9-beb9-bac87f3a3b75_Enabled">
    <vt:lpwstr>true</vt:lpwstr>
  </property>
  <property fmtid="{D5CDD505-2E9C-101B-9397-08002B2CF9AE}" pid="4" name="MSIP_Label_f8da2c01-e402-4fc9-beb9-bac87f3a3b75_SetDate">
    <vt:lpwstr>2023-05-11T19:52:28Z</vt:lpwstr>
  </property>
  <property fmtid="{D5CDD505-2E9C-101B-9397-08002B2CF9AE}" pid="5" name="MSIP_Label_f8da2c01-e402-4fc9-beb9-bac87f3a3b75_Method">
    <vt:lpwstr>Privileged</vt:lpwstr>
  </property>
  <property fmtid="{D5CDD505-2E9C-101B-9397-08002B2CF9AE}" pid="6" name="MSIP_Label_f8da2c01-e402-4fc9-beb9-bac87f3a3b75_Name">
    <vt:lpwstr>f8da2c01-e402-4fc9-beb9-bac87f3a3b75</vt:lpwstr>
  </property>
  <property fmtid="{D5CDD505-2E9C-101B-9397-08002B2CF9AE}" pid="7" name="MSIP_Label_f8da2c01-e402-4fc9-beb9-bac87f3a3b75_SiteId">
    <vt:lpwstr>1a0673c6-24e1-476d-bb4d-ba6a91a3c588</vt:lpwstr>
  </property>
  <property fmtid="{D5CDD505-2E9C-101B-9397-08002B2CF9AE}" pid="8" name="MSIP_Label_f8da2c01-e402-4fc9-beb9-bac87f3a3b75_ActionId">
    <vt:lpwstr>0cfa8002-b063-4185-b394-62ab8b253e5f</vt:lpwstr>
  </property>
  <property fmtid="{D5CDD505-2E9C-101B-9397-08002B2CF9AE}" pid="9" name="MSIP_Label_f8da2c01-e402-4fc9-beb9-bac87f3a3b75_ContentBits">
    <vt:lpwstr>2</vt:lpwstr>
  </property>
  <property fmtid="{D5CDD505-2E9C-101B-9397-08002B2CF9AE}" pid="10" name="MediaServiceImageTags">
    <vt:lpwstr/>
  </property>
  <property fmtid="{D5CDD505-2E9C-101B-9397-08002B2CF9AE}" pid="11" name="ClassificationContentMarkingFooterShapeIds">
    <vt:lpwstr>2,3,4</vt:lpwstr>
  </property>
  <property fmtid="{D5CDD505-2E9C-101B-9397-08002B2CF9AE}" pid="12" name="ClassificationContentMarkingFooterFontProps">
    <vt:lpwstr>#000000,10,Calibri</vt:lpwstr>
  </property>
  <property fmtid="{D5CDD505-2E9C-101B-9397-08002B2CF9AE}" pid="13" name="ClassificationContentMarkingFooterText">
    <vt:lpwstr>Información pública de la ANE</vt:lpwstr>
  </property>
  <property fmtid="{D5CDD505-2E9C-101B-9397-08002B2CF9AE}" pid="14" name="MSIP_Label_c2660ad6-3bd9-4647-8280-27ee0026a479_Enabled">
    <vt:lpwstr>true</vt:lpwstr>
  </property>
  <property fmtid="{D5CDD505-2E9C-101B-9397-08002B2CF9AE}" pid="15" name="MSIP_Label_c2660ad6-3bd9-4647-8280-27ee0026a479_SetDate">
    <vt:lpwstr>2023-09-04T21:02:19Z</vt:lpwstr>
  </property>
  <property fmtid="{D5CDD505-2E9C-101B-9397-08002B2CF9AE}" pid="16" name="MSIP_Label_c2660ad6-3bd9-4647-8280-27ee0026a479_Method">
    <vt:lpwstr>Standard</vt:lpwstr>
  </property>
  <property fmtid="{D5CDD505-2E9C-101B-9397-08002B2CF9AE}" pid="17" name="MSIP_Label_c2660ad6-3bd9-4647-8280-27ee0026a479_Name">
    <vt:lpwstr>Pública</vt:lpwstr>
  </property>
  <property fmtid="{D5CDD505-2E9C-101B-9397-08002B2CF9AE}" pid="18" name="MSIP_Label_c2660ad6-3bd9-4647-8280-27ee0026a479_SiteId">
    <vt:lpwstr>8972f9d0-e562-41bc-9ff5-4b09d7bb0688</vt:lpwstr>
  </property>
  <property fmtid="{D5CDD505-2E9C-101B-9397-08002B2CF9AE}" pid="19" name="MSIP_Label_c2660ad6-3bd9-4647-8280-27ee0026a479_ActionId">
    <vt:lpwstr>27387daf-fbfc-45c6-82f6-4ff39d9c5808</vt:lpwstr>
  </property>
  <property fmtid="{D5CDD505-2E9C-101B-9397-08002B2CF9AE}" pid="20" name="MSIP_Label_c2660ad6-3bd9-4647-8280-27ee0026a479_ContentBits">
    <vt:lpwstr>2</vt:lpwstr>
  </property>
</Properties>
</file>